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t>第二节　工业的区位选择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"F:\\地理鲁教必修2学习笔记\\课时对点练.TIF"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"F:\\地理鲁教必修2学习笔记\\基础过关.TIF"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4" o:spt="75" type="#_x0000_t75" style="height:17.5pt;width:80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(2020·安徽宣城期末)</w:t>
      </w:r>
      <w:r>
        <w:rPr>
          <w:rFonts w:ascii="Times New Roman" w:hAnsi="Times New Roman" w:eastAsia="楷体_GB2312" w:cs="Times New Roman"/>
        </w:rPr>
        <w:t>下表示意M工业的区位要求及甲市发展该工业的地方条件(</w:t>
      </w:r>
      <w:r>
        <w:rPr>
          <w:rFonts w:hAnsi="宋体" w:cs="Times New Roman"/>
        </w:rPr>
        <w:t>“</w:t>
      </w:r>
      <w:r>
        <w:rPr>
          <w:rFonts w:hint="eastAsia" w:ascii="GBK_S" w:hAnsi="Times New Roman" w:eastAsia="GBK_S" w:cs="Times New Roman"/>
        </w:rPr>
        <w:t>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表示指向型因素，</w:t>
      </w:r>
      <w:r>
        <w:rPr>
          <w:rFonts w:hAnsi="宋体" w:cs="Times New Roman"/>
        </w:rPr>
        <w:t>“×”</w:t>
      </w:r>
      <w:r>
        <w:rPr>
          <w:rFonts w:ascii="Times New Roman" w:hAnsi="Times New Roman" w:eastAsia="楷体_GB2312" w:cs="Times New Roman"/>
        </w:rPr>
        <w:t>表示重要因素，</w:t>
      </w:r>
      <w:r>
        <w:rPr>
          <w:rFonts w:hAnsi="宋体" w:cs="Times New Roman"/>
        </w:rPr>
        <w:t>“○”</w:t>
      </w:r>
      <w:r>
        <w:rPr>
          <w:rFonts w:ascii="Times New Roman" w:hAnsi="Times New Roman" w:eastAsia="楷体_GB2312" w:cs="Times New Roman"/>
        </w:rPr>
        <w:t>表示一般因素)。</w:t>
      </w:r>
      <w:r>
        <w:rPr>
          <w:rFonts w:ascii="Times New Roman" w:hAnsi="Times New Roman" w:cs="Times New Roman"/>
        </w:rPr>
        <w:t>据此回答1～2题。</w:t>
      </w:r>
    </w:p>
    <w:tbl>
      <w:tblPr>
        <w:tblStyle w:val="13"/>
        <w:tblW w:w="7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756"/>
        <w:gridCol w:w="1134"/>
        <w:gridCol w:w="1188"/>
        <w:gridCol w:w="816"/>
        <w:gridCol w:w="816"/>
        <w:gridCol w:w="866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6611" w:type="dxa"/>
            <w:gridSpan w:val="7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区位因素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原料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劳动力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工厂用地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燃料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交通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市场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水源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区位要求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○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×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○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×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GBK_S" w:hAnsi="Times New Roman" w:eastAsia="GBK_S" w:cs="Times New Roman"/>
              </w:rPr>
            </w:pPr>
            <w:r>
              <w:rPr>
                <w:rFonts w:hint="eastAsia" w:ascii="GBK_S" w:hAnsi="Times New Roman" w:eastAsia="GBK_S" w:cs="Times New Roman"/>
              </w:rPr>
              <w:t>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地方条件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差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差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良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差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优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良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优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1.M工业最可能是(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A．石油化工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B．普通服装制造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C．水果罐头制造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D．有色金属冶炼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2．甲市发展M工业的原料条件不够理想，能对此起到明显改善作用的是(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A．水源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B．劳动力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C．工厂用地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D．交通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未来的无人机是飞翔的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智能手机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。目前深圳已从全球3C(通信、消费类电子产品)研发制造基地发展成为全球最主要的无人机生产基地。无人机企业已经超过300家，仅消费类无人机就占有全球70%的市场，专业无人机占有国内60%的市场。</w:t>
      </w:r>
      <w:r>
        <w:rPr>
          <w:rFonts w:ascii="Times New Roman" w:hAnsi="Times New Roman" w:cs="Times New Roman"/>
        </w:rPr>
        <w:t>据此回答3～4题。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3．深圳能够成为全球3C研发制造基地的主要优势条件是(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A．劳动力丰富廉价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B．科技实力雄厚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C．政策支持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D．基础设施完善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4．一架无人机需要2 000～3 000个配件，配件均可从深圳当地采购。无人机企业大量集聚于深圳的主要原因是(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A．减少工人工资开支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B．加快产业升级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C．降低原料和能源消耗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D．加强技术协作和信息交流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(2020·河北石家庄鹿泉区第一中学月考)</w:t>
      </w:r>
      <w:r>
        <w:rPr>
          <w:rFonts w:ascii="Times New Roman" w:hAnsi="Times New Roman" w:eastAsia="楷体_GB2312" w:cs="Times New Roman"/>
        </w:rPr>
        <w:t>华为宣布P30系列上市85天(截止2019年6月20日)销量突破1 000万台。作为华为最明星、最爆款的机型之一，P30Pro引起了日本研究机构的兴趣，他们对了P30Pro进行拆解，对全部1 631个元器件的绝大部分分类统计如下表。</w:t>
      </w:r>
      <w:r>
        <w:rPr>
          <w:rFonts w:ascii="Times New Roman" w:hAnsi="Times New Roman" w:cs="Times New Roman"/>
        </w:rPr>
        <w:t>据此完成5～6题。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968"/>
        <w:gridCol w:w="1728"/>
        <w:gridCol w:w="1716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9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国家和地区</w:t>
            </w:r>
          </w:p>
        </w:tc>
        <w:tc>
          <w:tcPr>
            <w:tcW w:w="19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零部件价值(美元)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零部件价值(%)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零部件数量(种)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零部件数量(%)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9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中国大陆</w:t>
            </w:r>
          </w:p>
        </w:tc>
        <w:tc>
          <w:tcPr>
            <w:tcW w:w="19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138.61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38.1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9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中国台湾</w:t>
            </w:r>
          </w:p>
        </w:tc>
        <w:tc>
          <w:tcPr>
            <w:tcW w:w="19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28.85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9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美国</w:t>
            </w:r>
          </w:p>
        </w:tc>
        <w:tc>
          <w:tcPr>
            <w:tcW w:w="19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59.36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9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日本</w:t>
            </w:r>
          </w:p>
        </w:tc>
        <w:tc>
          <w:tcPr>
            <w:tcW w:w="19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83.71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9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韩国</w:t>
            </w:r>
          </w:p>
        </w:tc>
        <w:tc>
          <w:tcPr>
            <w:tcW w:w="19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34.4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5.华为从美、日、韩等多个国家和地区采购零部件是(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A．为了协调企业外部关系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B．为了大幅度降低产品成本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C．为了学习其他国家或地区先进技术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D．产业分工需要，利于提高企业效益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6．2019年年初为打压华为，高通、美光等美国企业停止向华为提供芯片等核心零部件，主要是依托其(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A．有雄厚的资金与经济实力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B．强大的产品生产加工能力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C．具有核心技术与设计能力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D．掌控终端产品的销售市场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7．下图是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某城市布局规划图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，要在A、B、C、D四地区建自来水厂、火力发电站、印染厂、服装厂，并在城郊建立副食品基地以及进行绿化建设。从经济效益、环境因素考虑，回答下列问题。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"F:\\地理鲁教必修2学习笔记\\XX198.tif"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新教材\\XX198.tif"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新教材\\XX198.tif"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新教材\\word\\XX198.tif"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新教材\\word\\XX198.tif"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新教材\\word\\XX198.tif"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新教材\\全书完整的Word版文档\\XX198.tif"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5" o:spt="75" type="#_x0000_t75" style="height:110.5pt;width:183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(1)自来水厂建在____________处，理由是__________________________________________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(2)火力发电厂建在____________处，理由是_________________________________________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(3)印染厂建在____________处，理由是_____________________________________________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(4)服装厂建在____________处，理由是_____________________________________________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(5)副食品基地应建在城市的____________方，理由是________________________________。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(6)绿化带布局在城区的________方，理由是_________________________________________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"F:\\地理鲁教必修2学习笔记\\能力提升.TIF"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6" o:spt="75" type="#_x0000_t75" style="height:25pt;width:80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(海南地理)</w:t>
      </w:r>
      <w:r>
        <w:rPr>
          <w:rFonts w:ascii="Times New Roman" w:hAnsi="Times New Roman" w:eastAsia="楷体_GB2312" w:cs="Times New Roman"/>
        </w:rPr>
        <w:t>非洲的马达加斯加(约12°S～26°S)于1991年开设免税工业区，吸引国际投资，产业以纺织、普通服装制造为主。1997年，我国某羊绒企业在该免税工业区投资办厂，生产羊绒衫等纺织品，产品直接面向欧美市场。当时欧美对进口我国的羊绒衫等纺织产品设置配额，而对产自非洲的同类产品没有此限制。</w:t>
      </w:r>
      <w:r>
        <w:rPr>
          <w:rFonts w:ascii="Times New Roman" w:hAnsi="Times New Roman" w:cs="Times New Roman"/>
        </w:rPr>
        <w:t>据此完成8～10题。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8．除政策优惠外，马达加斯加吸引国际纺织、服装类企业来投资办厂的主导因素是(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A．交通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B．劳动力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C．资源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D．技术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9．导致马达加斯加对羊绒衫几乎没有市场需求的主要因素是(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A．居民收入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B．文化传统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C．国家政策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D．气候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10．当时，我国该羊绒企业在马达加斯加兴办工厂，主要目的是(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A．增加产品销量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B．接近消费市场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C．提高设计水平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D．增加当地就业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(2020·山东济南模拟)</w:t>
      </w:r>
      <w:r>
        <w:rPr>
          <w:rFonts w:ascii="Times New Roman" w:hAnsi="Times New Roman" w:eastAsia="楷体_GB2312" w:cs="Times New Roman"/>
        </w:rPr>
        <w:t>2020年1月下旬以来，新冠肺炎病毒蔓延传播，在党中央统一领导指挥下，白衣战士、各行各业的工作人员迅速响应，积极行动，驰援武汉。诸多行业如石化、家电、汽车制造、电子产品制造、服装企业、母婴行业等也迅速建成全自动口罩生产线，加入了口罩生产的行列。这些无不凝聚着中国力量，体现着中国速度，诠释着中国精神。</w:t>
      </w:r>
      <w:r>
        <w:rPr>
          <w:rFonts w:ascii="Times New Roman" w:hAnsi="Times New Roman" w:cs="Times New Roman"/>
        </w:rPr>
        <w:t>据此完成11～13题。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11．疫情爆发后，诸多行业能够迅速转型加入口罩生产行列的主要原因是(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A．产业间关联度高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B．生产技术成熟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C．国际市场需求大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D．劳动力成本低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12．2020年3月4日，中国口罩产量产能已双双过亿，这将迅速提高我国(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A．抗击疫情能力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B．工业化水平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C．交通运输能力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D．科技研发水平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13．受疫情防控影响，最有可能得到发展的行业是(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A．餐饮行业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B．影视行业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C．房地产业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D．互联网业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14．(2020·山东潍坊月考)阅读图文材料，完成下列要求。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上海工业发达，是我国最大的综合性工业中心，历史上建设了金山石化、宝山钢铁等大型工业企业(如下图)。近十多年来，我国北京、上海等经济高度发达的大都市，创意产业迅速崛起。创意产业是由个人或小团体，通过技术手段，把文化元素附加到产品之中，进而增加产品价值的产业。一种创意一旦形成产品，例如某种动漫软件成功开发，其效益可以超过数十家工厂。高度繁荣的经济、深厚多元的文化环境、发达的技术和政策扶持是创意产业发展的必要条件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"F:\\地理鲁教必修2学习笔记\\XX199.TIF"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新教材\\XX199.TIF"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新教材\\XX199.TIF"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新教材\\word\\XX199.TIF"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新教材\\全书完整的Word版文档\\XX199.TIF"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7" o:spt="75" type="#_x0000_t75" style="height:148.5pt;width:184.5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(1)从环境角度说明上海市在金山卫发展石化工业的理由。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(2)分析上海创意产业发展迅速的原因。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(3)简述上海创意产业集中分布在城市中心区的有利条件。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BK_S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AyYjM0NTc1Yzk1MmFkZWU3NzU3NjQ0ZDhlYmNlNDEifQ=="/>
    <w:docVar w:name="KSO_WPS_MARK_KEY" w:val="311c7aa2-0c5f-4308-9b07-2c214b0362c8"/>
  </w:docVars>
  <w:rsids>
    <w:rsidRoot w:val="0044586C"/>
    <w:rsid w:val="0025074A"/>
    <w:rsid w:val="00437002"/>
    <w:rsid w:val="0044586C"/>
    <w:rsid w:val="00446E04"/>
    <w:rsid w:val="004D1104"/>
    <w:rsid w:val="00505E85"/>
    <w:rsid w:val="005E0686"/>
    <w:rsid w:val="006214F3"/>
    <w:rsid w:val="006366AA"/>
    <w:rsid w:val="00651883"/>
    <w:rsid w:val="0066550A"/>
    <w:rsid w:val="007843D6"/>
    <w:rsid w:val="00856142"/>
    <w:rsid w:val="00872874"/>
    <w:rsid w:val="00950457"/>
    <w:rsid w:val="00A94AF0"/>
    <w:rsid w:val="00B83F8C"/>
    <w:rsid w:val="00C90528"/>
    <w:rsid w:val="00D4265C"/>
    <w:rsid w:val="00D672E9"/>
    <w:rsid w:val="00DA2809"/>
    <w:rsid w:val="00E775B7"/>
    <w:rsid w:val="00EB08FB"/>
    <w:rsid w:val="00F4380E"/>
    <w:rsid w:val="00F75231"/>
    <w:rsid w:val="666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&#33021;&#21147;&#25552;&#21319;.TIF" TargetMode="External"/><Relationship Id="rId8" Type="http://schemas.openxmlformats.org/officeDocument/2006/relationships/image" Target="media/image3.png"/><Relationship Id="rId7" Type="http://schemas.openxmlformats.org/officeDocument/2006/relationships/image" Target="XX198.tif" TargetMode="External"/><Relationship Id="rId6" Type="http://schemas.openxmlformats.org/officeDocument/2006/relationships/image" Target="media/image2.png"/><Relationship Id="rId5" Type="http://schemas.openxmlformats.org/officeDocument/2006/relationships/image" Target="&#22522;&#30784;&#36807;&#20851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XX199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15</Pages>
  <Words>8608</Words>
  <Characters>9566</Characters>
  <Lines>225</Lines>
  <Paragraphs>63</Paragraphs>
  <TotalTime>44</TotalTime>
  <ScaleCrop>false</ScaleCrop>
  <LinksUpToDate>false</LinksUpToDate>
  <CharactersWithSpaces>9775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2020-09-16T02:08:00Z</dcterms:created>
  <dc:creator>User</dc:creator>
  <cp:lastModifiedBy>珊珊</cp:lastModifiedBy>
  <dcterms:modified xsi:type="dcterms:W3CDTF">2024-04-10T01:55:19Z</dcterms:modified>
  <dc:title>〖DM（〗〖HT9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2820A88D2BD941708453201634937CDF</vt:lpwstr>
  </property>
</Properties>
</file>