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复习课1</w:t>
      </w:r>
    </w:p>
    <w:p>
      <w:pPr>
        <w:numPr>
          <w:ilvl w:val="0"/>
          <w:numId w:val="0"/>
        </w:numPr>
        <w:ind w:left="2148" w:leftChars="0"/>
        <w:jc w:val="both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15</w:t>
      </w:r>
    </w:p>
    <w:p/>
    <w:p>
      <w:pPr>
        <w:rPr>
          <w:rFonts w:hint="default" w:ascii="宋体" w:hAnsi="宋体" w:eastAsia="宋体" w:cs="Times New Roman"/>
          <w:b/>
          <w:szCs w:val="21"/>
          <w:lang w:val="en-US"/>
        </w:rPr>
      </w:pPr>
      <w:r>
        <w:rPr>
          <w:rFonts w:hint="eastAsia"/>
          <w:lang w:val="en-US" w:eastAsia="zh-CN"/>
        </w:rPr>
        <w:t>【课堂任务】本节课为学生自主看书复习中国古代史部分内容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4785360"/>
                <wp:effectExtent l="6350" t="6350" r="1270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7853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376.8pt;width:501pt;z-index:251659264;v-text-anchor:middle;mso-width-relative:page;mso-height-relative:page;" filled="f" stroked="t" coordsize="21600,21600" o:gfxdata="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tVMSDYAAAACAEAAA8AAAAAAAAAAQAgAAAAIgAAAGRycy9k&#10;b3ducmV2LnhtbFBLAQIUABQAAAAIAIdO4kBwatMn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江苏省仪征中学2023-2024学年度第一学期高一历史学科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复习课1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15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25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1.下表是两宋时期部分宋廷诏书。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76265" cy="1127760"/>
            <wp:effectExtent l="0" t="0" r="635" b="15240"/>
            <wp:docPr id="631191949" name="图片 63119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91949" name="图片 631191949"/>
                    <pic:cNvPicPr>
                      <a:picLocks noChangeAspect="1"/>
                    </pic:cNvPicPr>
                  </pic:nvPicPr>
                  <pic:blipFill>
                    <a:blip r:embed="rId4"/>
                    <a:srcRect b="10925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由此可知，两宋时期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A.赈灾体制做出重大变革                       B.传统民本思想影响施政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C.重农抑商政策受到冲击                       D.漕运贸易影响商业发展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图的封面形式常见于明代刻本书籍，图中读书的人物为该书编刻者。该图可以佐证明代</w:t>
      </w:r>
    </w:p>
    <w:p>
      <w:pPr>
        <w:keepNext w:val="0"/>
        <w:keepLines w:val="0"/>
        <w:pageBreakBefore w:val="0"/>
        <w:widowControl w:val="0"/>
        <w:tabs>
          <w:tab w:val="left" w:pos="5661"/>
        </w:tabs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25400</wp:posOffset>
            </wp:positionV>
            <wp:extent cx="2917190" cy="2166620"/>
            <wp:effectExtent l="0" t="0" r="16510" b="5080"/>
            <wp:wrapTopAndBottom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A．开始出现雕版印刷技术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B．戏曲表演艺术日趋成熟</w:t>
      </w:r>
    </w:p>
    <w:p>
      <w:pPr>
        <w:keepNext w:val="0"/>
        <w:keepLines w:val="0"/>
        <w:pageBreakBefore w:val="0"/>
        <w:widowControl w:val="0"/>
        <w:tabs>
          <w:tab w:val="left" w:pos="5661"/>
        </w:tabs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C．文化产品商品化程度加深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D．士人思想摆脱了专制束缚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各朝史书对边疆民族的记述，《汉书》有匈奴传、西南夷两粤朝鲜传、西域传，《旧唐书》有突厥传、回纥传、南蛮传、西戎传、东夷传、北狄传等，《元史》虽立有《外夷传》，但所记只是高丽、日本、安南、占城等与元朝有贡属关系的诸国，而不记境内各民族。这一变化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朝贡范围的拓展                             </w:t>
      </w: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华夷思想的淡化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行省制度的推行                             </w:t>
      </w: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对边疆控制加强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明清时期，商人在观念上不再将利作为从事商业活动的唯一目标，在经营实践中亦讲求“存心处世，务在中和”，坚信“太过者，满则必倾；执中者，平而且稳……惟能处世益谦，处财益宽，处能益逊，处仇益德”。这表明明清时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传统义利观发生了重大改变                   B．主流思想影响商人的价值建构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士人对空疏学风进行了反思                   </w:t>
      </w: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商人提出进行社会改革的愿望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5.清朝前中期，湖广商人收购大量食米由汉口出发，沿江东下，大部分都运往苏州出售。回航时，多半就近载运苏州的棉布。这一现象产生的主要因素是</w:t>
      </w:r>
    </w:p>
    <w:p>
      <w:pPr>
        <w:keepNext w:val="0"/>
        <w:keepLines w:val="0"/>
        <w:pageBreakBefore w:val="0"/>
        <w:widowControl w:val="0"/>
        <w:tabs>
          <w:tab w:val="left" w:pos="5841"/>
        </w:tabs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交通方式的变革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经济重心的南移</w:t>
      </w:r>
    </w:p>
    <w:p>
      <w:pPr>
        <w:keepNext w:val="0"/>
        <w:keepLines w:val="0"/>
        <w:pageBreakBefore w:val="0"/>
        <w:widowControl w:val="0"/>
        <w:tabs>
          <w:tab w:val="left" w:pos="5841"/>
        </w:tabs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赋役制度的改变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地区经济的差异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秦汉时期，漕运为东西方向，漕粮通过黄河、渭河由东向西运抵长安；唐代，漕运线路由秦汉时期的东西向呈现出东南、西北向的变动。宋元明清时期，漕运则转变为南北方向，由南至北。漕运出现上述变化缘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A．经济重心的不断南移                          B．关中自然环境的恶化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C．国家疆域的不断扩大                          D．经济政治格局的变迁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7.有学者认为明清时期“农业、手工业、商 业的新变化是三位一体的整体”。下列表述符合这一特征的是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A．稻麦复种制  五大名窑  长途贩运              B．龙首渠    工商食官    支钉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C．苏湖熟天下足 手工工场  十三行               D．玉米甘薯   机户出资   庄票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兴起于北魏的关陇集团因籍贯大多位于陕西关中和甘肃陇山得名，主要是由汉人豪族和鲜卑权贵共同组成的集合体。集团中人入则为相，出则为将，影响直至唐朝。西魏、北周、隋、唐多个王朝的建立者出自或推称出自这一集团，他们在政治上结成一体，又都与鲜卑独孤氏联姻。这一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A.推动了开放兼容的文化政策的形成               B.有利于南北朝时期的经济文化整合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C.表明中央对周边族群实行开明政策               D.完善了政府对边疆地区的社会治理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9.清代府制基本沿袭明制，但是清朝有意识地划小府域，将边疆与民族地区的军民府、土府向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内地府制靠拢，并将诸多治理繁重、区位里安的直隶州升府，使清末府数较明末清初增加了36%。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同时，118个属州降为散州，不再领县。清朝这些举措意在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A.加强地方管理维护集权                         B.开创边疆治理的新模式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C.发展完善基层治理体系                         D.提升中央机构行政效率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0.下表为清朝雍正年间军事将领陈伦炯《海国闻见录》的目录及内容简介。这可以用来说明</w:t>
      </w:r>
    </w:p>
    <w:tbl>
      <w:tblPr>
        <w:tblStyle w:val="5"/>
        <w:tblW w:w="8789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内容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《天下沿海形势录》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记述中国沿海地理形势，北起渤海湾，南至北部湾的地貌、水文、航运、海防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《东洋记》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记述朝鲜、日本及琉球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《东南洋》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记述台湾、菲律宾群岛、西里西伯岛、摩鹿加群岛和婆罗洲岛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《南洋记》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记述印度支那半岛、马来半岛及巽（xùn）他群岛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《小西洋记》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记述南亚、西亚及中亚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《大西洋记》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介绍了非洲与欧洲，记载了欧洲各国的殖民扩张活动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《昆仑记》《南澳气记》</w:t>
            </w:r>
          </w:p>
        </w:tc>
        <w:tc>
          <w:tcPr>
            <w:tcW w:w="7088" w:type="dxa"/>
            <w:tcMar>
              <w:left w:w="119" w:type="dxa"/>
              <w:right w:w="119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记录中国“千里石塘，万里长沙”的南海群岛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清政府国家主权意识的上升                    B．有识之士渐渐关注海洋地理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近代国人海权意识明显增强                    </w:t>
      </w:r>
      <w:r>
        <w:rPr>
          <w:rFonts w:hint="eastAsia" w:ascii="宋体" w:hAnsi="宋体" w:eastAsia="宋体" w:cs="宋体"/>
          <w:bCs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开明人士尝试探索国家出路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Hans"/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11.阅读材料，完成下列要求。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材料一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南宋择都之议（南宋建炎、绍兴年间，宋金战争频繁，宋高宗与大臣商议行在之所，最终，高宗于绍兴八年下诏定都临安。）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（建炎三年）吕颐浩：“虏人以骑兵取胜……兼金人既渡浙江，必分遣轻骑追袭，今若驾车乘海舟以避狄，既登海舟之后，敌骑必不能袭我。”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（建炎三年）卫肤敏：“余杭地狭人稠，区区一隅，终非可都之地，自古帝王未有作都者……其地深远狭隘，欲以号令四方，恢复中原，难矣。”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（绍兴六年）李纲：“臣愿先定驻跸之所。临安、平江皆泽国，褊迫所据，非用武之地。莫若权宜且于建康，驻跸控引二浙，襟带江湖，漕运财谷，无不便利。使淮南有藩篱形势之固，然后建康可都。”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righ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——摘自《建炎以来系年要录》、《道临安志》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材料二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96335" cy="3160395"/>
            <wp:effectExtent l="0" t="0" r="18415" b="1905"/>
            <wp:docPr id="1493569835" name="图片 1" descr="中学历史教学园地（www.zxls.com）——全国文章总量、访问量最大的历史教学网站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69835" name="图片 1" descr="中学历史教学园地（www.zxls.com）——全国文章总量、访问量最大的历史教学网站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根据上述材料并结合所学知识，分析说明南宋选择以临安（今杭州）为都城的利弊。（不得照抄原文）。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补充训练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.18世纪中国本土商业网点更加紧密。每一重要行会(山西的银行家，安徽新安的商人)在大城市都拥有地方会馆，作为会堂，拥有供过往人员用的客栈以及仓库、分支机构、钱庄。材料表明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A．山西、安徽成为全国经济重心                   B．实力雄厚的地域性商人群体出现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C．“工商皆本”的观念影响广泛                   </w:t>
      </w:r>
      <w:r>
        <w:rPr>
          <w:rFonts w:hint="eastAsia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D．传统小农经济已经失去优势地位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．明末清初的鉴赏指南列举了许多值得收藏的外国商品，西方的时钟、眼镜、烟草瓶和西洋缎子等在上层社会很受欢迎。到了18世纪，来自俄国和北美洲的毛皮制品在中国也曾风靡一时。这种现象表明当时中国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A．受正在形成中的世界市场影响                   B．手工业水平被西方超越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C．政府并不排斥民间的外贸往来                   D．朝贡贸易重新焕发生机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.读清代中期不同年份记载的垦荒耕地数额（单位：亩）表。对表中垦荒耕地数变化的原因，分析较为合理的是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90"/>
        <w:gridCol w:w="1290"/>
        <w:gridCol w:w="1290"/>
        <w:gridCol w:w="1290"/>
        <w:gridCol w:w="150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雍正十三年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乾隆十八年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乾隆二十三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乾隆四十九年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嘉庆十二年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垦荒耕地数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990585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971054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967140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963540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961049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A．社会垦荒能力下降                              B．人口数量不断减少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C．重农政策有所改变                              D．高产农作物的引进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.15世纪末16世纪初，海外来华船只不管是官方贡舶还是商民商舶，无论有无朝廷所颁勘合，是否合乎朝贡期限，都允许进行互市、贸易往来，并且对海外商船实行抽分制。这表明当时中国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A.对外贸易繁荣兴盛                                B.海禁政策有所放宽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C.朝贡贸易逐渐衰落                                D.闭关锁国政策废除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.北宋张载提出:“为天地立心,为生民立命,为往圣继绝学,为万世开太平。”明末清初顾炎武说:“保天下者,匹夫之贱与有责焉耳矣。”两者共同反映了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A.维护封建统治的使命感                            B. 弘扬为国为民的责任感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C.追求个人名誉的荣辱观                            D. 继承传统儒学的教育观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492839BC"/>
    <w:rsid w:val="45013EE5"/>
    <w:rsid w:val="492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试卷-单选题-试题-题目"/>
    <w:basedOn w:val="1"/>
    <w:autoRedefine/>
    <w:qFormat/>
    <w:uiPriority w:val="0"/>
    <w:pPr>
      <w:spacing w:line="360" w:lineRule="auto"/>
      <w:jc w:val="left"/>
    </w:pPr>
    <w:rPr>
      <w:szCs w:val="20"/>
    </w:rPr>
  </w:style>
  <w:style w:type="paragraph" w:customStyle="1" w:styleId="8">
    <w:name w:val="试卷-单选题-试题-答案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9">
    <w:name w:val="试卷-材料题-试题-材料-标题"/>
    <w:basedOn w:val="1"/>
    <w:autoRedefine/>
    <w:qFormat/>
    <w:uiPriority w:val="0"/>
    <w:pPr>
      <w:spacing w:line="360" w:lineRule="auto"/>
    </w:pPr>
    <w:rPr>
      <w:rFonts w:ascii="黑体" w:hAnsi="黑体" w:eastAsia="黑体"/>
      <w:szCs w:val="20"/>
    </w:rPr>
  </w:style>
  <w:style w:type="paragraph" w:customStyle="1" w:styleId="10">
    <w:name w:val="试卷-材料题-试题-材料-引自"/>
    <w:basedOn w:val="1"/>
    <w:autoRedefine/>
    <w:qFormat/>
    <w:uiPriority w:val="0"/>
    <w:pPr>
      <w:spacing w:line="360" w:lineRule="auto"/>
      <w:ind w:left="420" w:leftChars="200"/>
      <w:jc w:val="right"/>
    </w:pPr>
    <w:rPr>
      <w:rFonts w:eastAsia="楷体_GB2312"/>
      <w:szCs w:val="20"/>
    </w:rPr>
  </w:style>
  <w:style w:type="paragraph" w:customStyle="1" w:styleId="11">
    <w:name w:val="试卷-材料题-试题-题目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hyperlink" Target="http://www.zxls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2024-01-16T06:16:00Z</dcterms:created>
  <dc:creator>yzzx</dc:creator>
  <cp:lastModifiedBy>yzzx</cp:lastModifiedBy>
  <dcterms:modified xsi:type="dcterms:W3CDTF">2024-01-16T06:39:06Z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B34361FC2E154BBC8D3A99C6FDB5025C_11</vt:lpwstr>
  </property>
</Properties>
</file>