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江苏省仪征中学2022—2023学年度第二学期高一历史学科作业</w:t>
      </w:r>
    </w:p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第4课  中古时期的亚洲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（每题2分，合计20分）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）1.阿拉伯帝国在对外征服扩张的过程中，并不是将被征服地区原有的工商业城市予以摧毁，而是加以保护，对帝国工商业的发展予以鼓励。这些做法的直接结果是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A．加快帝国境内经济的发展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B．成为东西方文化交流的桥梁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C．促进中欧丝绸之路的开通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D．形成地跨亚非欧三洲的大帝国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2.从下列表格的内容可以得出的结论是，阿拉伯人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62"/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数学</w:t>
            </w:r>
          </w:p>
        </w:tc>
        <w:tc>
          <w:tcPr>
            <w:tcW w:w="9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阿拉伯人改造了古印度人从0到9的计数法，使之形成了我们现在常用的“阿拉伯数字”，并创造了完整的代数学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医学</w:t>
            </w:r>
          </w:p>
        </w:tc>
        <w:tc>
          <w:tcPr>
            <w:tcW w:w="9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阿拉伯人著写的《医学集成》和《医典》两部书，长期被欧洲医学界奉为经典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文学</w:t>
            </w:r>
          </w:p>
        </w:tc>
        <w:tc>
          <w:tcPr>
            <w:tcW w:w="9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《天方夜谭》是阿拉伯文学的瑰宝，但丁的《神曲》、薄伽丘的《十日谈》、塞万提斯的《堂吉诃德》等名著，都受到了《天方夜谭》创作方法的影响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沟通</w:t>
            </w:r>
          </w:p>
        </w:tc>
        <w:tc>
          <w:tcPr>
            <w:tcW w:w="91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中国的造纸术、指南针、火药等重大发明和印度的棉花、食糖等都是由阿拉伯人传入欧洲的</w:t>
            </w:r>
          </w:p>
        </w:tc>
      </w:tr>
    </w:tbl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A．创造了丰富多彩的阿拉伯文化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B．发明阿拉伯数字传播到世界</w:t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C．促使了欧洲文艺复兴运动发生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D．促进了东西方文化间的交流</w:t>
      </w:r>
    </w:p>
    <w:p>
      <w:pPr>
        <w:widowControl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    ）3.君士坦丁一世在营建帝国新都君土坦丁堡时,将帝国各地的建筑师和能工巧匠调集于此,并按照罗马城的样式和规模设计,大量奇石异物从帝国各地运到工地,无数古代的建筑和艺术杰作被拆除,强行从各地运往这里。为了加快施工进度,他特地调动4万哥特士兵投入建筑工作。由此可知,君士坦丁堡的营建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A．深受希腊化时代的影响</w:t>
      </w:r>
      <w:r>
        <w:rPr>
          <w:rFonts w:hint="eastAsia" w:cs="Times New Roman" w:asciiTheme="minorEastAsia" w:hAnsiTheme="minorEastAsia"/>
        </w:rPr>
        <w:tab/>
      </w:r>
      <w:r>
        <w:rPr>
          <w:rFonts w:hint="eastAsia" w:cs="Times New Roman" w:asciiTheme="minorEastAsia" w:hAnsiTheme="minorEastAsia"/>
        </w:rPr>
        <w:t xml:space="preserve">            B．搭建东西方经济交流的桥梁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C．加速罗马帝国灭亡进程         </w:t>
      </w:r>
      <w:r>
        <w:rPr>
          <w:rFonts w:hint="eastAsia" w:cs="Times New Roman" w:asciiTheme="minorEastAsia" w:hAnsiTheme="minorEastAsia"/>
        </w:rPr>
        <w:tab/>
      </w:r>
      <w:r>
        <w:rPr>
          <w:rFonts w:hint="eastAsia" w:cs="Times New Roman" w:asciiTheme="minorEastAsia" w:hAnsiTheme="minorEastAsia"/>
        </w:rPr>
        <w:t>D．体现了君主在治国中的权威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）4.</w:t>
      </w:r>
      <w:r>
        <w:rPr>
          <w:rFonts w:asciiTheme="minorEastAsia" w:hAnsiTheme="minorEastAsia"/>
        </w:rPr>
        <w:t>世界上流传至今的木板油画屈指可数，如图是卢浮宫仅有的两件珍藏之一。对该作品的解释准确的是</w:t>
      </w:r>
    </w:p>
    <w:p>
      <w:pPr>
        <w:pStyle w:val="2"/>
        <w:tabs>
          <w:tab w:val="left" w:pos="4620"/>
        </w:tabs>
        <w:snapToGrid w:val="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1466850" cy="915035"/>
            <wp:effectExtent l="0" t="0" r="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</w:rPr>
        <w:drawing>
          <wp:inline distT="0" distB="0" distL="0" distR="0">
            <wp:extent cx="1783715" cy="996950"/>
            <wp:effectExtent l="0" t="0" r="698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1821" cy="10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A．反映了古希腊大移民时代</w:t>
      </w:r>
      <w:r>
        <w:rPr>
          <w:rFonts w:hint="eastAsia" w:asciiTheme="minorEastAsia" w:hAnsiTheme="minorEastAsia"/>
        </w:rPr>
        <w:t>的辉煌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B．天主教会势力阻碍资本主义发展</w:t>
      </w:r>
      <w:r>
        <w:rPr>
          <w:rFonts w:hint="eastAsia" w:asciiTheme="minorEastAsia" w:hAnsiTheme="minorEastAsia"/>
        </w:rPr>
        <w:t xml:space="preserve">  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C．表现出中世纪末期强化专制王权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D．蕴含着东西方文化的交融及碰撞</w:t>
      </w:r>
    </w:p>
    <w:p>
      <w:pPr>
        <w:pStyle w:val="2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</w:rPr>
        <w:t>（    ）5.</w:t>
      </w:r>
      <w:r>
        <w:rPr>
          <w:rFonts w:hint="eastAsia" w:asciiTheme="minorEastAsia" w:hAnsiTheme="minorEastAsia" w:eastAsiaTheme="minorEastAsia"/>
          <w:bCs/>
        </w:rPr>
        <w:t>德里苏丹政权建立后，政府和军队中高级官员皆由突厥人、阿富汗人和波斯人的穆斯林贵族担任，印度教的封建主只能担任低级官吏。德里苏丹政权向印度人民征收苛捐杂税，对非穆斯林盘剥尤甚。由此可知，德里苏丹国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A．是一个政教合一的多民族国家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>B．所有居民信仰伊斯兰教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C．民族、宗教、阶级矛盾相互交织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>D．中央集权体制受到威胁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）6</w:t>
      </w:r>
      <w:r>
        <w:rPr>
          <w:rFonts w:asciiTheme="minorEastAsia" w:hAnsiTheme="minorEastAsia" w:eastAsiaTheme="minorEastAsia"/>
        </w:rPr>
        <w:t>.</w:t>
      </w:r>
      <w:r>
        <w:rPr>
          <w:rFonts w:hint="eastAsia" w:asciiTheme="minorEastAsia" w:hAnsiTheme="minorEastAsia" w:eastAsiaTheme="minorEastAsia"/>
        </w:rPr>
        <w:t xml:space="preserve">德里苏丹国的上层统治阶级都是来自印度以外的封建主。信奉伊斯兰教的突厥人、阿富汗人和波斯人组成的军事贵族集团成为这个国家的社会基础。……侵入印度的伊斯兰教统治者既具有统治阶级和侵略者的特征，又带有浓厚的宗教色彩。这一状况造成了   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A．婆罗门教最终走向瓦解   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B．印度社会宗教状况错综复杂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C．给外敌入侵提供了可乘之机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D．德里苏丹国统一了整个印度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7.坂本太郎在评价某幕府政策时说：“它确实是加强和巩固幕府封建统治的有效政策，长达二百余年的江户时代，能在国内保持和平，幕府政权得以维持，……无疑是个有力因素。……另一方面，它缩小了人民刚刚开展的、面向世界的目光，扼杀了不断探索的精神……”据此推断，坂本太郎评价的是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A．殖产兴业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B．忠君爱国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C．锁国政策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D．重农抑商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）8.秦汉时期，越南受汉字影响创造出喃字。隋唐时期，越南的教育体制主要移植于中国，科举制度跟中国的基本一致。明清时期，越南与中国维持宗藩关系，直至19世纪西方殖民者入侵。据此可知，古代越南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A．在中西交流中扮演重要角色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B．深受中国文化的影响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C．是陆上丝绸之路的交通枢纽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D．是中国一衣带水的邻邦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）9</w:t>
      </w:r>
      <w:r>
        <w:rPr>
          <w:rFonts w:asciiTheme="minorEastAsia" w:hAnsiTheme="minorEastAsia" w:eastAsiaTheme="minorEastAsia"/>
        </w:rPr>
        <w:t>．</w:t>
      </w:r>
      <w:r>
        <w:rPr>
          <w:rFonts w:hint="eastAsia" w:asciiTheme="minorEastAsia" w:hAnsiTheme="minorEastAsia" w:eastAsiaTheme="minorEastAsia"/>
        </w:rPr>
        <w:t>高丽成宗时代（981年—997年），某大臣主张：“华夏之制，不可不遵，然四方习俗，各随土性。其礼乐诗书之教、君臣父子之道，宜法中华；其余车马衣服制度，可因土风，不必苟同。”下列选项没有体现该官员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A．主张全盘吸收中国文化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B．承认本国处于藩属地位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C．注意保持主体的选择性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D．主张习俗遵循自身传统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）10．</w:t>
      </w:r>
      <w:r>
        <w:rPr>
          <w:rFonts w:asciiTheme="minorEastAsia" w:hAnsiTheme="minorEastAsia"/>
        </w:rPr>
        <w:t>由如表可知，在明代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0"/>
        <w:gridCol w:w="1290"/>
        <w:gridCol w:w="1290"/>
        <w:gridCol w:w="1290"/>
        <w:gridCol w:w="1290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中朝使臣往来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中日使臣往来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朝日使臣往来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中国→朝鲜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朝鲜→中国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中国→日本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日本→中国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朝鲜→日本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日本→朝鲜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明代以前总次数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明代以前年平均次数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明代总次数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明代年平均次数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0.25</w:t>
            </w:r>
          </w:p>
        </w:tc>
      </w:tr>
    </w:tbl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asciiTheme="minorEastAsia" w:hAnsiTheme="minorEastAsia"/>
        </w:rPr>
        <w:t>说明：→表示使臣出使方向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A．中国在东亚国际关系中居于核心地位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>B．日、朝正在效仿中国以建立中央集权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C．东亚地区政治一体化的趋势有所加强</w:t>
      </w:r>
      <w:r>
        <w:rPr>
          <w:rFonts w:hint="eastAsia" w:asciiTheme="minorEastAsia" w:hAnsiTheme="minorEastAsia"/>
        </w:rPr>
        <w:t xml:space="preserve">  </w:t>
      </w:r>
      <w:r>
        <w:rPr>
          <w:rFonts w:asciiTheme="minorEastAsia" w:hAnsiTheme="minorEastAsia"/>
        </w:rPr>
        <w:t>D．东亚国家彼此之间都坚持和平友好交往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66D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2023-03-09T02:04:16Z</dcterms:created>
  <dc:creator>Administrator</dc:creator>
  <cp:lastModifiedBy>家珍</cp:lastModifiedBy>
  <dcterms:modified xsi:type="dcterms:W3CDTF">2023-03-09T02:04:36Z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4BCDFCF839E44705A6F9FF6D19B0E44F</vt:lpwstr>
  </property>
</Properties>
</file>