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/>
          <w:b/>
          <w:bCs/>
          <w:sz w:val="28"/>
        </w:rPr>
        <w:t>第8课  三国至隋唐的文化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一、选择题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）1.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下表是魏晋至唐宋时期有关佛教的论述记载，据表格内容可以认定的历史事实是，佛教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65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记述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“佛教之所以重资生，助王化于治道者也。”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东晋慧远《沙门不敬王者论》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“若欲修行，在家亦得，不由在寺。”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唐朝慧能《坛经》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“孝也极焉……以佛广之……孝其至且大也。”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北宋契嵩禅师《孝论》</w:t>
            </w:r>
          </w:p>
        </w:tc>
      </w:tr>
    </w:tbl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A．冲击了儒学地位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B．受到儒学的批判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 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C．呈现本土化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D．日趋世俗化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2．南北朝时期的颜之推（529—595年）在其《颜氏家训•治家》中记述：“邺下风俗，专以妇持门户。争讼曲直，造请逢迎。车乘填街衢，绮罗盈府寺。代子求官，为夫诉讼。”这段记述能够反应当时在邺下地区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A．妇女成了社会的中坚力量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 B．儒家纲常名教地位的动摇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C．商品经济的繁荣致风气开放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 D．因战乱动荡导致妇女地位上升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）3．中国古代的一些文化名人被后世尊称为“圣”，如医圣、书圣、画圣、诗圣，其对应的历史人物依次为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A．张仲景、王羲之、吴道子、杜甫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   B．孙思邈、颜真卿、顾恺之、李白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C．孙思邈、柳公权、阎立本、白居易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D．张仲景、怀素、吴道子、元稹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</w:t>
      </w:r>
      <w:r>
        <w:rPr>
          <w:rFonts w:hint="eastAsia" w:cs="宋体" w:asciiTheme="minorEastAsia" w:hAnsiTheme="minorEastAsia"/>
        </w:rPr>
        <w:t>★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.</w:t>
      </w:r>
      <w:r>
        <w:rPr>
          <w:rFonts w:cs="Times New Roman" w:asciiTheme="minorEastAsia" w:hAnsiTheme="minorEastAsia"/>
          <w:kern w:val="0"/>
          <w:sz w:val="22"/>
        </w:rPr>
        <w:t xml:space="preserve"> </w:t>
      </w:r>
      <w:r>
        <w:rPr>
          <w:rFonts w:asciiTheme="minorEastAsia" w:hAnsiTheme="minorEastAsia"/>
        </w:rPr>
        <w:t>清代学者评价某字体：“……如云行流水，秾纤间出……字虽不连气候相通，墨纵有馀肥瘠相称。徐行缓步，令有规矩；左顾右盼，毋乖节目。运用不宜太迟，迟则痴重而少神；亦不宜太速，速则窘步失势。”下列书法作品中属于该学者所述字体的是</w:t>
      </w:r>
    </w:p>
    <w:p>
      <w:pPr>
        <w:ind w:firstLine="840" w:firstLineChars="400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/>
        </w:rPr>
        <w:t>A．</w:t>
      </w:r>
      <w:r>
        <w:rPr>
          <w:rFonts w:asciiTheme="minorEastAsia" w:hAnsiTheme="minorEastAsia"/>
        </w:rPr>
        <w:drawing>
          <wp:inline distT="0" distB="0" distL="0" distR="0">
            <wp:extent cx="1057275" cy="1295400"/>
            <wp:effectExtent l="0" t="0" r="0" b="0"/>
            <wp:docPr id="2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01" descr="figur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</w:rPr>
        <w:t>B．</w:t>
      </w:r>
      <w:r>
        <w:rPr>
          <w:rFonts w:asciiTheme="minorEastAsia" w:hAnsiTheme="minorEastAsia"/>
        </w:rPr>
        <w:drawing>
          <wp:inline distT="0" distB="0" distL="0" distR="0">
            <wp:extent cx="933450" cy="1257300"/>
            <wp:effectExtent l="0" t="0" r="0" b="0"/>
            <wp:docPr id="3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figur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C．</w:t>
      </w:r>
      <w:r>
        <w:rPr>
          <w:rFonts w:asciiTheme="minorEastAsia" w:hAnsiTheme="minorEastAsia"/>
        </w:rPr>
        <w:drawing>
          <wp:inline distT="0" distB="0" distL="0" distR="0">
            <wp:extent cx="914400" cy="1247775"/>
            <wp:effectExtent l="0" t="0" r="0" b="0"/>
            <wp:docPr id="5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0003" descr="figur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</w:t>
      </w:r>
      <w:r>
        <w:rPr>
          <w:rFonts w:asciiTheme="minorEastAsia" w:hAnsiTheme="minorEastAsia"/>
        </w:rPr>
        <w:drawing>
          <wp:inline distT="0" distB="0" distL="0" distR="0">
            <wp:extent cx="628650" cy="1190625"/>
            <wp:effectExtent l="0" t="0" r="0" b="0"/>
            <wp:docPr id="7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0004" descr="figur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）5</w:t>
      </w:r>
      <w:r>
        <w:rPr>
          <w:rFonts w:asciiTheme="minorEastAsia" w:hAnsiTheme="minorEastAsia"/>
        </w:rPr>
        <w:t>.唐朝是一个诗的国度，诗也见证了社会变迁。如“十里长街市井连”、“ 入蜀经蛮远别离”、“夜市</w:t>
      </w:r>
      <w:r>
        <w:rPr>
          <w:rFonts w:hint="eastAsia" w:asciiTheme="minorEastAsia" w:hAnsiTheme="minorEastAsia"/>
        </w:rPr>
        <w:t>千灯照碧云”。从这些诗中反映了唐朝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①商人远行贩运 ②夜市繁荣 ③商帮形成 ④草市绵延不绝</w:t>
      </w:r>
    </w:p>
    <w:p>
      <w:pPr>
        <w:ind w:firstLine="837" w:firstLineChars="399"/>
        <w:rPr>
          <w:rFonts w:asciiTheme="minorEastAsia" w:hAnsiTheme="minorEastAsia"/>
        </w:rPr>
      </w:pPr>
      <w:r>
        <w:rPr>
          <w:rFonts w:asciiTheme="minorEastAsia" w:hAnsiTheme="minorEastAsia"/>
        </w:rPr>
        <w:t>A.①②       B.③④    C.①③.      D.②④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）6</w:t>
      </w:r>
      <w:r>
        <w:rPr>
          <w:rFonts w:asciiTheme="minorEastAsia" w:hAnsiTheme="minorEastAsia"/>
        </w:rPr>
        <w:t>. 在敦煌艺术中，北魏时代的壁画充分反映了“流血”、“杀戒”等内容，蕴含着撼人心魄的超越时代的“悲壮之美”；唐代壁画则规模宏大、色彩绚丽、气魄雄浑。这种变化说明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A. 艺术创作风格不同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B. 北魏时期社会状况C. 艺术与现实的关系</w:t>
      </w:r>
      <w:r>
        <w:rPr>
          <w:rFonts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>D. 唐朝国家统一强大</w:t>
      </w:r>
    </w:p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（    ）7.魏晋时期，刘徽受《易经》中关于数量关系的启发创立了割圆术。南朝祖冲之用割圆术，求得了精确到第七位数字的圆周率，他还著有《易义辨》《孝经注》和《论语注》。北周甄鸾的《五经算术》，则专为《诗经》、《周易》、《礼记》等作注。据此可知当时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A．自然科学与实践的关系紧密</w:t>
      </w:r>
      <w:r>
        <w:rPr>
          <w:rFonts w:hint="eastAsia" w:cs="Times New Roman" w:asciiTheme="minorEastAsia" w:hAnsiTheme="minorEastAsia" w:eastAsiaTheme="minorEastAsia"/>
        </w:rPr>
        <w:tab/>
      </w:r>
      <w:r>
        <w:rPr>
          <w:rFonts w:hint="eastAsia" w:cs="Times New Roman" w:asciiTheme="minorEastAsia" w:hAnsiTheme="minorEastAsia" w:eastAsiaTheme="minorEastAsia"/>
        </w:rPr>
        <w:t xml:space="preserve">       B．儒学加深了人们对数学的认识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C．技术水平在世界居领先地位</w:t>
      </w:r>
      <w:r>
        <w:rPr>
          <w:rFonts w:hint="eastAsia" w:cs="Times New Roman" w:asciiTheme="minorEastAsia" w:hAnsiTheme="minorEastAsia" w:eastAsiaTheme="minorEastAsia"/>
        </w:rPr>
        <w:tab/>
      </w:r>
      <w:r>
        <w:rPr>
          <w:rFonts w:hint="eastAsia" w:cs="Times New Roman" w:asciiTheme="minorEastAsia" w:hAnsiTheme="minorEastAsia" w:eastAsiaTheme="minorEastAsia"/>
        </w:rPr>
        <w:t xml:space="preserve">       D．科学家在研究中注重逻辑思辨</w:t>
      </w:r>
    </w:p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（    ）8. 三国至隋唐时期，科技文艺成就突出，下列说法正确的是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A. 王羲之博采众长，诸体兼精，世称"画圣"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B. 李春设计建造的赵州桥是世界上最古老的石拱桥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C. 裴秀绘制的《洛神赋图》提出了绘制地图的方法</w:t>
      </w:r>
    </w:p>
    <w:p>
      <w:pPr>
        <w:pStyle w:val="2"/>
        <w:ind w:firstLine="837" w:firstLineChars="39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D. 《唐本草》是世界上最早由国家颁行的药典</w:t>
      </w:r>
    </w:p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（    ）9. </w:t>
      </w:r>
      <w:r>
        <w:rPr>
          <w:rFonts w:cs="Times New Roman" w:asciiTheme="minorEastAsia" w:hAnsiTheme="minorEastAsia" w:eastAsiaTheme="minorEastAsia"/>
        </w:rPr>
        <w:t>唐太宗时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定国乐为十部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即燕乐、清</w:t>
      </w:r>
      <w:r>
        <w:rPr>
          <w:rFonts w:hint="eastAsia" w:cs="Times New Roman" w:asciiTheme="minorEastAsia" w:hAnsiTheme="minorEastAsia" w:eastAsiaTheme="minorEastAsia"/>
        </w:rPr>
        <w:t>商乐、西凉乐、天竺乐、高丽乐、龟兹乐、安国乐、疏勒乐、康国乐、高昌乐，乐队规模很大，盛况空前。这表明唐朝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A. </w:t>
      </w:r>
      <w:r>
        <w:rPr>
          <w:rFonts w:cs="Times New Roman" w:asciiTheme="minorEastAsia" w:hAnsiTheme="minorEastAsia" w:eastAsiaTheme="minorEastAsia"/>
        </w:rPr>
        <w:t>民众非常喜爱音乐 B. 延续周代礼乐制度</w:t>
      </w:r>
      <w:r>
        <w:rPr>
          <w:rFonts w:hint="eastAsia" w:cs="Times New Roman" w:asciiTheme="minorEastAsia" w:hAnsiTheme="minorEastAsia" w:eastAsiaTheme="minorEastAsia"/>
        </w:rPr>
        <w:t xml:space="preserve">C. </w:t>
      </w:r>
      <w:r>
        <w:rPr>
          <w:rFonts w:cs="Times New Roman" w:asciiTheme="minorEastAsia" w:hAnsiTheme="minorEastAsia" w:eastAsiaTheme="minorEastAsia"/>
        </w:rPr>
        <w:t>奉行开放包容政策 D. 崇尚阳刚力量之美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11430</wp:posOffset>
            </wp:positionV>
            <wp:extent cx="2248535" cy="1604010"/>
            <wp:effectExtent l="19050" t="0" r="0" b="0"/>
            <wp:wrapTight wrapText="bothSides">
              <wp:wrapPolygon>
                <wp:start x="-183" y="0"/>
                <wp:lineTo x="-183" y="21292"/>
                <wp:lineTo x="21594" y="21292"/>
                <wp:lineTo x="21594" y="0"/>
                <wp:lineTo x="-183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</w:rPr>
        <w:t>（    ）</w:t>
      </w:r>
      <w:r>
        <w:rPr>
          <w:rFonts w:hint="eastAsia" w:cs="宋体" w:asciiTheme="minorEastAsia" w:hAnsiTheme="minorEastAsia"/>
        </w:rPr>
        <w:t>★</w:t>
      </w:r>
      <w:r>
        <w:rPr>
          <w:rFonts w:hint="eastAsia" w:asciiTheme="minorEastAsia" w:hAnsiTheme="minorEastAsia"/>
        </w:rPr>
        <w:t>10.认知和探究历史地图,从中提取有效信息，是学习和研究历史的重要方法。下图反映的史实是</w:t>
      </w:r>
    </w:p>
    <w:p>
      <w:pPr>
        <w:ind w:firstLine="837" w:firstLineChars="399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A.玄奘西行   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B.鉴真东渡    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C.文成公主人藏.   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D.张骞出使西域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二、非选择题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11.阅读材料，回答问题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材料</w:t>
      </w:r>
      <w:r>
        <w:rPr>
          <w:rFonts w:hAnsi="宋体" w:cs="宋体"/>
        </w:rPr>
        <w:t>:中日文化交流史上的“一级历史资料”。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Ansi="宋体" w:cs="宋体"/>
        </w:rPr>
        <w:t>2005年8月24日，惟一一方日本遣唐使墓志在东京展出，日本天皇亲临参观。这方墓志发现于西</w:t>
      </w:r>
      <w:r>
        <w:rPr>
          <w:rFonts w:hint="eastAsia" w:hAnsi="宋体" w:cs="宋体"/>
        </w:rPr>
        <w:t>安，周长约</w:t>
      </w:r>
      <w:r>
        <w:rPr>
          <w:rFonts w:hAnsi="宋体" w:cs="宋体"/>
        </w:rPr>
        <w:t>39厘米，上面仅有117字，在面世数月后，却被视为中日文化交流史上的“一级历史资料”。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以下是墓志内容</w:t>
      </w:r>
      <w:r>
        <w:rPr>
          <w:rFonts w:hAnsi="宋体" w:cs="宋体"/>
        </w:rPr>
        <w:t>: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赠尚衣奉御井公墓志文并序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公，姓井，字真成，国号日本。才称天纵，故能衔命远邦，驰骋上国。蹈礼乐，袭衣冠，束带立朝，难与俦矣。岂图强学不倦，问道未终</w:t>
      </w:r>
      <w:r>
        <w:rPr>
          <w:rFonts w:hAnsi="宋体" w:cs="宋体"/>
        </w:rPr>
        <w:t>:壑遇移舟，陳逄奔驷，以开元廿二年正月六日，乃终于官弟，春秋</w:t>
      </w:r>
      <w:r>
        <w:rPr>
          <w:rFonts w:hint="eastAsia" w:hAnsi="宋体" w:cs="宋体"/>
        </w:rPr>
        <w:t>卅六。</w:t>
      </w:r>
      <w:r>
        <w:rPr>
          <w:rFonts w:hAnsi="宋体" w:cs="宋体"/>
        </w:rPr>
        <w:t>....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请回答</w:t>
      </w:r>
      <w:r>
        <w:rPr>
          <w:rFonts w:hAnsi="宋体" w:cs="宋体"/>
        </w:rPr>
        <w:t>: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(1) “开元”是什么纪年方法?为何这方墓志被视为中日文化交流史上的“一级历史资料”? (3分)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(2)简述唐文化对日本的影响。(3 分)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(3)从墓志文中你获取哪些关于这位日本遣唐使的信息? (4 分)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20E6A"/>
    <w:rsid w:val="0002158C"/>
    <w:rsid w:val="00083652"/>
    <w:rsid w:val="000966DA"/>
    <w:rsid w:val="000A35CD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2FCB"/>
    <w:rsid w:val="002766FE"/>
    <w:rsid w:val="002855F4"/>
    <w:rsid w:val="002B0486"/>
    <w:rsid w:val="002B0B38"/>
    <w:rsid w:val="002B474A"/>
    <w:rsid w:val="002D2297"/>
    <w:rsid w:val="002D71F4"/>
    <w:rsid w:val="002D71F5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65420"/>
    <w:rsid w:val="0037564C"/>
    <w:rsid w:val="00382F4D"/>
    <w:rsid w:val="00390016"/>
    <w:rsid w:val="00391EC0"/>
    <w:rsid w:val="003A365E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3238"/>
    <w:rsid w:val="003F3827"/>
    <w:rsid w:val="003F6F39"/>
    <w:rsid w:val="003F75C8"/>
    <w:rsid w:val="004058E4"/>
    <w:rsid w:val="004116EA"/>
    <w:rsid w:val="00434A2F"/>
    <w:rsid w:val="00440392"/>
    <w:rsid w:val="00445BC5"/>
    <w:rsid w:val="00445F3A"/>
    <w:rsid w:val="0045143E"/>
    <w:rsid w:val="00465D55"/>
    <w:rsid w:val="00494E55"/>
    <w:rsid w:val="004B3699"/>
    <w:rsid w:val="004B7662"/>
    <w:rsid w:val="004C08C7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971ED"/>
    <w:rsid w:val="005C22CF"/>
    <w:rsid w:val="005C429D"/>
    <w:rsid w:val="005C607E"/>
    <w:rsid w:val="005D62C2"/>
    <w:rsid w:val="005E0E76"/>
    <w:rsid w:val="005E43D5"/>
    <w:rsid w:val="005E4837"/>
    <w:rsid w:val="005F4453"/>
    <w:rsid w:val="00601F48"/>
    <w:rsid w:val="00603B66"/>
    <w:rsid w:val="00607239"/>
    <w:rsid w:val="006116A2"/>
    <w:rsid w:val="00616B4E"/>
    <w:rsid w:val="006221EB"/>
    <w:rsid w:val="0062236B"/>
    <w:rsid w:val="00631F94"/>
    <w:rsid w:val="00646E92"/>
    <w:rsid w:val="00661292"/>
    <w:rsid w:val="0067388F"/>
    <w:rsid w:val="006747BE"/>
    <w:rsid w:val="00675E21"/>
    <w:rsid w:val="00683E88"/>
    <w:rsid w:val="00697CF8"/>
    <w:rsid w:val="006A1679"/>
    <w:rsid w:val="006A3FE5"/>
    <w:rsid w:val="006D425C"/>
    <w:rsid w:val="006E3AF4"/>
    <w:rsid w:val="006E4AA9"/>
    <w:rsid w:val="006F0B8E"/>
    <w:rsid w:val="007225B2"/>
    <w:rsid w:val="00722823"/>
    <w:rsid w:val="00731A13"/>
    <w:rsid w:val="007433B3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68A2"/>
    <w:rsid w:val="008B7DF5"/>
    <w:rsid w:val="008C729E"/>
    <w:rsid w:val="008D32D1"/>
    <w:rsid w:val="008E4175"/>
    <w:rsid w:val="008F48DA"/>
    <w:rsid w:val="008F4D38"/>
    <w:rsid w:val="009038AC"/>
    <w:rsid w:val="00922C51"/>
    <w:rsid w:val="009246C1"/>
    <w:rsid w:val="00941CDE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F2892"/>
    <w:rsid w:val="009F5574"/>
    <w:rsid w:val="00A0337C"/>
    <w:rsid w:val="00A10B0E"/>
    <w:rsid w:val="00A17086"/>
    <w:rsid w:val="00A175CD"/>
    <w:rsid w:val="00A369F2"/>
    <w:rsid w:val="00A51BF8"/>
    <w:rsid w:val="00A53B46"/>
    <w:rsid w:val="00A7572D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2945"/>
    <w:rsid w:val="00BF300D"/>
    <w:rsid w:val="00C1198B"/>
    <w:rsid w:val="00C123F2"/>
    <w:rsid w:val="00C152FD"/>
    <w:rsid w:val="00C3260D"/>
    <w:rsid w:val="00C3694C"/>
    <w:rsid w:val="00C4229A"/>
    <w:rsid w:val="00C43B3C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C23B1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41936"/>
    <w:rsid w:val="00FB0DD9"/>
    <w:rsid w:val="00FB4442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B865410"/>
    <w:rsid w:val="5CF11811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1641</Words>
  <Characters>1730</Characters>
  <Lines>13</Lines>
  <Paragraphs>3</Paragraphs>
  <TotalTime>6</TotalTime>
  <ScaleCrop>false</ScaleCrop>
  <LinksUpToDate>false</LinksUpToDate>
  <CharactersWithSpaces>1875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2022-08-03T02:32:00Z</dcterms:created>
  <dc:creator>PC</dc:creator>
  <cp:lastModifiedBy>Administrator</cp:lastModifiedBy>
  <cp:lastPrinted>2021-03-29T09:08:00Z</cp:lastPrinted>
  <dcterms:modified xsi:type="dcterms:W3CDTF">2022-10-08T00:43:46Z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148A53DDD2284C3E932DF7CE2F06FF2F</vt:lpwstr>
  </property>
</Properties>
</file>