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b/>
          <w:bCs/>
          <w:color w:val="000000"/>
          <w:kern w:val="0"/>
          <w:sz w:val="27"/>
          <w:szCs w:val="27"/>
          <w:lang w:val="en-US" w:eastAsia="zh-CN" w:bidi="ar"/>
        </w:rPr>
        <w:t>江苏省仪征中学 2022-2023 学年度第一学期高一历史学科导学案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第三单元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第 </w:t>
      </w:r>
      <w:r>
        <w:rPr>
          <w:rFonts w:ascii="Calibri" w:hAnsi="Calibri" w:eastAsia="宋体" w:cs="Calibri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10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>课</w:t>
      </w:r>
      <w:r>
        <w:rPr>
          <w:rFonts w:hint="default" w:ascii="Calibri" w:hAnsi="Calibri" w:eastAsia="宋体" w:cs="Calibri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辽夏金元的统治 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27"/>
          <w:szCs w:val="27"/>
          <w:lang w:val="en-US" w:eastAsia="zh-CN" w:bidi="ar"/>
        </w:rPr>
        <w:t>（第十一课时）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 xml:space="preserve">班级：____________姓名：____________学号：________ 授课日期： 10 月 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【课标呈现】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1．结合地图了解辽夏金元诸政权的建立、发展和相关制度建设相关史实，认识其特点。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2．认识北方少数民族政权在统一多民族封建国家发展中的重要作用。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【课前自主学习】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1．了解辽与西夏政权建立的概况及统治方式。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2．金朝是如何建立并一步步入主中原的？金朝的统治方式是什么？产生了怎样的影响？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3．了解从蒙古崛起到元朝统一的过程。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4．元朝建立后采取了哪些加强地方管理的措施？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5．结合《元朝形势图》了解元朝实行行省制度的目的、特点和意义。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6．元朝实行怎样的民族政策？元朝统治时期，民族关系发展有何特点？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【重难点化解】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1.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材料一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秦汉以来，地力行政区划大抵依山川地形的自然界限或历史传统等因素来确定，政区的自然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属性与经济、文化一体化趋势较强，容易产生割据局面。从元代开始，行省区划主要以中央军事控制为目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的，采取“犬牙交错”的原则，任意将自然环境差异极大的地区拼成一个省级行政区，削弱地方的经济、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文化认同感，人为地造成犬牙交错和以北制南的局面。 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——百度百科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材料二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各行省的重大民政事务，必须呈报中书省；军政要务则需呈报枢密院。没有中书省、枢密院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转发的诏旨，行省官员既不能更改赋税，也不得调动军队。 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——白钢《中国政治制度史》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材料三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无论行政、财政、军事、司法诸事权，朝廷总是在直接掌握某些基本权力（如主要军队、官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吏任用等）的同时，把相当一部分权力分寄于行省，然后借行省集权于中央。显而易见，元行省制中央集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权是秦汉以来郡县制中央集权模式的较高级演化形态，……明显优于单纯的中央集权或单纯的地方分权。 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——李治安《元代行省制的特点与历史作用》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请回答：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（1）根据材料一，概括元朝地方划分原则与前朝有何不同？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（2）根据材料二、三，思考元代行省权力为什么很强大却最终没有演变为地方割据势力？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（3）根据上述材料及所学，概括元朝行省制度的特点，分析行省制的影响。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【拓展提升】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见教材 P59 探究与拓展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【课后巩固练习】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完成历史巩固性练习（十）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【反思感悟】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5CE3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882</Words>
  <Characters>924</Characters>
  <Lines>0</Lines>
  <Paragraphs>0</Paragraphs>
  <TotalTime>1</TotalTime>
  <ScaleCrop>false</ScaleCrop>
  <LinksUpToDate>false</LinksUpToDate>
  <CharactersWithSpaces>975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2022-10-21T00:26:25Z</dcterms:created>
  <dc:creator>Administrator</dc:creator>
  <cp:lastModifiedBy>家珍</cp:lastModifiedBy>
  <dcterms:modified xsi:type="dcterms:W3CDTF">2022-10-21T00:27:37Z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FD13A705A441415F98BC21758A693BBF</vt:lpwstr>
  </property>
</Properties>
</file>