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jc w:val="center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江苏省仪征中学2022—2023学年度第一学期高一历史学科作业</w:t>
      </w:r>
    </w:p>
    <w:p>
      <w:pPr>
        <w:spacing w:line="320" w:lineRule="exact"/>
        <w:jc w:val="center"/>
        <w:rPr>
          <w:rFonts w:ascii="楷体" w:hAnsi="楷体" w:eastAsia="楷体" w:cs="楷体"/>
          <w:sz w:val="24"/>
          <w:szCs w:val="24"/>
        </w:rPr>
      </w:pPr>
      <w:r>
        <w:rPr>
          <w:rFonts w:hint="eastAsia"/>
          <w:b/>
          <w:bCs/>
          <w:sz w:val="28"/>
        </w:rPr>
        <w:t>第7课  隋唐制度的变化与创新</w:t>
      </w:r>
    </w:p>
    <w:p>
      <w:pPr>
        <w:spacing w:line="320" w:lineRule="exact"/>
        <w:jc w:val="center"/>
        <w:rPr>
          <w:rFonts w:ascii="楷体" w:hAnsi="楷体" w:eastAsia="楷体" w:cs="楷体"/>
          <w:sz w:val="24"/>
          <w:szCs w:val="24"/>
        </w:rPr>
      </w:pPr>
      <w:bookmarkStart w:id="0" w:name="_GoBack"/>
      <w:bookmarkEnd w:id="0"/>
      <w:r>
        <w:rPr>
          <w:rFonts w:hint="eastAsia" w:ascii="楷体" w:hAnsi="楷体" w:eastAsia="楷体" w:cs="楷体"/>
          <w:sz w:val="24"/>
          <w:szCs w:val="24"/>
        </w:rPr>
        <w:t>班级：________姓名：________学号：________时间：________作业时长：20分钟</w:t>
      </w:r>
    </w:p>
    <w:p>
      <w:pPr>
        <w:pStyle w:val="2"/>
        <w:tabs>
          <w:tab w:val="left" w:pos="4620"/>
        </w:tabs>
        <w:snapToGrid w:val="0"/>
        <w:rPr>
          <w:rFonts w:hAnsi="宋体" w:cs="宋体"/>
          <w:b/>
          <w:bCs/>
          <w:color w:val="000000" w:themeColor="text1"/>
        </w:rPr>
      </w:pPr>
      <w:r>
        <w:rPr>
          <w:rFonts w:hint="eastAsia" w:hAnsi="宋体" w:cs="宋体"/>
          <w:b/>
          <w:bCs/>
          <w:color w:val="000000" w:themeColor="text1"/>
        </w:rPr>
        <w:t>一、选择题</w:t>
      </w:r>
    </w:p>
    <w:p>
      <w:pPr>
        <w:jc w:val="left"/>
        <w:rPr>
          <w:rFonts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（    ）1.唐代否定了按门第选官的九品中正制及等额推荐的察举制，实行分科考试、差额录取的科举制。这反映出唐代</w:t>
      </w:r>
    </w:p>
    <w:p>
      <w:pPr>
        <w:ind w:firstLine="840" w:firstLineChars="400"/>
        <w:jc w:val="left"/>
        <w:rPr>
          <w:rFonts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A.官员特权遭到否定   B.地方权力得到强化  C.选才注重知识水平   D.选官重视思想品德</w:t>
      </w:r>
    </w:p>
    <w:p>
      <w:pPr>
        <w:jc w:val="left"/>
        <w:rPr>
          <w:rFonts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（    ）2.唐代李逢吉作科举主考官时，一次性录取的几十位进士，均为出身贫寒的士子。他的政敌李德裕亦“颇为寒素开路”，以致被贬谪时，“八百孤寒齐下泪”。由此可知唐代科举</w:t>
      </w:r>
    </w:p>
    <w:p>
      <w:pPr>
        <w:ind w:firstLine="840" w:firstLineChars="400"/>
        <w:jc w:val="left"/>
        <w:rPr>
          <w:rFonts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A．加强了君主集权   B．促进了阶层流动     C．消除了门第观念   D．激化了政治矛盾</w:t>
      </w:r>
    </w:p>
    <w:p>
      <w:pPr>
        <w:pStyle w:val="22"/>
        <w:spacing w:line="24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    ）3.唐代科举考试中，应试者通过考试仅是得到了做官的资格，尚不能正式入仕，只有通过吏部的“释褐试”或曰“关试”，合格者才能授官。吏部考试的科目分为博学宏同和拔萃。《新唐书》记载：“试文三篇谓之宏同，试判三条谓之拔萃。”据此可知，唐代的科举制</w:t>
      </w:r>
    </w:p>
    <w:p>
      <w:pPr>
        <w:pStyle w:val="23"/>
        <w:autoSpaceDN w:val="0"/>
        <w:spacing w:line="240" w:lineRule="auto"/>
        <w:ind w:firstLine="780" w:firstLineChars="3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spacing w:val="25"/>
        </w:rPr>
        <w:t>A．</w:t>
      </w:r>
      <w:r>
        <w:rPr>
          <w:rFonts w:hint="eastAsia" w:asciiTheme="minorEastAsia" w:hAnsiTheme="minorEastAsia" w:eastAsiaTheme="minorEastAsia"/>
        </w:rPr>
        <w:t xml:space="preserve">选官的标准趋向严苛         </w:t>
      </w:r>
      <w:r>
        <w:rPr>
          <w:rFonts w:hint="eastAsia" w:asciiTheme="minorEastAsia" w:hAnsiTheme="minorEastAsia" w:eastAsiaTheme="minorEastAsia"/>
          <w:spacing w:val="25"/>
        </w:rPr>
        <w:t>B．</w:t>
      </w:r>
      <w:r>
        <w:rPr>
          <w:rFonts w:hint="eastAsia" w:asciiTheme="minorEastAsia" w:hAnsiTheme="minorEastAsia" w:eastAsiaTheme="minorEastAsia"/>
        </w:rPr>
        <w:t>保障了吏治清明与高效</w:t>
      </w:r>
    </w:p>
    <w:p>
      <w:pPr>
        <w:pStyle w:val="23"/>
        <w:autoSpaceDN w:val="0"/>
        <w:spacing w:line="240" w:lineRule="auto"/>
        <w:ind w:firstLine="780" w:firstLineChars="3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spacing w:val="25"/>
        </w:rPr>
        <w:t>C．</w:t>
      </w:r>
      <w:r>
        <w:rPr>
          <w:rFonts w:hint="eastAsia" w:asciiTheme="minorEastAsia" w:hAnsiTheme="minorEastAsia" w:eastAsiaTheme="minorEastAsia"/>
        </w:rPr>
        <w:t xml:space="preserve">重视官员的实际才能         </w:t>
      </w:r>
      <w:r>
        <w:rPr>
          <w:rFonts w:hint="eastAsia" w:asciiTheme="minorEastAsia" w:hAnsiTheme="minorEastAsia" w:eastAsiaTheme="minorEastAsia"/>
          <w:spacing w:val="25"/>
        </w:rPr>
        <w:t>D．</w:t>
      </w:r>
      <w:r>
        <w:rPr>
          <w:rFonts w:hint="eastAsia" w:asciiTheme="minorEastAsia" w:hAnsiTheme="minorEastAsia" w:eastAsiaTheme="minorEastAsia"/>
        </w:rPr>
        <w:t>冲击了世家大族的特权</w:t>
      </w:r>
    </w:p>
    <w:p>
      <w:pPr>
        <w:pStyle w:val="2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 xml:space="preserve">（    ）4. </w:t>
      </w:r>
      <w:r>
        <w:rPr>
          <w:rFonts w:cs="Times New Roman" w:asciiTheme="minorEastAsia" w:hAnsiTheme="minorEastAsia" w:eastAsiaTheme="minorEastAsia"/>
        </w:rPr>
        <w:t>唐太宗时</w:t>
      </w:r>
      <w:r>
        <w:rPr>
          <w:rFonts w:hint="eastAsia" w:cs="Times New Roman" w:asciiTheme="minorEastAsia" w:hAnsiTheme="minorEastAsia" w:eastAsiaTheme="minorEastAsia"/>
        </w:rPr>
        <w:t>，</w:t>
      </w:r>
      <w:r>
        <w:rPr>
          <w:rFonts w:cs="Times New Roman" w:asciiTheme="minorEastAsia" w:hAnsiTheme="minorEastAsia" w:eastAsiaTheme="minorEastAsia"/>
        </w:rPr>
        <w:t>大臣封德彝建议将征兵年龄从21岁提前到18岁。虽然相关诰敕经皇帝签署并下发到门下省</w:t>
      </w:r>
      <w:r>
        <w:rPr>
          <w:rFonts w:hint="eastAsia" w:cs="Times New Roman" w:asciiTheme="minorEastAsia" w:hAnsiTheme="minorEastAsia" w:eastAsiaTheme="minorEastAsia"/>
        </w:rPr>
        <w:t>，</w:t>
      </w:r>
      <w:r>
        <w:rPr>
          <w:rFonts w:cs="Times New Roman" w:asciiTheme="minorEastAsia" w:hAnsiTheme="minorEastAsia" w:eastAsiaTheme="minorEastAsia"/>
        </w:rPr>
        <w:t>但给事中魏征坚决不肯署名</w:t>
      </w:r>
      <w:r>
        <w:rPr>
          <w:rFonts w:hint="eastAsia" w:cs="Times New Roman" w:asciiTheme="minorEastAsia" w:hAnsiTheme="minorEastAsia" w:eastAsiaTheme="minorEastAsia"/>
        </w:rPr>
        <w:t>，</w:t>
      </w:r>
      <w:r>
        <w:rPr>
          <w:rFonts w:cs="Times New Roman" w:asciiTheme="minorEastAsia" w:hAnsiTheme="minorEastAsia" w:eastAsiaTheme="minorEastAsia"/>
        </w:rPr>
        <w:t>最终诰敕没能颁</w:t>
      </w:r>
      <w:r>
        <w:rPr>
          <w:rFonts w:hint="eastAsia" w:cs="Times New Roman" w:asciiTheme="minorEastAsia" w:hAnsiTheme="minorEastAsia" w:eastAsiaTheme="minorEastAsia"/>
        </w:rPr>
        <w:t>行。材料反映出</w:t>
      </w:r>
    </w:p>
    <w:p>
      <w:pPr>
        <w:pStyle w:val="2"/>
        <w:ind w:firstLine="840" w:firstLineChars="400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 xml:space="preserve">A. </w:t>
      </w:r>
      <w:r>
        <w:rPr>
          <w:rFonts w:cs="Times New Roman" w:asciiTheme="minorEastAsia" w:hAnsiTheme="minorEastAsia" w:eastAsiaTheme="minorEastAsia"/>
        </w:rPr>
        <w:t>三省六部制加强了君主专制 　    B. 三省体制有利于减少决策失误</w:t>
      </w:r>
    </w:p>
    <w:p>
      <w:pPr>
        <w:pStyle w:val="2"/>
        <w:ind w:firstLine="840" w:firstLineChars="400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 xml:space="preserve">C. </w:t>
      </w:r>
      <w:r>
        <w:rPr>
          <w:rFonts w:cs="Times New Roman" w:asciiTheme="minorEastAsia" w:hAnsiTheme="minorEastAsia" w:eastAsiaTheme="minorEastAsia"/>
        </w:rPr>
        <w:t>给事中负有起草诰敕的职责 　    D. 门下省的权力远远超越中书省</w:t>
      </w:r>
    </w:p>
    <w:p>
      <w:pPr>
        <w:pStyle w:val="2"/>
        <w:tabs>
          <w:tab w:val="left" w:pos="4620"/>
        </w:tabs>
        <w:snapToGrid w:val="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3758565</wp:posOffset>
            </wp:positionH>
            <wp:positionV relativeFrom="paragraph">
              <wp:posOffset>47625</wp:posOffset>
            </wp:positionV>
            <wp:extent cx="2580640" cy="1726565"/>
            <wp:effectExtent l="19050" t="0" r="0" b="0"/>
            <wp:wrapTight wrapText="bothSides">
              <wp:wrapPolygon>
                <wp:start x="-159" y="0"/>
                <wp:lineTo x="-159" y="21449"/>
                <wp:lineTo x="21526" y="21449"/>
                <wp:lineTo x="21526" y="0"/>
                <wp:lineTo x="-159" y="0"/>
              </wp:wrapPolygon>
            </wp:wrapTight>
            <wp:docPr id="7" name="../Upload/image/2022012301214237638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../Upload/image/20220123012142376386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8050" t="1944" r="7734" b="4158"/>
                    <a:stretch>
                      <a:fillRect/>
                    </a:stretch>
                  </pic:blipFill>
                  <pic:spPr>
                    <a:xfrm>
                      <a:off x="0" y="0"/>
                      <a:ext cx="2580640" cy="1726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/>
        </w:rPr>
        <w:t>（    ）</w:t>
      </w:r>
      <w:r>
        <w:rPr>
          <w:rFonts w:hint="eastAsia" w:cs="宋体" w:asciiTheme="minorEastAsia" w:hAnsiTheme="minorEastAsia" w:eastAsiaTheme="minorEastAsia"/>
        </w:rPr>
        <w:t>★</w:t>
      </w:r>
      <w:r>
        <w:rPr>
          <w:rFonts w:hint="eastAsia" w:asciiTheme="minorEastAsia" w:hAnsiTheme="minorEastAsia" w:eastAsiaTheme="minorEastAsia"/>
        </w:rPr>
        <w:t>5.下图为唐朝三省位置图，该图文说明唐朝三省</w:t>
      </w:r>
    </w:p>
    <w:p>
      <w:pPr>
        <w:pStyle w:val="22"/>
        <w:spacing w:line="240" w:lineRule="auto"/>
        <w:ind w:left="420"/>
        <w:jc w:val="center"/>
        <w:rPr>
          <w:rFonts w:asciiTheme="minorEastAsia" w:hAnsiTheme="minorEastAsia" w:eastAsiaTheme="minorEastAsia"/>
        </w:rPr>
      </w:pPr>
    </w:p>
    <w:p>
      <w:pPr>
        <w:pStyle w:val="23"/>
        <w:autoSpaceDN w:val="0"/>
        <w:spacing w:line="240" w:lineRule="auto"/>
        <w:ind w:left="420" w:leftChars="200" w:firstLine="210" w:firstLineChars="1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①都位于宫城之内是为了便于皇帝决策</w:t>
      </w:r>
    </w:p>
    <w:p>
      <w:pPr>
        <w:pStyle w:val="23"/>
        <w:autoSpaceDN w:val="0"/>
        <w:spacing w:line="240" w:lineRule="auto"/>
        <w:ind w:left="420" w:leftChars="200" w:firstLine="210" w:firstLineChars="1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②空间布局体现决策权与行政权的统一</w:t>
      </w:r>
    </w:p>
    <w:p>
      <w:pPr>
        <w:pStyle w:val="23"/>
        <w:autoSpaceDN w:val="0"/>
        <w:spacing w:line="240" w:lineRule="auto"/>
        <w:ind w:left="420" w:leftChars="200" w:firstLine="210" w:firstLineChars="1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③尚书省对门下省诏令具有一定否决权</w:t>
      </w:r>
    </w:p>
    <w:p>
      <w:pPr>
        <w:pStyle w:val="23"/>
        <w:autoSpaceDN w:val="0"/>
        <w:spacing w:line="240" w:lineRule="auto"/>
        <w:ind w:left="420" w:leftChars="200" w:firstLine="210" w:firstLineChars="1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④职权分工明确，相互牵制又分工配合</w:t>
      </w:r>
    </w:p>
    <w:p>
      <w:pPr>
        <w:pStyle w:val="23"/>
        <w:autoSpaceDN w:val="0"/>
        <w:spacing w:line="240" w:lineRule="auto"/>
        <w:ind w:left="420" w:leftChars="200" w:firstLine="260" w:firstLineChars="1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spacing w:val="25"/>
        </w:rPr>
        <w:t>A．</w:t>
      </w:r>
      <w:r>
        <w:rPr>
          <w:rFonts w:hint="eastAsia" w:asciiTheme="minorEastAsia" w:hAnsiTheme="minorEastAsia" w:eastAsiaTheme="minorEastAsia"/>
        </w:rPr>
        <w:t xml:space="preserve">①②  </w:t>
      </w:r>
      <w:r>
        <w:rPr>
          <w:rFonts w:hint="eastAsia" w:asciiTheme="minorEastAsia" w:hAnsiTheme="minorEastAsia" w:eastAsiaTheme="minorEastAsia"/>
          <w:spacing w:val="25"/>
        </w:rPr>
        <w:t>B．</w:t>
      </w:r>
      <w:r>
        <w:rPr>
          <w:rFonts w:hint="eastAsia" w:asciiTheme="minorEastAsia" w:hAnsiTheme="minorEastAsia" w:eastAsiaTheme="minorEastAsia"/>
        </w:rPr>
        <w:t xml:space="preserve">①④  </w:t>
      </w:r>
      <w:r>
        <w:rPr>
          <w:rFonts w:hint="eastAsia" w:asciiTheme="minorEastAsia" w:hAnsiTheme="minorEastAsia" w:eastAsiaTheme="minorEastAsia"/>
          <w:spacing w:val="25"/>
        </w:rPr>
        <w:t>C．</w:t>
      </w:r>
      <w:r>
        <w:rPr>
          <w:rFonts w:hint="eastAsia" w:asciiTheme="minorEastAsia" w:hAnsiTheme="minorEastAsia" w:eastAsiaTheme="minorEastAsia"/>
        </w:rPr>
        <w:t xml:space="preserve">②③   </w:t>
      </w:r>
      <w:r>
        <w:rPr>
          <w:rFonts w:hint="eastAsia" w:asciiTheme="minorEastAsia" w:hAnsiTheme="minorEastAsia" w:eastAsiaTheme="minorEastAsia"/>
          <w:spacing w:val="25"/>
        </w:rPr>
        <w:t>D．</w:t>
      </w:r>
      <w:r>
        <w:rPr>
          <w:rFonts w:hint="eastAsia" w:asciiTheme="minorEastAsia" w:hAnsiTheme="minorEastAsia" w:eastAsiaTheme="minorEastAsia"/>
        </w:rPr>
        <w:t>③④</w:t>
      </w:r>
    </w:p>
    <w:p>
      <w:pPr>
        <w:jc w:val="left"/>
        <w:rPr>
          <w:rFonts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（    ）6．图一和图二反映了中国古代中央机构的变化。此变化所反映的本质是</w:t>
      </w:r>
    </w:p>
    <w:p>
      <w:pPr>
        <w:jc w:val="center"/>
        <w:rPr>
          <w:rFonts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drawing>
          <wp:inline distT="0" distB="0" distL="114300" distR="114300">
            <wp:extent cx="4589145" cy="1552575"/>
            <wp:effectExtent l="0" t="0" r="0" b="0"/>
            <wp:docPr id="1" name="图片 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92912" cy="1553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837" w:firstLineChars="399"/>
        <w:jc w:val="left"/>
        <w:rPr>
          <w:rFonts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A. 皇权不断得到加强B. 中央官员数量增多C. 大臣分工逐渐明确D. 丞相负责军事责任</w:t>
      </w:r>
    </w:p>
    <w:p>
      <w:pPr>
        <w:jc w:val="left"/>
        <w:rPr>
          <w:rFonts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（    ）7. 欧阳修评论唐朝赋税制度时说：“租庸调之法，以人丁为本。自开元以后，天下户籍久不更造，丁中转死，田亩卖易，贫富升降不实，租庸调之法坏而两税行。”该评论</w:t>
      </w:r>
    </w:p>
    <w:p>
      <w:pPr>
        <w:ind w:firstLine="840" w:firstLineChars="400"/>
        <w:jc w:val="left"/>
        <w:rPr>
          <w:rFonts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 xml:space="preserve">A. 指责租庸调导致贫富分化  </w:t>
      </w:r>
      <w:r>
        <w:rPr>
          <w:rFonts w:hint="eastAsia" w:asciiTheme="minorEastAsia" w:hAnsiTheme="minorEastAsia"/>
          <w:bCs/>
          <w:szCs w:val="21"/>
        </w:rPr>
        <w:tab/>
      </w:r>
      <w:r>
        <w:rPr>
          <w:rFonts w:hint="eastAsia" w:asciiTheme="minorEastAsia" w:hAnsiTheme="minorEastAsia"/>
          <w:bCs/>
          <w:szCs w:val="21"/>
        </w:rPr>
        <w:t xml:space="preserve">    B. 指出两税法推行的背景</w:t>
      </w:r>
    </w:p>
    <w:p>
      <w:pPr>
        <w:ind w:firstLine="840" w:firstLineChars="400"/>
        <w:jc w:val="left"/>
        <w:rPr>
          <w:rFonts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C. 认为两税法造成流民问题</w:t>
      </w:r>
      <w:r>
        <w:rPr>
          <w:rFonts w:hint="eastAsia" w:asciiTheme="minorEastAsia" w:hAnsiTheme="minorEastAsia"/>
          <w:bCs/>
          <w:szCs w:val="21"/>
        </w:rPr>
        <w:tab/>
      </w:r>
      <w:r>
        <w:rPr>
          <w:rFonts w:hint="eastAsia" w:asciiTheme="minorEastAsia" w:hAnsiTheme="minorEastAsia"/>
          <w:bCs/>
          <w:szCs w:val="21"/>
        </w:rPr>
        <w:t xml:space="preserve">    D. 肯定租庸调推行的作用</w:t>
      </w:r>
    </w:p>
    <w:p>
      <w:pPr>
        <w:jc w:val="left"/>
        <w:rPr>
          <w:rFonts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（    ）8．隋朝规定“（丁）民满五十，纳庸代役”；公元624年，唐高祖颁布“……凡丁，岁役二旬，若不役，则收其庸，每日三尺”。下列关于“庸”的理解正确的是</w:t>
      </w:r>
    </w:p>
    <w:p>
      <w:pPr>
        <w:ind w:firstLine="840" w:firstLineChars="400"/>
        <w:jc w:val="left"/>
        <w:rPr>
          <w:rFonts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①输庸代役有利于保障农时     ②唐与隋相比放宽纳庸年龄限制</w:t>
      </w:r>
    </w:p>
    <w:p>
      <w:pPr>
        <w:ind w:firstLine="840" w:firstLineChars="400"/>
        <w:jc w:val="left"/>
        <w:rPr>
          <w:rFonts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③相对减轻农民的劳役负担     ④租庸调制的基础是均田制</w:t>
      </w:r>
    </w:p>
    <w:p>
      <w:pPr>
        <w:ind w:firstLine="837" w:firstLineChars="399"/>
        <w:jc w:val="left"/>
        <w:rPr>
          <w:rFonts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A. ①②③④      B. ①②③      C. ②④     D. ③④</w:t>
      </w:r>
    </w:p>
    <w:p>
      <w:pPr>
        <w:jc w:val="left"/>
        <w:rPr>
          <w:rFonts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（    ）9</w:t>
      </w:r>
      <w:r>
        <w:rPr>
          <w:rFonts w:asciiTheme="minorEastAsia" w:hAnsiTheme="minorEastAsia"/>
          <w:bCs/>
          <w:szCs w:val="21"/>
        </w:rPr>
        <w:t>. 唐天宝年间，土地买卖和兼并之风盛行，政府直接支配的土地日益减少，均田制无法推行，租庸调制也无法维持，政府财政收入锐减。780年，政府开始推行两税法。该税制的推行</w:t>
      </w:r>
    </w:p>
    <w:p>
      <w:pPr>
        <w:ind w:firstLine="840" w:firstLineChars="400"/>
        <w:jc w:val="left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/>
          <w:bCs/>
          <w:szCs w:val="21"/>
        </w:rPr>
        <w:t>A. 消除了贫富差距</w:t>
      </w:r>
      <w:r>
        <w:rPr>
          <w:rFonts w:asciiTheme="minorEastAsia" w:hAnsiTheme="minorEastAsia"/>
          <w:bCs/>
          <w:szCs w:val="21"/>
        </w:rPr>
        <w:tab/>
      </w:r>
      <w:r>
        <w:rPr>
          <w:rFonts w:asciiTheme="minorEastAsia" w:hAnsiTheme="minorEastAsia"/>
          <w:bCs/>
          <w:szCs w:val="21"/>
        </w:rPr>
        <w:t>B. 强化了人身控制</w:t>
      </w:r>
      <w:r>
        <w:rPr>
          <w:rFonts w:asciiTheme="minorEastAsia" w:hAnsiTheme="minorEastAsia"/>
          <w:bCs/>
          <w:szCs w:val="21"/>
        </w:rPr>
        <w:tab/>
      </w:r>
      <w:r>
        <w:rPr>
          <w:rFonts w:asciiTheme="minorEastAsia" w:hAnsiTheme="minorEastAsia"/>
          <w:bCs/>
          <w:szCs w:val="21"/>
        </w:rPr>
        <w:t>C. 加速了白银流通</w:t>
      </w:r>
      <w:r>
        <w:rPr>
          <w:rFonts w:asciiTheme="minorEastAsia" w:hAnsiTheme="minorEastAsia"/>
          <w:bCs/>
          <w:szCs w:val="21"/>
        </w:rPr>
        <w:tab/>
      </w:r>
      <w:r>
        <w:rPr>
          <w:rFonts w:asciiTheme="minorEastAsia" w:hAnsiTheme="minorEastAsia"/>
          <w:bCs/>
          <w:szCs w:val="21"/>
        </w:rPr>
        <w:t>D. 改变了征税标准</w:t>
      </w:r>
    </w:p>
    <w:p>
      <w:pPr>
        <w:jc w:val="left"/>
        <w:rPr>
          <w:rFonts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（    ）</w:t>
      </w:r>
      <w:r>
        <w:rPr>
          <w:rFonts w:hint="eastAsia" w:cs="宋体" w:asciiTheme="minorEastAsia" w:hAnsiTheme="minorEastAsia"/>
        </w:rPr>
        <w:t>★</w:t>
      </w:r>
      <w:r>
        <w:rPr>
          <w:rFonts w:hint="eastAsia" w:asciiTheme="minorEastAsia" w:hAnsiTheme="minorEastAsia"/>
          <w:bCs/>
          <w:szCs w:val="21"/>
        </w:rPr>
        <w:t>10.下表为唐代两种不同的赋税制度。从前者向后者的转变反映出当时</w:t>
      </w:r>
    </w:p>
    <w:tbl>
      <w:tblPr>
        <w:tblStyle w:val="8"/>
        <w:tblW w:w="7790" w:type="dxa"/>
        <w:tblInd w:w="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64"/>
        <w:gridCol w:w="66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64" w:type="dxa"/>
            <w:tcMar>
              <w:left w:w="119" w:type="dxa"/>
              <w:right w:w="119" w:type="dxa"/>
            </w:tcMar>
          </w:tcPr>
          <w:p>
            <w:pPr>
              <w:jc w:val="left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制度</w:t>
            </w:r>
          </w:p>
        </w:tc>
        <w:tc>
          <w:tcPr>
            <w:tcW w:w="6626" w:type="dxa"/>
            <w:tcMar>
              <w:left w:w="119" w:type="dxa"/>
              <w:right w:w="119" w:type="dxa"/>
            </w:tcMar>
          </w:tcPr>
          <w:p>
            <w:pPr>
              <w:jc w:val="left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征收方式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64" w:type="dxa"/>
            <w:tcMar>
              <w:left w:w="119" w:type="dxa"/>
              <w:right w:w="119" w:type="dxa"/>
            </w:tcMar>
          </w:tcPr>
          <w:p>
            <w:pPr>
              <w:jc w:val="left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租庸调制</w:t>
            </w:r>
          </w:p>
        </w:tc>
        <w:tc>
          <w:tcPr>
            <w:tcW w:w="6626" w:type="dxa"/>
            <w:tcMar>
              <w:left w:w="119" w:type="dxa"/>
              <w:right w:w="119" w:type="dxa"/>
            </w:tcMar>
          </w:tcPr>
          <w:p>
            <w:pPr>
              <w:jc w:val="left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租：政府授田的男丁，每年须交纳粟二石</w:t>
            </w:r>
          </w:p>
          <w:p>
            <w:pPr>
              <w:jc w:val="left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庸：每丁每年须为国家服劳役二十日</w:t>
            </w:r>
          </w:p>
          <w:p>
            <w:pPr>
              <w:jc w:val="left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调：每丁按照当地的出产，每年输纳绢二匹、绫二丈、绵三两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64" w:type="dxa"/>
            <w:tcMar>
              <w:left w:w="119" w:type="dxa"/>
              <w:right w:w="119" w:type="dxa"/>
            </w:tcMar>
          </w:tcPr>
          <w:p>
            <w:pPr>
              <w:jc w:val="left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两税法</w:t>
            </w:r>
          </w:p>
        </w:tc>
        <w:tc>
          <w:tcPr>
            <w:tcW w:w="6626" w:type="dxa"/>
            <w:tcMar>
              <w:left w:w="119" w:type="dxa"/>
              <w:right w:w="119" w:type="dxa"/>
            </w:tcMar>
          </w:tcPr>
          <w:p>
            <w:pPr>
              <w:jc w:val="left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全国各地的人民，一律以现有男丁与田地数目为标准，划分等级，规定税额，分夏、秋两季交纳，其税额概以钱计，再折合绫绢缴纳</w:t>
            </w:r>
          </w:p>
        </w:tc>
      </w:tr>
    </w:tbl>
    <w:p>
      <w:pPr>
        <w:ind w:firstLine="840" w:firstLineChars="400"/>
        <w:jc w:val="left"/>
        <w:rPr>
          <w:rFonts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A．封建剥削减轻     B．人身控制加强     C．货币经济发展   D．实物地租消失</w:t>
      </w:r>
    </w:p>
    <w:p>
      <w:pPr>
        <w:pStyle w:val="2"/>
        <w:tabs>
          <w:tab w:val="left" w:pos="4620"/>
        </w:tabs>
        <w:snapToGrid w:val="0"/>
        <w:rPr>
          <w:rFonts w:hint="eastAsia" w:hAnsi="宋体" w:cs="宋体"/>
          <w:b/>
          <w:bCs/>
          <w:color w:val="000000" w:themeColor="text1"/>
        </w:rPr>
      </w:pPr>
    </w:p>
    <w:p>
      <w:pPr>
        <w:pStyle w:val="2"/>
        <w:tabs>
          <w:tab w:val="left" w:pos="4620"/>
        </w:tabs>
        <w:snapToGrid w:val="0"/>
        <w:rPr>
          <w:rFonts w:hAnsi="宋体" w:cs="宋体"/>
          <w:b/>
          <w:bCs/>
          <w:color w:val="000000" w:themeColor="text1"/>
        </w:rPr>
      </w:pPr>
      <w:r>
        <w:rPr>
          <w:rFonts w:hint="eastAsia" w:hAnsi="宋体" w:cs="宋体"/>
          <w:b/>
          <w:bCs/>
          <w:color w:val="000000" w:themeColor="text1"/>
        </w:rPr>
        <w:t>二、非选择题</w:t>
      </w:r>
    </w:p>
    <w:p>
      <w:pPr>
        <w:pStyle w:val="2"/>
        <w:tabs>
          <w:tab w:val="left" w:pos="4620"/>
        </w:tabs>
        <w:snapToGrid w:val="0"/>
        <w:rPr>
          <w:rFonts w:hAnsi="宋体" w:cs="宋体"/>
        </w:rPr>
      </w:pPr>
      <w:r>
        <w:rPr>
          <w:rFonts w:hint="eastAsia" w:hAnsi="宋体" w:cs="宋体"/>
        </w:rPr>
        <w:t>11.</w:t>
      </w: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hAnsi="宋体" w:cs="宋体"/>
        </w:rPr>
        <w:t>阅读下列材料：</w:t>
      </w:r>
    </w:p>
    <w:p>
      <w:pPr>
        <w:pStyle w:val="2"/>
        <w:tabs>
          <w:tab w:val="left" w:pos="4620"/>
        </w:tabs>
        <w:snapToGrid w:val="0"/>
        <w:ind w:firstLine="420" w:firstLineChars="200"/>
        <w:rPr>
          <w:rFonts w:hAnsi="宋体" w:cs="宋体"/>
        </w:rPr>
      </w:pPr>
      <w:r>
        <w:rPr>
          <w:rFonts w:hAnsi="宋体" w:cs="宋体"/>
        </w:rPr>
        <w:t>材料一</w:t>
      </w:r>
      <w:r>
        <w:rPr>
          <w:rFonts w:hint="eastAsia" w:hAnsi="宋体" w:cs="宋体"/>
        </w:rPr>
        <w:t>：</w:t>
      </w:r>
      <w:r>
        <w:rPr>
          <w:rFonts w:hAnsi="宋体" w:cs="宋体"/>
        </w:rPr>
        <w:t>《后汉书·许荆传》所记载荆之祖八武被举孝廉，欲另两个弟成名，便“共割财产，以为三分自取肥田广宅奴婢强者。”这样，他的两个弟弟以克让之名并得选举。其后（八武）遂会宗亲，当众宣布使两个弟弟成名的本意，并把自己“理产所增倍于前”的财产，“悉以推二弟，一无所留”，于是也就获得更大的声誉。</w:t>
      </w:r>
      <w:r>
        <w:rPr>
          <w:rFonts w:hint="eastAsia" w:hAnsi="宋体" w:cs="宋体"/>
        </w:rPr>
        <w:t xml:space="preserve">                                      </w:t>
      </w:r>
      <w:r>
        <w:rPr>
          <w:rFonts w:hAnsi="宋体" w:cs="宋体"/>
        </w:rPr>
        <w:t>——黄留珠《中国古代选官制度述略》</w:t>
      </w:r>
    </w:p>
    <w:p>
      <w:pPr>
        <w:pStyle w:val="2"/>
        <w:tabs>
          <w:tab w:val="left" w:pos="4620"/>
        </w:tabs>
        <w:snapToGrid w:val="0"/>
        <w:ind w:firstLine="420" w:firstLineChars="200"/>
        <w:rPr>
          <w:rFonts w:hAnsi="宋体" w:cs="宋体"/>
        </w:rPr>
      </w:pPr>
      <w:r>
        <w:rPr>
          <w:rFonts w:hAnsi="宋体" w:cs="宋体"/>
        </w:rPr>
        <w:t>材料二</w:t>
      </w:r>
      <w:r>
        <w:rPr>
          <w:rFonts w:hint="eastAsia" w:hAnsi="宋体" w:cs="宋体"/>
        </w:rPr>
        <w:t>：</w:t>
      </w:r>
      <w:r>
        <w:rPr>
          <w:rFonts w:hAnsi="宋体" w:cs="宋体"/>
        </w:rPr>
        <w:t>《魏书·阳尼传》记载，幽州中正阳尼出任渔阳太守，还未到任就“坐为中正时受乡人财货免官。”与阳尼同时的并州中正房坚，举人任官时，居然把自己的儿子也推举出来，另加洪宴“为魏郡邑中正，嗜酒好色，行无检。”如此之人做中正，怎能指望他会品出优秀人才来！</w:t>
      </w:r>
    </w:p>
    <w:p>
      <w:pPr>
        <w:pStyle w:val="2"/>
        <w:tabs>
          <w:tab w:val="left" w:pos="4620"/>
        </w:tabs>
        <w:snapToGrid w:val="0"/>
        <w:ind w:firstLine="5460" w:firstLineChars="2600"/>
        <w:rPr>
          <w:rFonts w:hAnsi="宋体" w:cs="宋体"/>
        </w:rPr>
      </w:pPr>
      <w:r>
        <w:rPr>
          <w:rFonts w:hAnsi="宋体" w:cs="宋体"/>
        </w:rPr>
        <w:t>———黄留珠《中国古代选官制度述略》</w:t>
      </w:r>
    </w:p>
    <w:p>
      <w:pPr>
        <w:pStyle w:val="2"/>
        <w:tabs>
          <w:tab w:val="left" w:pos="4620"/>
        </w:tabs>
        <w:snapToGrid w:val="0"/>
        <w:ind w:firstLine="420" w:firstLineChars="200"/>
        <w:rPr>
          <w:rFonts w:hAnsi="宋体" w:cs="宋体"/>
        </w:rPr>
      </w:pPr>
      <w:r>
        <w:rPr>
          <w:rFonts w:hAnsi="宋体" w:cs="宋体"/>
        </w:rPr>
        <w:t>材料三</w:t>
      </w:r>
      <w:r>
        <w:rPr>
          <w:rFonts w:hint="eastAsia" w:hAnsi="宋体" w:cs="宋体"/>
        </w:rPr>
        <w:t>：</w:t>
      </w:r>
      <w:r>
        <w:rPr>
          <w:rFonts w:hAnsi="宋体" w:cs="宋体"/>
        </w:rPr>
        <w:t>唐代科举取士，以进士、明经两科为主，“大抵众科之目，进士尤为贵，其得人亦最为盛焉”。</w:t>
      </w:r>
    </w:p>
    <w:p>
      <w:pPr>
        <w:pStyle w:val="2"/>
        <w:tabs>
          <w:tab w:val="left" w:pos="4620"/>
        </w:tabs>
        <w:snapToGrid w:val="0"/>
        <w:rPr>
          <w:rFonts w:hAnsi="宋体" w:cs="宋体"/>
        </w:rPr>
      </w:pPr>
      <w:r>
        <w:rPr>
          <w:rFonts w:hAnsi="宋体" w:cs="宋体"/>
        </w:rPr>
        <w:t>唐代明经、进士两科的考试内容</w:t>
      </w:r>
    </w:p>
    <w:tbl>
      <w:tblPr>
        <w:tblStyle w:val="7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878"/>
        <w:gridCol w:w="4485"/>
        <w:gridCol w:w="1695"/>
        <w:gridCol w:w="1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165" w:hRule="atLeast"/>
          <w:jc w:val="center"/>
        </w:trPr>
        <w:tc>
          <w:tcPr>
            <w:tcW w:w="8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"/>
              <w:tabs>
                <w:tab w:val="left" w:pos="4620"/>
              </w:tabs>
              <w:snapToGrid w:val="0"/>
              <w:rPr>
                <w:rFonts w:hAnsi="宋体" w:cs="宋体"/>
              </w:rPr>
            </w:pPr>
          </w:p>
        </w:tc>
        <w:tc>
          <w:tcPr>
            <w:tcW w:w="4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"/>
              <w:tabs>
                <w:tab w:val="left" w:pos="4620"/>
              </w:tabs>
              <w:snapToGrid w:val="0"/>
              <w:rPr>
                <w:rFonts w:hAnsi="宋体" w:cs="宋体"/>
              </w:rPr>
            </w:pPr>
            <w:r>
              <w:rPr>
                <w:rFonts w:hAnsi="宋体" w:cs="宋体"/>
              </w:rPr>
              <w:t>初试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"/>
              <w:tabs>
                <w:tab w:val="left" w:pos="4620"/>
              </w:tabs>
              <w:snapToGrid w:val="0"/>
              <w:rPr>
                <w:rFonts w:hAnsi="宋体" w:cs="宋体"/>
              </w:rPr>
            </w:pPr>
            <w:r>
              <w:rPr>
                <w:rFonts w:hAnsi="宋体" w:cs="宋体"/>
              </w:rPr>
              <w:t>二试</w:t>
            </w:r>
          </w:p>
        </w:tc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"/>
              <w:tabs>
                <w:tab w:val="left" w:pos="4620"/>
              </w:tabs>
              <w:snapToGrid w:val="0"/>
              <w:rPr>
                <w:rFonts w:hAnsi="宋体" w:cs="宋体"/>
              </w:rPr>
            </w:pPr>
            <w:r>
              <w:rPr>
                <w:rFonts w:hAnsi="宋体" w:cs="宋体"/>
              </w:rPr>
              <w:t>三试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405" w:hRule="atLeast"/>
          <w:jc w:val="center"/>
        </w:trPr>
        <w:tc>
          <w:tcPr>
            <w:tcW w:w="8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"/>
              <w:tabs>
                <w:tab w:val="left" w:pos="4620"/>
              </w:tabs>
              <w:snapToGrid w:val="0"/>
              <w:rPr>
                <w:rFonts w:hAnsi="宋体" w:cs="宋体"/>
              </w:rPr>
            </w:pPr>
            <w:r>
              <w:rPr>
                <w:rFonts w:hAnsi="宋体" w:cs="宋体"/>
              </w:rPr>
              <w:t>明经</w:t>
            </w:r>
          </w:p>
        </w:tc>
        <w:tc>
          <w:tcPr>
            <w:tcW w:w="4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"/>
              <w:tabs>
                <w:tab w:val="left" w:pos="4620"/>
              </w:tabs>
              <w:snapToGrid w:val="0"/>
              <w:rPr>
                <w:rFonts w:hAnsi="宋体" w:cs="宋体"/>
              </w:rPr>
            </w:pPr>
            <w:r>
              <w:rPr>
                <w:rFonts w:hAnsi="宋体" w:cs="宋体"/>
              </w:rPr>
              <w:t>选《礼记》或《左传》之一及《孝经》《论语》《尔雅》每经帖十条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"/>
              <w:tabs>
                <w:tab w:val="left" w:pos="4620"/>
              </w:tabs>
              <w:snapToGrid w:val="0"/>
              <w:rPr>
                <w:rFonts w:hAnsi="宋体" w:cs="宋体"/>
              </w:rPr>
            </w:pPr>
            <w:r>
              <w:rPr>
                <w:rFonts w:hAnsi="宋体" w:cs="宋体"/>
              </w:rPr>
              <w:t>口答诸经大义十条</w:t>
            </w:r>
          </w:p>
        </w:tc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"/>
              <w:tabs>
                <w:tab w:val="left" w:pos="4620"/>
              </w:tabs>
              <w:snapToGrid w:val="0"/>
              <w:rPr>
                <w:rFonts w:hAnsi="宋体" w:cs="宋体"/>
              </w:rPr>
            </w:pPr>
            <w:r>
              <w:rPr>
                <w:rFonts w:hAnsi="宋体" w:cs="宋体"/>
              </w:rPr>
              <w:t>答时务策三道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75" w:hRule="atLeast"/>
          <w:jc w:val="center"/>
        </w:trPr>
        <w:tc>
          <w:tcPr>
            <w:tcW w:w="8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"/>
              <w:tabs>
                <w:tab w:val="left" w:pos="4620"/>
              </w:tabs>
              <w:snapToGrid w:val="0"/>
              <w:rPr>
                <w:rFonts w:hAnsi="宋体" w:cs="宋体"/>
              </w:rPr>
            </w:pPr>
            <w:r>
              <w:rPr>
                <w:rFonts w:hAnsi="宋体" w:cs="宋体"/>
              </w:rPr>
              <w:t>进士</w:t>
            </w:r>
          </w:p>
        </w:tc>
        <w:tc>
          <w:tcPr>
            <w:tcW w:w="4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"/>
              <w:tabs>
                <w:tab w:val="left" w:pos="4620"/>
              </w:tabs>
              <w:snapToGrid w:val="0"/>
              <w:rPr>
                <w:rFonts w:hAnsi="宋体" w:cs="宋体"/>
              </w:rPr>
            </w:pPr>
            <w:r>
              <w:rPr>
                <w:rFonts w:hAnsi="宋体" w:cs="宋体"/>
              </w:rPr>
              <w:t>选《礼记》或《左传》之一及《尔雅》，每经帖十条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"/>
              <w:tabs>
                <w:tab w:val="left" w:pos="4620"/>
              </w:tabs>
              <w:snapToGrid w:val="0"/>
              <w:rPr>
                <w:rFonts w:hAnsi="宋体" w:cs="宋体"/>
              </w:rPr>
            </w:pPr>
            <w:r>
              <w:rPr>
                <w:rFonts w:hAnsi="宋体" w:cs="宋体"/>
              </w:rPr>
              <w:t>作诗、赋、文各一篇</w:t>
            </w:r>
          </w:p>
        </w:tc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"/>
              <w:tabs>
                <w:tab w:val="left" w:pos="4620"/>
              </w:tabs>
              <w:snapToGrid w:val="0"/>
              <w:rPr>
                <w:rFonts w:hAnsi="宋体" w:cs="宋体"/>
              </w:rPr>
            </w:pPr>
            <w:r>
              <w:rPr>
                <w:rFonts w:hAnsi="宋体" w:cs="宋体"/>
              </w:rPr>
              <w:t>作时务策五道</w:t>
            </w:r>
          </w:p>
        </w:tc>
      </w:tr>
    </w:tbl>
    <w:p>
      <w:pPr>
        <w:pStyle w:val="2"/>
        <w:tabs>
          <w:tab w:val="left" w:pos="4620"/>
        </w:tabs>
        <w:snapToGrid w:val="0"/>
        <w:ind w:firstLine="5040" w:firstLineChars="2400"/>
        <w:rPr>
          <w:rFonts w:hAnsi="宋体" w:cs="宋体"/>
        </w:rPr>
      </w:pPr>
      <w:r>
        <w:rPr>
          <w:rFonts w:hAnsi="宋体" w:cs="宋体"/>
        </w:rPr>
        <w:t>——摘编自陈茂同《中国历代选官制度》等</w:t>
      </w:r>
    </w:p>
    <w:p>
      <w:pPr>
        <w:pStyle w:val="2"/>
        <w:tabs>
          <w:tab w:val="left" w:pos="4620"/>
        </w:tabs>
        <w:snapToGrid w:val="0"/>
        <w:rPr>
          <w:rFonts w:hAnsi="宋体" w:cs="宋体"/>
        </w:rPr>
      </w:pPr>
      <w:r>
        <w:rPr>
          <w:rFonts w:hint="eastAsia" w:hAnsi="宋体" w:cs="宋体"/>
        </w:rPr>
        <w:t>请回答：</w:t>
      </w:r>
    </w:p>
    <w:p>
      <w:pPr>
        <w:pStyle w:val="2"/>
        <w:tabs>
          <w:tab w:val="left" w:pos="4620"/>
        </w:tabs>
        <w:snapToGrid w:val="0"/>
        <w:rPr>
          <w:rFonts w:hAnsi="宋体" w:cs="宋体"/>
        </w:rPr>
      </w:pPr>
      <w:r>
        <w:rPr>
          <w:rFonts w:hAnsi="宋体" w:cs="宋体"/>
        </w:rPr>
        <w:t>（1）材料一、二分别描述的是哪两种选官制度？两种选官制度的用人标准分别是什么？</w:t>
      </w:r>
      <w:r>
        <w:rPr>
          <w:rFonts w:hint="eastAsia" w:hAnsi="宋体" w:cs="宋体"/>
        </w:rPr>
        <w:t>（4分）</w:t>
      </w:r>
    </w:p>
    <w:p>
      <w:pPr>
        <w:pStyle w:val="2"/>
        <w:tabs>
          <w:tab w:val="left" w:pos="4620"/>
        </w:tabs>
        <w:snapToGrid w:val="0"/>
        <w:rPr>
          <w:rFonts w:hAnsi="宋体" w:cs="宋体"/>
        </w:rPr>
      </w:pPr>
    </w:p>
    <w:p>
      <w:pPr>
        <w:pStyle w:val="2"/>
        <w:tabs>
          <w:tab w:val="left" w:pos="4620"/>
        </w:tabs>
        <w:snapToGrid w:val="0"/>
        <w:rPr>
          <w:rFonts w:hint="eastAsia" w:hAnsi="宋体" w:cs="宋体"/>
        </w:rPr>
      </w:pPr>
    </w:p>
    <w:p>
      <w:pPr>
        <w:pStyle w:val="2"/>
        <w:tabs>
          <w:tab w:val="left" w:pos="4620"/>
        </w:tabs>
        <w:snapToGrid w:val="0"/>
        <w:rPr>
          <w:rFonts w:hint="eastAsia" w:hAnsi="宋体" w:cs="宋体"/>
        </w:rPr>
      </w:pPr>
    </w:p>
    <w:p>
      <w:pPr>
        <w:pStyle w:val="2"/>
        <w:tabs>
          <w:tab w:val="left" w:pos="4620"/>
        </w:tabs>
        <w:snapToGrid w:val="0"/>
        <w:rPr>
          <w:rFonts w:hint="eastAsia" w:hAnsi="宋体" w:cs="宋体"/>
        </w:rPr>
      </w:pPr>
    </w:p>
    <w:p>
      <w:pPr>
        <w:pStyle w:val="2"/>
        <w:tabs>
          <w:tab w:val="left" w:pos="4620"/>
        </w:tabs>
        <w:snapToGrid w:val="0"/>
        <w:rPr>
          <w:rFonts w:hAnsi="宋体" w:cs="宋体"/>
        </w:rPr>
      </w:pPr>
    </w:p>
    <w:p>
      <w:pPr>
        <w:pStyle w:val="2"/>
        <w:tabs>
          <w:tab w:val="left" w:pos="4620"/>
        </w:tabs>
        <w:snapToGrid w:val="0"/>
        <w:rPr>
          <w:rFonts w:hAnsi="宋体" w:cs="宋体"/>
        </w:rPr>
      </w:pPr>
      <w:r>
        <w:rPr>
          <w:rFonts w:hAnsi="宋体" w:cs="宋体"/>
        </w:rPr>
        <w:t>（</w:t>
      </w:r>
      <w:r>
        <w:rPr>
          <w:rFonts w:hint="eastAsia" w:hAnsi="宋体" w:cs="宋体"/>
        </w:rPr>
        <w:t>2</w:t>
      </w:r>
      <w:r>
        <w:rPr>
          <w:rFonts w:hAnsi="宋体" w:cs="宋体"/>
        </w:rPr>
        <w:t>）并通过与上述选官制度的比较，说明科举制的历史进步性。</w:t>
      </w:r>
      <w:r>
        <w:rPr>
          <w:rFonts w:hint="eastAsia" w:hAnsi="宋体" w:cs="宋体"/>
        </w:rPr>
        <w:t>（4分）</w:t>
      </w:r>
    </w:p>
    <w:p>
      <w:pPr>
        <w:pStyle w:val="2"/>
        <w:tabs>
          <w:tab w:val="left" w:pos="4620"/>
        </w:tabs>
        <w:snapToGrid w:val="0"/>
        <w:rPr>
          <w:rFonts w:hAnsi="宋体" w:cs="宋体"/>
        </w:rPr>
      </w:pPr>
    </w:p>
    <w:p>
      <w:pPr>
        <w:pStyle w:val="2"/>
        <w:tabs>
          <w:tab w:val="left" w:pos="4620"/>
        </w:tabs>
        <w:snapToGrid w:val="0"/>
        <w:rPr>
          <w:rFonts w:hAnsi="宋体" w:cs="宋体"/>
        </w:rPr>
      </w:pPr>
    </w:p>
    <w:p>
      <w:pPr>
        <w:pStyle w:val="2"/>
        <w:tabs>
          <w:tab w:val="left" w:pos="4620"/>
        </w:tabs>
        <w:snapToGrid w:val="0"/>
        <w:rPr>
          <w:rFonts w:hAnsi="宋体" w:cs="宋体"/>
        </w:rPr>
      </w:pPr>
    </w:p>
    <w:p>
      <w:pPr>
        <w:pStyle w:val="2"/>
        <w:tabs>
          <w:tab w:val="left" w:pos="4620"/>
        </w:tabs>
        <w:snapToGrid w:val="0"/>
        <w:rPr>
          <w:rFonts w:hAnsi="宋体" w:cs="宋体"/>
        </w:rPr>
      </w:pPr>
      <w:r>
        <w:rPr>
          <w:rFonts w:hAnsi="宋体" w:cs="宋体"/>
        </w:rPr>
        <w:t>（</w:t>
      </w:r>
      <w:r>
        <w:rPr>
          <w:rFonts w:hint="eastAsia" w:hAnsi="宋体" w:cs="宋体"/>
        </w:rPr>
        <w:t>3</w:t>
      </w:r>
      <w:r>
        <w:rPr>
          <w:rFonts w:hAnsi="宋体" w:cs="宋体"/>
        </w:rPr>
        <w:t>）唐代明经、进士两科考试中，为何进士科“其得人亦最为盛焉”?</w:t>
      </w:r>
      <w:r>
        <w:rPr>
          <w:rFonts w:hint="eastAsia" w:hAnsi="宋体" w:cs="宋体"/>
        </w:rPr>
        <w:t>（2分）</w:t>
      </w:r>
    </w:p>
    <w:p>
      <w:pPr>
        <w:pStyle w:val="2"/>
        <w:tabs>
          <w:tab w:val="left" w:pos="4620"/>
        </w:tabs>
        <w:snapToGrid w:val="0"/>
        <w:rPr>
          <w:rFonts w:hAnsi="宋体" w:cs="宋体"/>
        </w:rPr>
      </w:pPr>
    </w:p>
    <w:p>
      <w:pPr>
        <w:pStyle w:val="2"/>
        <w:tabs>
          <w:tab w:val="left" w:pos="4620"/>
        </w:tabs>
        <w:snapToGrid w:val="0"/>
        <w:rPr>
          <w:rFonts w:hAnsi="宋体" w:cs="宋体"/>
        </w:rPr>
      </w:pPr>
    </w:p>
    <w:p>
      <w:pPr>
        <w:pStyle w:val="2"/>
        <w:tabs>
          <w:tab w:val="left" w:pos="4620"/>
        </w:tabs>
        <w:snapToGrid w:val="0"/>
        <w:rPr>
          <w:rFonts w:hAnsi="宋体" w:cs="宋体"/>
        </w:rPr>
      </w:pPr>
    </w:p>
    <w:p>
      <w:pPr>
        <w:pStyle w:val="2"/>
        <w:tabs>
          <w:tab w:val="left" w:pos="4620"/>
        </w:tabs>
        <w:snapToGrid w:val="0"/>
        <w:rPr>
          <w:rFonts w:hAnsi="宋体" w:cs="宋体"/>
        </w:rPr>
      </w:pPr>
    </w:p>
    <w:p>
      <w:pPr>
        <w:pStyle w:val="2"/>
        <w:tabs>
          <w:tab w:val="left" w:pos="4620"/>
        </w:tabs>
        <w:snapToGrid w:val="0"/>
        <w:rPr>
          <w:rFonts w:hAnsi="宋体" w:cs="宋体"/>
          <w:b/>
        </w:rPr>
      </w:pPr>
    </w:p>
    <w:sectPr>
      <w:footerReference r:id="rId3" w:type="default"/>
      <w:pgSz w:w="11906" w:h="16838"/>
      <w:pgMar w:top="1134" w:right="1134" w:bottom="1134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2U1ZGFlMjcxNzkxNTUxYTY1ZDVkMTZkODBiZGQ0YTcifQ=="/>
  </w:docVars>
  <w:rsids>
    <w:rsidRoot w:val="00987ABC"/>
    <w:rsid w:val="00020E6A"/>
    <w:rsid w:val="0002158C"/>
    <w:rsid w:val="00083652"/>
    <w:rsid w:val="000966DA"/>
    <w:rsid w:val="000A35CD"/>
    <w:rsid w:val="000B15E3"/>
    <w:rsid w:val="000B5EE6"/>
    <w:rsid w:val="000C65ED"/>
    <w:rsid w:val="000F1B0A"/>
    <w:rsid w:val="000F266C"/>
    <w:rsid w:val="000F3740"/>
    <w:rsid w:val="000F4454"/>
    <w:rsid w:val="00103D01"/>
    <w:rsid w:val="00115005"/>
    <w:rsid w:val="00121F25"/>
    <w:rsid w:val="00122A70"/>
    <w:rsid w:val="00124921"/>
    <w:rsid w:val="00125ED3"/>
    <w:rsid w:val="00130455"/>
    <w:rsid w:val="0013208F"/>
    <w:rsid w:val="00135002"/>
    <w:rsid w:val="00137688"/>
    <w:rsid w:val="001450A8"/>
    <w:rsid w:val="001539B3"/>
    <w:rsid w:val="00161D62"/>
    <w:rsid w:val="001A07F8"/>
    <w:rsid w:val="001A20C3"/>
    <w:rsid w:val="001B0A9B"/>
    <w:rsid w:val="001B7B16"/>
    <w:rsid w:val="001D1F12"/>
    <w:rsid w:val="001D3261"/>
    <w:rsid w:val="001F2005"/>
    <w:rsid w:val="001F5AF7"/>
    <w:rsid w:val="00211A6F"/>
    <w:rsid w:val="002177B0"/>
    <w:rsid w:val="00230205"/>
    <w:rsid w:val="00230ABB"/>
    <w:rsid w:val="002513A8"/>
    <w:rsid w:val="00251400"/>
    <w:rsid w:val="00256283"/>
    <w:rsid w:val="002572A2"/>
    <w:rsid w:val="002668AF"/>
    <w:rsid w:val="00272FCB"/>
    <w:rsid w:val="002766FE"/>
    <w:rsid w:val="002855F4"/>
    <w:rsid w:val="002B0486"/>
    <w:rsid w:val="002B0B38"/>
    <w:rsid w:val="002B474A"/>
    <w:rsid w:val="002D2297"/>
    <w:rsid w:val="002D71F4"/>
    <w:rsid w:val="002D71F5"/>
    <w:rsid w:val="002E4E0E"/>
    <w:rsid w:val="002E6497"/>
    <w:rsid w:val="002E6671"/>
    <w:rsid w:val="002F0780"/>
    <w:rsid w:val="002F1C2F"/>
    <w:rsid w:val="002F1FA9"/>
    <w:rsid w:val="002F25B2"/>
    <w:rsid w:val="00307B13"/>
    <w:rsid w:val="00340842"/>
    <w:rsid w:val="00354EB2"/>
    <w:rsid w:val="00365420"/>
    <w:rsid w:val="0037564C"/>
    <w:rsid w:val="00382F4D"/>
    <w:rsid w:val="00390016"/>
    <w:rsid w:val="00391EC0"/>
    <w:rsid w:val="003A365E"/>
    <w:rsid w:val="003A5D81"/>
    <w:rsid w:val="003C0A54"/>
    <w:rsid w:val="003C45AB"/>
    <w:rsid w:val="003C7E33"/>
    <w:rsid w:val="003D128A"/>
    <w:rsid w:val="003D3D92"/>
    <w:rsid w:val="003D5321"/>
    <w:rsid w:val="003D64FA"/>
    <w:rsid w:val="003E2D3E"/>
    <w:rsid w:val="003E5346"/>
    <w:rsid w:val="003E5565"/>
    <w:rsid w:val="003F31F2"/>
    <w:rsid w:val="003F75C8"/>
    <w:rsid w:val="004058E4"/>
    <w:rsid w:val="004116EA"/>
    <w:rsid w:val="00434A2F"/>
    <w:rsid w:val="00440392"/>
    <w:rsid w:val="00445BC5"/>
    <w:rsid w:val="00445F3A"/>
    <w:rsid w:val="00465D55"/>
    <w:rsid w:val="00494E55"/>
    <w:rsid w:val="004A09FD"/>
    <w:rsid w:val="004B3699"/>
    <w:rsid w:val="004B7662"/>
    <w:rsid w:val="004C08C7"/>
    <w:rsid w:val="004C7461"/>
    <w:rsid w:val="004D4A9F"/>
    <w:rsid w:val="004D7886"/>
    <w:rsid w:val="004F46A9"/>
    <w:rsid w:val="004F56BF"/>
    <w:rsid w:val="005003A5"/>
    <w:rsid w:val="00512102"/>
    <w:rsid w:val="00521969"/>
    <w:rsid w:val="00523091"/>
    <w:rsid w:val="00523CDD"/>
    <w:rsid w:val="00524F2E"/>
    <w:rsid w:val="005270E4"/>
    <w:rsid w:val="00532E66"/>
    <w:rsid w:val="0054514C"/>
    <w:rsid w:val="005575DF"/>
    <w:rsid w:val="00564032"/>
    <w:rsid w:val="005971ED"/>
    <w:rsid w:val="005C22CF"/>
    <w:rsid w:val="005C429D"/>
    <w:rsid w:val="005C607E"/>
    <w:rsid w:val="005D62C2"/>
    <w:rsid w:val="005E0E76"/>
    <w:rsid w:val="005E43D5"/>
    <w:rsid w:val="005E4837"/>
    <w:rsid w:val="005F4453"/>
    <w:rsid w:val="00601F48"/>
    <w:rsid w:val="00603B66"/>
    <w:rsid w:val="00607239"/>
    <w:rsid w:val="006116A2"/>
    <w:rsid w:val="00616B4E"/>
    <w:rsid w:val="006221EB"/>
    <w:rsid w:val="0062236B"/>
    <w:rsid w:val="00631F94"/>
    <w:rsid w:val="00661292"/>
    <w:rsid w:val="0067388F"/>
    <w:rsid w:val="006747BE"/>
    <w:rsid w:val="00675E21"/>
    <w:rsid w:val="00683E88"/>
    <w:rsid w:val="00697CF8"/>
    <w:rsid w:val="006A1679"/>
    <w:rsid w:val="006A3FE5"/>
    <w:rsid w:val="006D425C"/>
    <w:rsid w:val="006E3AF4"/>
    <w:rsid w:val="006E4AA9"/>
    <w:rsid w:val="006F0B8E"/>
    <w:rsid w:val="007225B2"/>
    <w:rsid w:val="00722823"/>
    <w:rsid w:val="00731A13"/>
    <w:rsid w:val="00772AF1"/>
    <w:rsid w:val="00782216"/>
    <w:rsid w:val="007909D5"/>
    <w:rsid w:val="007A4C20"/>
    <w:rsid w:val="007C0F98"/>
    <w:rsid w:val="007D449B"/>
    <w:rsid w:val="007E0823"/>
    <w:rsid w:val="0080497E"/>
    <w:rsid w:val="0082243B"/>
    <w:rsid w:val="00835420"/>
    <w:rsid w:val="00841125"/>
    <w:rsid w:val="00843CCD"/>
    <w:rsid w:val="00843F32"/>
    <w:rsid w:val="0084505F"/>
    <w:rsid w:val="008531C4"/>
    <w:rsid w:val="0085682B"/>
    <w:rsid w:val="00866758"/>
    <w:rsid w:val="008728CB"/>
    <w:rsid w:val="00874C32"/>
    <w:rsid w:val="00887FAD"/>
    <w:rsid w:val="00895D27"/>
    <w:rsid w:val="008B1AD7"/>
    <w:rsid w:val="008B27CB"/>
    <w:rsid w:val="008B4224"/>
    <w:rsid w:val="008B6888"/>
    <w:rsid w:val="008B7DF5"/>
    <w:rsid w:val="008C729E"/>
    <w:rsid w:val="008D32D1"/>
    <w:rsid w:val="008E4175"/>
    <w:rsid w:val="008F2F7A"/>
    <w:rsid w:val="008F48DA"/>
    <w:rsid w:val="008F4D38"/>
    <w:rsid w:val="009038AC"/>
    <w:rsid w:val="00922C51"/>
    <w:rsid w:val="009246C1"/>
    <w:rsid w:val="00941CDE"/>
    <w:rsid w:val="00945A3D"/>
    <w:rsid w:val="0096080B"/>
    <w:rsid w:val="0096175B"/>
    <w:rsid w:val="00967EE9"/>
    <w:rsid w:val="00970941"/>
    <w:rsid w:val="00985C4E"/>
    <w:rsid w:val="00987ABC"/>
    <w:rsid w:val="0099344B"/>
    <w:rsid w:val="00995225"/>
    <w:rsid w:val="009A7737"/>
    <w:rsid w:val="009B22E1"/>
    <w:rsid w:val="009B6C72"/>
    <w:rsid w:val="009C4B73"/>
    <w:rsid w:val="009D12C8"/>
    <w:rsid w:val="009F2892"/>
    <w:rsid w:val="009F5574"/>
    <w:rsid w:val="00A0337C"/>
    <w:rsid w:val="00A17086"/>
    <w:rsid w:val="00A175CD"/>
    <w:rsid w:val="00A369F2"/>
    <w:rsid w:val="00A51BF8"/>
    <w:rsid w:val="00A53B46"/>
    <w:rsid w:val="00A7572D"/>
    <w:rsid w:val="00A90BC5"/>
    <w:rsid w:val="00A94C2A"/>
    <w:rsid w:val="00AA4422"/>
    <w:rsid w:val="00AA5C4E"/>
    <w:rsid w:val="00AB1726"/>
    <w:rsid w:val="00AB5B6B"/>
    <w:rsid w:val="00AC1835"/>
    <w:rsid w:val="00AE1B90"/>
    <w:rsid w:val="00AF54D1"/>
    <w:rsid w:val="00AF5732"/>
    <w:rsid w:val="00B13545"/>
    <w:rsid w:val="00B13A80"/>
    <w:rsid w:val="00B15A34"/>
    <w:rsid w:val="00B21D19"/>
    <w:rsid w:val="00B24CCC"/>
    <w:rsid w:val="00B3793E"/>
    <w:rsid w:val="00B423DF"/>
    <w:rsid w:val="00B500A3"/>
    <w:rsid w:val="00B57FBC"/>
    <w:rsid w:val="00B604F0"/>
    <w:rsid w:val="00B76CB3"/>
    <w:rsid w:val="00BA29EA"/>
    <w:rsid w:val="00BA721E"/>
    <w:rsid w:val="00BB1521"/>
    <w:rsid w:val="00BB5D7A"/>
    <w:rsid w:val="00BC1042"/>
    <w:rsid w:val="00BC74B2"/>
    <w:rsid w:val="00BF2945"/>
    <w:rsid w:val="00BF300D"/>
    <w:rsid w:val="00C1198B"/>
    <w:rsid w:val="00C123F2"/>
    <w:rsid w:val="00C152FD"/>
    <w:rsid w:val="00C3260D"/>
    <w:rsid w:val="00C3694C"/>
    <w:rsid w:val="00C4229A"/>
    <w:rsid w:val="00C43B3C"/>
    <w:rsid w:val="00C9349F"/>
    <w:rsid w:val="00CA00F9"/>
    <w:rsid w:val="00CC7CB1"/>
    <w:rsid w:val="00CD403D"/>
    <w:rsid w:val="00CD4119"/>
    <w:rsid w:val="00CF4E2C"/>
    <w:rsid w:val="00CF552F"/>
    <w:rsid w:val="00D310FB"/>
    <w:rsid w:val="00D47BBB"/>
    <w:rsid w:val="00D571A0"/>
    <w:rsid w:val="00D715AB"/>
    <w:rsid w:val="00D74D77"/>
    <w:rsid w:val="00D75AF9"/>
    <w:rsid w:val="00D83D45"/>
    <w:rsid w:val="00D85523"/>
    <w:rsid w:val="00D878B4"/>
    <w:rsid w:val="00D96DDE"/>
    <w:rsid w:val="00DA7D96"/>
    <w:rsid w:val="00DB071D"/>
    <w:rsid w:val="00DC23B1"/>
    <w:rsid w:val="00DC6899"/>
    <w:rsid w:val="00DD0635"/>
    <w:rsid w:val="00DE2C5F"/>
    <w:rsid w:val="00DE68B4"/>
    <w:rsid w:val="00DF5B83"/>
    <w:rsid w:val="00E012BC"/>
    <w:rsid w:val="00E012DE"/>
    <w:rsid w:val="00E050E1"/>
    <w:rsid w:val="00E05925"/>
    <w:rsid w:val="00E168B1"/>
    <w:rsid w:val="00E25383"/>
    <w:rsid w:val="00E37D30"/>
    <w:rsid w:val="00E41838"/>
    <w:rsid w:val="00E41CCE"/>
    <w:rsid w:val="00E430A7"/>
    <w:rsid w:val="00E51490"/>
    <w:rsid w:val="00E67A29"/>
    <w:rsid w:val="00E7372A"/>
    <w:rsid w:val="00E85246"/>
    <w:rsid w:val="00E8625B"/>
    <w:rsid w:val="00E93E25"/>
    <w:rsid w:val="00EB13D1"/>
    <w:rsid w:val="00EB2B62"/>
    <w:rsid w:val="00EB773F"/>
    <w:rsid w:val="00EC120C"/>
    <w:rsid w:val="00EC381C"/>
    <w:rsid w:val="00EC63EF"/>
    <w:rsid w:val="00ED0340"/>
    <w:rsid w:val="00EF232D"/>
    <w:rsid w:val="00EF2B7A"/>
    <w:rsid w:val="00EF574B"/>
    <w:rsid w:val="00F021F7"/>
    <w:rsid w:val="00F0567E"/>
    <w:rsid w:val="00F1271A"/>
    <w:rsid w:val="00F17A93"/>
    <w:rsid w:val="00F17B07"/>
    <w:rsid w:val="00F22E42"/>
    <w:rsid w:val="00F275F1"/>
    <w:rsid w:val="00F34547"/>
    <w:rsid w:val="00F41936"/>
    <w:rsid w:val="00FB0DD9"/>
    <w:rsid w:val="00FB4442"/>
    <w:rsid w:val="00FC5D03"/>
    <w:rsid w:val="00FE66AE"/>
    <w:rsid w:val="00FE7C08"/>
    <w:rsid w:val="00FF7531"/>
    <w:rsid w:val="017D476C"/>
    <w:rsid w:val="01E92B17"/>
    <w:rsid w:val="038B7A60"/>
    <w:rsid w:val="044A398C"/>
    <w:rsid w:val="04621D05"/>
    <w:rsid w:val="08664FAF"/>
    <w:rsid w:val="095A1F54"/>
    <w:rsid w:val="0C2E268D"/>
    <w:rsid w:val="12E92466"/>
    <w:rsid w:val="143F5F75"/>
    <w:rsid w:val="1ACA0722"/>
    <w:rsid w:val="1DBC4DF3"/>
    <w:rsid w:val="1DDB5719"/>
    <w:rsid w:val="1F885118"/>
    <w:rsid w:val="2CDC2A55"/>
    <w:rsid w:val="2D38529F"/>
    <w:rsid w:val="2DFA11DA"/>
    <w:rsid w:val="2E592BAB"/>
    <w:rsid w:val="30931F29"/>
    <w:rsid w:val="31A925EA"/>
    <w:rsid w:val="31DA1554"/>
    <w:rsid w:val="359037BA"/>
    <w:rsid w:val="3A6F4D12"/>
    <w:rsid w:val="3ADE3AEA"/>
    <w:rsid w:val="3C3A73AF"/>
    <w:rsid w:val="3C7B3855"/>
    <w:rsid w:val="3D3B06AE"/>
    <w:rsid w:val="3E3C3269"/>
    <w:rsid w:val="3EBC1E1A"/>
    <w:rsid w:val="3F39102F"/>
    <w:rsid w:val="419462E6"/>
    <w:rsid w:val="41E83B8A"/>
    <w:rsid w:val="420A3159"/>
    <w:rsid w:val="471478DD"/>
    <w:rsid w:val="489C5EE0"/>
    <w:rsid w:val="4A060DDA"/>
    <w:rsid w:val="4FF64B80"/>
    <w:rsid w:val="502E3016"/>
    <w:rsid w:val="512F69D7"/>
    <w:rsid w:val="526B59DD"/>
    <w:rsid w:val="52DC096C"/>
    <w:rsid w:val="53A3173A"/>
    <w:rsid w:val="55AA13C3"/>
    <w:rsid w:val="575F3C7F"/>
    <w:rsid w:val="5B865410"/>
    <w:rsid w:val="5DFE7FBF"/>
    <w:rsid w:val="5EF1711F"/>
    <w:rsid w:val="5F8C0FC3"/>
    <w:rsid w:val="5F940FAC"/>
    <w:rsid w:val="643031B9"/>
    <w:rsid w:val="64400004"/>
    <w:rsid w:val="64662896"/>
    <w:rsid w:val="657C1239"/>
    <w:rsid w:val="664D2FC6"/>
    <w:rsid w:val="67375C3D"/>
    <w:rsid w:val="690025F6"/>
    <w:rsid w:val="6BDB51A5"/>
    <w:rsid w:val="6C3C066C"/>
    <w:rsid w:val="6FCB5A20"/>
    <w:rsid w:val="71BB615C"/>
    <w:rsid w:val="78E03166"/>
    <w:rsid w:val="7908577F"/>
    <w:rsid w:val="7CFD05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6"/>
    <w:qFormat/>
    <w:uiPriority w:val="99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unhideWhenUsed/>
    <w:qFormat/>
    <w:uiPriority w:val="0"/>
    <w:rPr>
      <w:color w:val="0000FF"/>
      <w:u w:val="single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3"/>
    <w:semiHidden/>
    <w:qFormat/>
    <w:uiPriority w:val="99"/>
    <w:rPr>
      <w:sz w:val="18"/>
      <w:szCs w:val="18"/>
    </w:rPr>
  </w:style>
  <w:style w:type="paragraph" w:customStyle="1" w:styleId="15">
    <w:name w:val="纯文本1"/>
    <w:basedOn w:val="1"/>
    <w:qFormat/>
    <w:uiPriority w:val="99"/>
    <w:rPr>
      <w:rFonts w:ascii="宋体" w:hAnsi="Courier New" w:eastAsia="宋体" w:cs="Courier New"/>
      <w:szCs w:val="21"/>
    </w:rPr>
  </w:style>
  <w:style w:type="character" w:customStyle="1" w:styleId="16">
    <w:name w:val="纯文本 Char"/>
    <w:basedOn w:val="9"/>
    <w:link w:val="2"/>
    <w:qFormat/>
    <w:uiPriority w:val="99"/>
    <w:rPr>
      <w:rFonts w:ascii="宋体" w:hAnsi="Courier New" w:eastAsia="宋体" w:cs="Courier New"/>
      <w:szCs w:val="21"/>
    </w:rPr>
  </w:style>
  <w:style w:type="paragraph" w:customStyle="1" w:styleId="17">
    <w:name w:val="试卷-材料题-试题-材料-标题"/>
    <w:qFormat/>
    <w:uiPriority w:val="0"/>
    <w:pPr>
      <w:widowControl w:val="0"/>
      <w:spacing w:line="360" w:lineRule="auto"/>
      <w:jc w:val="both"/>
    </w:pPr>
    <w:rPr>
      <w:rFonts w:ascii="黑体" w:hAnsi="黑体" w:eastAsia="黑体" w:cs="Times New Roman"/>
      <w:kern w:val="2"/>
      <w:sz w:val="21"/>
      <w:szCs w:val="24"/>
      <w:lang w:val="en-US" w:eastAsia="zh-CN" w:bidi="ar-SA"/>
    </w:rPr>
  </w:style>
  <w:style w:type="paragraph" w:customStyle="1" w:styleId="18">
    <w:name w:val="试卷-材料题-试题-材料-引自"/>
    <w:qFormat/>
    <w:uiPriority w:val="0"/>
    <w:pPr>
      <w:widowControl w:val="0"/>
      <w:spacing w:line="360" w:lineRule="auto"/>
      <w:ind w:left="420" w:leftChars="200"/>
      <w:jc w:val="right"/>
    </w:pPr>
    <w:rPr>
      <w:rFonts w:ascii="Calibri" w:hAnsi="Calibri" w:eastAsia="楷体_GB2312" w:cs="Times New Roman"/>
      <w:kern w:val="2"/>
      <w:sz w:val="21"/>
      <w:szCs w:val="24"/>
      <w:lang w:val="en-US" w:eastAsia="zh-CN" w:bidi="ar-SA"/>
    </w:rPr>
  </w:style>
  <w:style w:type="paragraph" w:customStyle="1" w:styleId="19">
    <w:name w:val="试卷-材料题-试题-标题"/>
    <w:qFormat/>
    <w:uiPriority w:val="0"/>
    <w:pPr>
      <w:widowControl w:val="0"/>
      <w:spacing w:line="360" w:lineRule="auto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0">
    <w:name w:val="Char Char Char Char Char Char Char Char Char Char Char Char Char Char Char Char Char Char Char"/>
    <w:basedOn w:val="1"/>
    <w:qFormat/>
    <w:uiPriority w:val="0"/>
    <w:pPr>
      <w:widowControl/>
      <w:spacing w:line="300" w:lineRule="auto"/>
      <w:ind w:firstLine="200" w:firstLineChars="200"/>
    </w:pPr>
    <w:rPr>
      <w:rFonts w:ascii="Times New Roman" w:hAnsi="Times New Roman" w:eastAsia="宋体" w:cs="Times New Roman"/>
    </w:rPr>
  </w:style>
  <w:style w:type="paragraph" w:customStyle="1" w:styleId="21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  <w:style w:type="paragraph" w:customStyle="1" w:styleId="22">
    <w:name w:val="试卷-单选题-试题-题目"/>
    <w:basedOn w:val="1"/>
    <w:qFormat/>
    <w:uiPriority w:val="0"/>
    <w:pPr>
      <w:spacing w:line="360" w:lineRule="auto"/>
      <w:jc w:val="left"/>
    </w:pPr>
    <w:rPr>
      <w:rFonts w:ascii="Times New Roman" w:hAnsi="Times New Roman" w:eastAsia="宋体" w:cs="Times New Roman"/>
      <w:szCs w:val="20"/>
    </w:rPr>
  </w:style>
  <w:style w:type="paragraph" w:customStyle="1" w:styleId="23">
    <w:name w:val="试卷-单选题-试题-答案"/>
    <w:basedOn w:val="1"/>
    <w:qFormat/>
    <w:uiPriority w:val="0"/>
    <w:pPr>
      <w:spacing w:line="360" w:lineRule="auto"/>
    </w:pPr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1919</Words>
  <Characters>1995</Characters>
  <Lines>16</Lines>
  <Paragraphs>4</Paragraphs>
  <TotalTime>4</TotalTime>
  <ScaleCrop>false</ScaleCrop>
  <LinksUpToDate>false</LinksUpToDate>
  <CharactersWithSpaces>2210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2022-08-03T02:02:00Z</dcterms:created>
  <dc:creator>PC</dc:creator>
  <cp:lastModifiedBy>Administrator</cp:lastModifiedBy>
  <cp:lastPrinted>2021-03-29T09:08:00Z</cp:lastPrinted>
  <dcterms:modified xsi:type="dcterms:W3CDTF">2022-10-08T00:43:32Z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148A53DDD2284C3E932DF7CE2F06FF2F</vt:lpwstr>
  </property>
</Properties>
</file>