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宋体" w:hAnsi="宋体" w:eastAsia="宋体" w:cs="楷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</w:rPr>
        <w:t>第5课  三国两晋南北朝的政权更迭与民族交融</w:t>
      </w:r>
    </w:p>
    <w:p>
      <w:pPr>
        <w:spacing w:line="320" w:lineRule="exact"/>
        <w:jc w:val="center"/>
        <w:rPr>
          <w:rFonts w:ascii="宋体" w:hAnsi="宋体" w:eastAsia="宋体" w:cs="楷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/>
        </w:rPr>
        <w:t>（    ）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 w:cs="宋体"/>
        </w:rPr>
        <w:t>下表反映了中国古代某</w:t>
      </w:r>
      <w:r>
        <w:rPr>
          <w:rFonts w:hint="eastAsia" w:ascii="宋体" w:hAnsi="宋体" w:eastAsia="宋体" w:cs="宋体"/>
        </w:rPr>
        <w:t>一</w:t>
      </w:r>
      <w:r>
        <w:rPr>
          <w:rFonts w:ascii="宋体" w:hAnsi="宋体" w:eastAsia="宋体" w:cs="宋体"/>
        </w:rPr>
        <w:t>历史时段的朝代更迭，对该时段典型特征表述不正确的是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18"/>
        <w:gridCol w:w="818"/>
        <w:gridCol w:w="870"/>
        <w:gridCol w:w="818"/>
        <w:gridCol w:w="818"/>
        <w:gridCol w:w="870"/>
        <w:gridCol w:w="1080"/>
        <w:gridCol w:w="81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220年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263年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266年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280年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316年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317年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4世纪下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420年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439年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曹丕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建魏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曹魏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灭蜀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司马炎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建立晋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西晋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灭吴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匈奴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灭晋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司马睿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建东晋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氐族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统一北方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南朝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开始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北魏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统一北方</w:t>
            </w:r>
          </w:p>
        </w:tc>
      </w:tr>
    </w:tbl>
    <w:p>
      <w:pPr>
        <w:ind w:firstLine="840" w:firstLineChars="40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A．战火不断，文化枯竭</w:t>
      </w:r>
      <w:r>
        <w:rPr>
          <w:rFonts w:hint="eastAsia" w:ascii="宋体" w:hAnsi="宋体" w:eastAsia="宋体" w:cs="宋体"/>
        </w:rPr>
        <w:t xml:space="preserve">        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B．政权更迭，民族交融</w:t>
      </w:r>
    </w:p>
    <w:p>
      <w:pPr>
        <w:ind w:firstLine="840" w:firstLineChars="40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C．北方动荡，南方开发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</w:t>
      </w:r>
      <w:r>
        <w:rPr>
          <w:rFonts w:ascii="宋体" w:hAnsi="宋体" w:eastAsia="宋体" w:cs="宋体"/>
        </w:rPr>
        <w:t>D．四分五裂，局部统一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    ）2.三国鼎立局面结束后,下列政权中,曾实现过短暂统一的是</w:t>
      </w:r>
    </w:p>
    <w:p>
      <w:pPr>
        <w:ind w:firstLine="840" w:firstLineChars="400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A.东晋      B.前秦     C.北魏     D.西晋</w:t>
      </w:r>
    </w:p>
    <w:p>
      <w:pPr>
        <w:pStyle w:val="2"/>
        <w:tabs>
          <w:tab w:val="left" w:pos="4620"/>
        </w:tabs>
        <w:snapToGrid w:val="0"/>
        <w:rPr>
          <w:rFonts w:hAnsi="宋体" w:cs="Times New Roman"/>
        </w:rPr>
      </w:pPr>
      <w:r>
        <w:rPr>
          <w:rFonts w:hint="eastAsia" w:hAnsi="宋体" w:cs="Times New Roman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hAnsi="宋体" w:cs="Times New Roman"/>
        </w:rPr>
        <w:t xml:space="preserve">3. </w:t>
      </w:r>
      <w:r>
        <w:rPr>
          <w:rFonts w:hAnsi="宋体" w:cs="Times New Roman"/>
        </w:rPr>
        <w:t>据西晋的史料记载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匈奴族和羯族自认为是夏朝的后裔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鲜卑族自认为</w:t>
      </w:r>
      <w:r>
        <w:rPr>
          <w:rFonts w:hint="eastAsia" w:hAnsi="宋体" w:cs="Times New Roman"/>
        </w:rPr>
        <w:t>是黄帝的后裔，羌族自认为是虞舜的后裔。内迁的少数民族主动认同中原地区的历史和文化说明</w:t>
      </w:r>
    </w:p>
    <w:p>
      <w:pPr>
        <w:pStyle w:val="2"/>
        <w:ind w:firstLine="840" w:firstLineChars="400"/>
        <w:rPr>
          <w:rFonts w:hAnsi="宋体" w:cs="Times New Roman"/>
        </w:rPr>
      </w:pPr>
      <w:r>
        <w:rPr>
          <w:rFonts w:hint="eastAsia" w:hAnsi="宋体" w:cs="Times New Roman"/>
        </w:rPr>
        <w:t xml:space="preserve">A. </w:t>
      </w:r>
      <w:r>
        <w:rPr>
          <w:rFonts w:hAnsi="宋体" w:cs="Times New Roman"/>
        </w:rPr>
        <w:t>北方地区民族交融进程的完成　    B. 胡汉祖先本是相同</w:t>
      </w:r>
    </w:p>
    <w:p>
      <w:pPr>
        <w:pStyle w:val="2"/>
        <w:ind w:firstLine="837" w:firstLineChars="399"/>
        <w:rPr>
          <w:rFonts w:hAnsi="宋体" w:cs="Times New Roman"/>
        </w:rPr>
      </w:pPr>
      <w:r>
        <w:rPr>
          <w:rFonts w:hint="eastAsia" w:hAnsi="宋体" w:cs="Times New Roman"/>
        </w:rPr>
        <w:t xml:space="preserve">C. </w:t>
      </w:r>
      <w:r>
        <w:rPr>
          <w:rFonts w:hAnsi="宋体" w:cs="Times New Roman"/>
        </w:rPr>
        <w:t>各族政权力图确立其正统地位　    D. 贸易加强边境交融</w:t>
      </w:r>
    </w:p>
    <w:p>
      <w:pPr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495550" cy="93345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</w:rPr>
        <w:t>（    ）</w:t>
      </w: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/>
          <w:bCs/>
        </w:rPr>
        <w:t>4</w:t>
      </w:r>
      <w:r>
        <w:rPr>
          <w:rFonts w:ascii="宋体" w:hAnsi="宋体" w:eastAsia="宋体"/>
          <w:bCs/>
        </w:rPr>
        <w:t>.南朝梁武帝时，萧绎创作</w:t>
      </w:r>
      <w:r>
        <w:rPr>
          <w:rFonts w:hint="eastAsia" w:ascii="宋体" w:hAnsi="宋体" w:eastAsia="宋体"/>
          <w:bCs/>
        </w:rPr>
        <w:t>《</w:t>
      </w:r>
      <w:r>
        <w:rPr>
          <w:rFonts w:ascii="宋体" w:hAnsi="宋体" w:eastAsia="宋体"/>
          <w:bCs/>
        </w:rPr>
        <w:t>职贡图》(局部如下图)，描绘了各国使节到南朝朝廷朝觐时拱手而立,</w:t>
      </w:r>
      <w:r>
        <w:rPr>
          <w:rFonts w:hint="eastAsia" w:ascii="宋体" w:hAnsi="宋体" w:eastAsia="宋体"/>
          <w:bCs/>
        </w:rPr>
        <w:t>既严肃又欣喜的表情。此画的创作</w:t>
      </w:r>
    </w:p>
    <w:p>
      <w:pPr>
        <w:ind w:firstLine="840" w:firstLineChars="400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A.说明统一多民族国家得到巩固</w:t>
      </w:r>
    </w:p>
    <w:p>
      <w:pPr>
        <w:ind w:firstLine="837" w:firstLineChars="399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B.表现出统治阶层对华夏文化的自信</w:t>
      </w:r>
    </w:p>
    <w:p>
      <w:pPr>
        <w:ind w:firstLine="840" w:firstLineChars="400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C.旨在向民众介绍异域风土人悄       D.反映出周边国家对南方政权的认同</w:t>
      </w:r>
    </w:p>
    <w:p>
      <w:pPr>
        <w:pStyle w:val="2"/>
        <w:rPr>
          <w:rFonts w:hAnsi="宋体" w:cs="Times New Roman"/>
        </w:rPr>
      </w:pPr>
      <w:r>
        <w:rPr>
          <w:rFonts w:hint="eastAsia" w:hAnsi="宋体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413385</wp:posOffset>
            </wp:positionV>
            <wp:extent cx="2274570" cy="2201545"/>
            <wp:effectExtent l="19050" t="0" r="0" b="0"/>
            <wp:wrapTight wrapText="bothSides">
              <wp:wrapPolygon>
                <wp:start x="-181" y="0"/>
                <wp:lineTo x="-181" y="21494"/>
                <wp:lineTo x="21528" y="21494"/>
                <wp:lineTo x="21528" y="0"/>
                <wp:lineTo x="-181" y="0"/>
              </wp:wrapPolygon>
            </wp:wrapTight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（    ）5.“</w:t>
      </w:r>
      <w:r>
        <w:rPr>
          <w:rFonts w:hAnsi="宋体" w:cs="Times New Roman"/>
        </w:rPr>
        <w:t>草木皆兵”这一成语出自《晋书》对于一场发生在东晋与前秦之间战争的记载：“苻坚与苻融登城而望王师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见部阵齐整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将士精锐。又北望八公山上草木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皆类人形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顾谓融</w:t>
      </w:r>
      <w:r>
        <w:rPr>
          <w:rFonts w:hint="eastAsia" w:hAnsi="宋体" w:cs="Times New Roman"/>
        </w:rPr>
        <w:t>曰：“此亦勃敌也！何谓少乎？怃然有惧色。”材料中涉及的战争是</w:t>
      </w:r>
    </w:p>
    <w:p>
      <w:pPr>
        <w:pStyle w:val="2"/>
        <w:ind w:firstLine="840" w:firstLineChars="400"/>
        <w:rPr>
          <w:rFonts w:hAnsi="宋体" w:cs="Times New Roman"/>
        </w:rPr>
      </w:pPr>
      <w:r>
        <w:rPr>
          <w:rFonts w:hint="eastAsia" w:hAnsi="宋体" w:cs="Times New Roman"/>
        </w:rPr>
        <w:t xml:space="preserve">A. </w:t>
      </w:r>
      <w:r>
        <w:rPr>
          <w:rFonts w:hAnsi="宋体" w:cs="Times New Roman"/>
        </w:rPr>
        <w:t xml:space="preserve">牧野之战　    B. 赤壁之战　    </w:t>
      </w:r>
    </w:p>
    <w:p>
      <w:pPr>
        <w:pStyle w:val="2"/>
        <w:ind w:firstLine="840" w:firstLineChars="400"/>
        <w:rPr>
          <w:rFonts w:hAnsi="宋体" w:cs="Times New Roman"/>
        </w:rPr>
      </w:pPr>
      <w:r>
        <w:rPr>
          <w:rFonts w:hAnsi="宋体" w:cs="Times New Roman"/>
        </w:rPr>
        <w:t>C. 楚汉战争　    D. 淝水之战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）6</w:t>
      </w:r>
      <w:r>
        <w:rPr>
          <w:rFonts w:hAnsi="宋体" w:cs="宋体"/>
          <w:bCs/>
          <w:color w:val="000000" w:themeColor="text1"/>
        </w:rPr>
        <w:t>．如图为西晋末年内迁少数民族分布与北方流民南迁示意图。这一时期的人口迁移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A．结束了南北对峙</w:t>
      </w:r>
      <w:r>
        <w:rPr>
          <w:rFonts w:hAnsi="宋体" w:cs="宋体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B．促进了民族交融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C．巩固了北方统一</w:t>
      </w:r>
      <w:r>
        <w:rPr>
          <w:rFonts w:hAnsi="宋体" w:cs="宋体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D．促使经济重心转移到江南地区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ascii="宋体" w:hAnsi="宋体" w:eastAsia="宋体"/>
        </w:rPr>
        <w:t>7.《资治通鉴》记载:“(西晋)永嘉之乱，中州人士避地河西(今河西走廊) ,张氏礼而用之,子孙相承,衣冠不坠,故凉州号为多士。”该现象体现了</w:t>
      </w:r>
    </w:p>
    <w:p>
      <w:pPr>
        <w:ind w:firstLine="837" w:firstLineChars="399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A.中原文化的拓展        B.中西部经济融为一体</w:t>
      </w:r>
    </w:p>
    <w:p>
      <w:pPr>
        <w:ind w:firstLine="840" w:firstLineChars="400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C.社会分化的加深         D.河西文化圈正式形成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）8. 有资料统计表明，魏晋南北朝时期中国南部诸省水利工程数目增加，而北部则有所减少。这表明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A. 北方水利技术水平落后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B. 南方水利事业异常繁荣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C. 南方经济水平超越北方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D. 政治稳定推动经济发展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）9. 北魏孝文帝颁布了某项制度后，大量“年俭流移，弃卖田宅，漂居异乡，事涉数世”的州郡之民，纷纷返回家乡，开始新的生活。当时统治者实行的是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 xml:space="preserve">A. 屯田制             B. 征役制    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C. 均田制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 xml:space="preserve">  D. 雇募制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）10</w:t>
      </w:r>
      <w:r>
        <w:rPr>
          <w:rFonts w:hAnsi="宋体" w:cs="宋体"/>
          <w:bCs/>
          <w:color w:val="000000" w:themeColor="text1"/>
        </w:rPr>
        <w:t>. 下表是北魏孝文帝改革的一项措施,该项措施的主要意义在于</w:t>
      </w:r>
    </w:p>
    <w:tbl>
      <w:tblPr>
        <w:tblStyle w:val="7"/>
        <w:tblW w:w="3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35"/>
        <w:gridCol w:w="825"/>
        <w:gridCol w:w="8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75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鲜卑姓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拓跋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/>
            <w:tcMar>
              <w:top w:w="75" w:type="dxa"/>
              <w:bottom w:w="75" w:type="dxa"/>
            </w:tcMar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拔拔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丘穆陵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75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汉姓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元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长孙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穆</w:t>
            </w:r>
          </w:p>
        </w:tc>
      </w:tr>
    </w:tbl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A. 加速了鲜卑族的汉化进程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B. 变鲜卑贵族为汉族地主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C. 改鲜卑人为汉人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D. 消灭了鲜卑族的陋习</w:t>
      </w: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★11．三国两晋南北朝是一个长期分裂和动荡的时期。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：东汉中后期，随着土地兼并的日益发展，土地越来越集中在少数世家豪族手中，国家对土地的控制已经无能为力，大批“编户齐民”，则成了世家豪族的依附农民……他们把依附于他们的农民组成私人家兵（所谓“部曲制”），从而形成了一股颠覆旧王朝的强大力量。如曹操“散家财、合义兵”，组织私人部曲五千人参加讨卓战争，地方豪强率部曲归附曹操的先后有李典、许褚、任竣等人。……西晋末的大混战，豪强世族不仅没有受到多大冲击，反而以北方陆续逃来的大量农民扩大了自己的经济、政治实力。</w:t>
      </w:r>
    </w:p>
    <w:p>
      <w:pPr>
        <w:pStyle w:val="2"/>
        <w:tabs>
          <w:tab w:val="left" w:pos="4620"/>
        </w:tabs>
        <w:snapToGrid w:val="0"/>
        <w:ind w:firstLine="3990" w:firstLineChars="1900"/>
        <w:rPr>
          <w:rFonts w:hAnsi="宋体" w:cs="宋体"/>
        </w:rPr>
      </w:pPr>
      <w:r>
        <w:rPr>
          <w:rFonts w:hint="eastAsia" w:hAnsi="宋体" w:cs="宋体"/>
        </w:rPr>
        <w:t>——摘编自尹辰《魏晋南北朝分裂割据的成因及其后果》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（1）依据材料并结合所学，分析三国两晋南北朝时期长期分裂的原因，并举例说明。（8分）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（2）有学者称魏晋南北朝时期动乱分裂为后来隋唐的再统一孕育着条件。请归纳这一时期孕育了哪些统一的因素？（4分）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0267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2F289A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70E65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66339"/>
    <w:rsid w:val="00782216"/>
    <w:rsid w:val="007909D5"/>
    <w:rsid w:val="007A4C20"/>
    <w:rsid w:val="007C0F98"/>
    <w:rsid w:val="007D449B"/>
    <w:rsid w:val="007E0823"/>
    <w:rsid w:val="0080497E"/>
    <w:rsid w:val="00813694"/>
    <w:rsid w:val="0082243B"/>
    <w:rsid w:val="00835420"/>
    <w:rsid w:val="00841125"/>
    <w:rsid w:val="00843CCD"/>
    <w:rsid w:val="00843F32"/>
    <w:rsid w:val="0084505F"/>
    <w:rsid w:val="008531C4"/>
    <w:rsid w:val="008535D3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D7C6A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6B39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B018A"/>
    <w:rsid w:val="00CC7CB1"/>
    <w:rsid w:val="00CD403D"/>
    <w:rsid w:val="00CD4119"/>
    <w:rsid w:val="00CF4E2C"/>
    <w:rsid w:val="00CF552F"/>
    <w:rsid w:val="00D310FB"/>
    <w:rsid w:val="00D3625F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5801E2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1487</Words>
  <Characters>1581</Characters>
  <Lines>13</Lines>
  <Paragraphs>3</Paragraphs>
  <TotalTime>8</TotalTime>
  <ScaleCrop>false</ScaleCrop>
  <LinksUpToDate>false</LinksUpToDate>
  <CharactersWithSpaces>1768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2022-08-03T00:32:00Z</dcterms:created>
  <dc:creator>PC</dc:creator>
  <cp:lastModifiedBy>Administrator</cp:lastModifiedBy>
  <cp:lastPrinted>2021-03-29T09:08:00Z</cp:lastPrinted>
  <dcterms:modified xsi:type="dcterms:W3CDTF">2022-09-23T03:12:33Z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148A53DDD2284C3E932DF7CE2F06FF2F</vt:lpwstr>
  </property>
</Properties>
</file>