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黑体" w:hAnsi="宋体" w:eastAsia="黑体"/>
          <w:b/>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pStyle w:val="2"/>
        <w:keepNext w:val="0"/>
        <w:keepLines w:val="0"/>
        <w:pageBreakBefore w:val="0"/>
        <w:kinsoku/>
        <w:wordWrap/>
        <w:overflowPunct/>
        <w:topLinePunct w:val="0"/>
        <w:autoSpaceDE/>
        <w:autoSpaceDN/>
        <w:bidi w:val="0"/>
        <w:adjustRightInd w:val="0"/>
        <w:snapToGrid w:val="0"/>
        <w:spacing w:line="360" w:lineRule="auto"/>
        <w:jc w:val="center"/>
        <w:rPr>
          <w:rFonts w:hint="default" w:eastAsia="黑体"/>
          <w:lang w:val="en-US" w:eastAsia="zh-CN"/>
        </w:rPr>
      </w:pPr>
      <w:r>
        <w:rPr>
          <w:rFonts w:hint="eastAsia" w:ascii="黑体" w:hAnsi="宋体" w:eastAsia="黑体"/>
          <w:b/>
          <w:sz w:val="28"/>
          <w:szCs w:val="28"/>
          <w:lang w:val="en-US" w:eastAsia="zh-CN"/>
        </w:rPr>
        <w:t>综合复习三</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r>
    </w:tbl>
    <w:p>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b/>
          <w:bCs/>
        </w:rPr>
      </w:pPr>
      <w:r>
        <w:rPr>
          <w:b/>
          <w:bCs/>
        </w:rPr>
        <w:t>单选题</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1</w:t>
      </w:r>
      <w:r>
        <w:t>．收入分配是民生之源,是改善民生、实现发展成果由人民共享最重要最直接的方式。“十四五”时期要以习近平新时代中国特色社会主义思想为指导,在经济平稳增长的基础上,围绕增活力、提效率、缩差距、优格局,努力使全体人民在共建共享发展中有更多获得感,为顺利实现第二个百年奋斗目标打下坚实基础。以下收入分配的实施中属于初次分配的有（</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①完善按要素分配政策制度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②加大税收、社会保险、转移支付等调节力度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③引导、支持有意愿、有能力的企业、社会组织和个人积极参与公益慈善事业,规范收入分配秩序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④进一步完善反映市场供求和经济效益的工资决定机制</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2</w:t>
      </w:r>
      <w:r>
        <w:t>．我国社会保障体系中，社会优抚的对象是（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A．现役军人、复员退伍军人以及军烈属等</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B．因自然灾害或其他经济社会原因而无法维持最低生活水平的公民</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C．因年老、疾病、工伤、失业、生育等暂时或永久失去劳动能力，从而失去劳动收入来源的劳动者</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D．老年人、残疾人、妇女、儿童和其他社会成员</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3．国务院印发的《关于开展城镇居民基本医疗保险试点的指导意见》，是解决群众“看病难、看病贵”问题的又一重大举措。建立城镇基本医疗保险制度是（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①增加城镇居民收入的根本途径</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②有利于完善社会保障体系</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③改善民生的重要任务</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④体现劳动者主人翁地位的法律保障</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B．③④</w:t>
      </w:r>
      <w:r>
        <w:tab/>
      </w:r>
      <w:r>
        <w:t>C．①③</w:t>
      </w:r>
      <w:r>
        <w:tab/>
      </w:r>
      <w:r>
        <w:t>D．②③</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4．在社会保障体系中最高层次的、以满足社会成员的生活需要，并促使其生活质量不断得到改善和提高的社会保障是（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A．社会保险</w:t>
      </w:r>
      <w:r>
        <w:tab/>
      </w:r>
      <w:r>
        <w:t>B．社会救助</w:t>
      </w:r>
      <w:r>
        <w:tab/>
      </w:r>
      <w:r>
        <w:t>C．社会福利</w:t>
      </w:r>
      <w:r>
        <w:tab/>
      </w:r>
      <w:r>
        <w:t>D．社会优抚</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5．2021年2月26日，习近平总书记在十九届中央政治局第二十八次集体学习时的讲话强调：“社会保障是保障和改善民生、维护社会公平、增进人民福祉的基本制度保障，是促进经济社会发展、实现广大人民群众共享改革发展成果的重要制度安排，是治国安邦的大问题。”下列对于社会保障的有关认识，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A．社会救助是我国社会保障体系的核心</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B．社会保障通过再分配调节利益关系，化解社会矛盾，有利于促进公平正义</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C．社会福利是最先形成的，历史最悠久的社会保障体系</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D．慈善活动、企业年金、社区服务不属于社会保障</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6．市场体系是在社会化大生产充分发展的基础上，由各类市场组成的有机联系的整体。建立现代市场体系是完善我国社会主义市场经济体制的重要内容，对此说法正确的有（</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①统一开放、竞争有序的市场体系是使市场在资源配置中起决定性作用的基础</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②要建立公平开放透明的市场规则</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③要完善价格决定市场的机制</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④只能由市场形成价格</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B．②③</w:t>
      </w:r>
      <w:r>
        <w:tab/>
      </w:r>
      <w:r>
        <w:t>C．③④</w:t>
      </w:r>
      <w:r>
        <w:tab/>
      </w:r>
      <w:r>
        <w:t>D．①④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7．为走出我国航空发动机发展的困境，国务院、北京市人民政府等共同出资数千亿元人民币，组建了中国航空发动机集团；为减少对外国技术的严重依赖，我国多家国有企业设立集成电路发展基金，并为此筹集了数千亿元资金，以支持从处理器设计商到设备制造商等一系列国内企业的发展。这说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A．社会主义市场经济要依靠市场机制实现资源的优化配置</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B．社会主义市场经济体制能够更好地发挥政府的作用，体现集中力量办大事的优势</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C．社会主义市场经济以宏观调控为基础发挥市场调节作用</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D．宏观调控的行政手段在大型工程建设方面能更好地发挥主导作用</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8．国家发展改革委、中国人民银行在联合颁发的《关于完善银行卡刷卡手续费定价机制的通知》中明确，对发卡行服务费和银行卡清算机构网络服务费实行政府指导价，对竞争较为充分的收单环节服务费，实行市场调节价。这是基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①市场决定价格是市场经济的内在要求</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②社会主义市场经济是法治经济</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③市场调节有其自身的局限性</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④实行科学的宏观调控是社会主义市场经济的根本目标</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9．某年白菜价格暴涨，大批农户种植白菜，次年白菜价格大幅度下降，种植户和经销商损失惨重，一些农户不禁感叹：“我骑上白马，也追不上白菜行情的变化啊。”从经济角度看，种植户和经销商损失惨重的原因有（</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①市场调节具有自发性</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②市场调节具有盲目性</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③市场供求的变化影响市场价格</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④“看得见的手”调节的结果</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A．①④</w:t>
      </w:r>
      <w:r>
        <w:tab/>
      </w:r>
      <w:r>
        <w:t>B．②④</w:t>
      </w:r>
      <w:r>
        <w:tab/>
      </w:r>
      <w:r>
        <w:t>C．①③</w:t>
      </w:r>
      <w:r>
        <w:tab/>
      </w:r>
      <w:r>
        <w:t>D．②③</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1</w:t>
      </w:r>
      <w:r>
        <w:t>0．国家工商总局调查发现，有一些网店采取“先涨价后打折”的方法虚构促销优惠，欺骗消费者。这种现象说明（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4156"/>
        </w:tabs>
        <w:kinsoku/>
        <w:wordWrap/>
        <w:overflowPunct/>
        <w:topLinePunct w:val="0"/>
        <w:autoSpaceDE/>
        <w:autoSpaceDN/>
        <w:bidi w:val="0"/>
        <w:adjustRightInd w:val="0"/>
        <w:snapToGrid w:val="0"/>
        <w:spacing w:line="360" w:lineRule="auto"/>
        <w:ind w:left="0" w:firstLine="0" w:firstLineChars="0"/>
        <w:jc w:val="left"/>
        <w:textAlignment w:val="center"/>
      </w:pPr>
      <w:r>
        <w:t>A．市场调节具有自发性</w:t>
      </w:r>
      <w:r>
        <w:tab/>
      </w:r>
      <w:r>
        <w:t>B．市场调节具有滞后性</w:t>
      </w:r>
    </w:p>
    <w:p>
      <w:pPr>
        <w:keepNext w:val="0"/>
        <w:keepLines w:val="0"/>
        <w:pageBreakBefore w:val="0"/>
        <w:widowControl w:val="0"/>
        <w:shd w:val="clear" w:color="auto" w:fill="FFFFFF"/>
        <w:tabs>
          <w:tab w:val="left" w:pos="4156"/>
        </w:tabs>
        <w:kinsoku/>
        <w:wordWrap/>
        <w:overflowPunct/>
        <w:topLinePunct w:val="0"/>
        <w:autoSpaceDE/>
        <w:autoSpaceDN/>
        <w:bidi w:val="0"/>
        <w:adjustRightInd w:val="0"/>
        <w:snapToGrid w:val="0"/>
        <w:spacing w:line="360" w:lineRule="auto"/>
        <w:ind w:left="0" w:firstLine="0" w:firstLineChars="0"/>
        <w:jc w:val="left"/>
        <w:textAlignment w:val="center"/>
      </w:pPr>
      <w:r>
        <w:t>C．商品生产者在竞争中优胜劣汰</w:t>
      </w:r>
      <w:r>
        <w:tab/>
      </w:r>
      <w:r>
        <w:t>D．市场调节具有盲目性</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1</w:t>
      </w:r>
      <w:r>
        <w:t>1．社会主义市场经济条件下，市场调节与宏观调控的关系应该是(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①加强宏观调控是充分发挥市场调节作用的前提</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②科学的宏观调控才能弥补单纯市场调节的弱点和缺陷</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③两者都是建立市场经济体制的基本内容，不能割裂和对立</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④宏观调控应以市场机制的充分发挥作用为基础</w:t>
      </w:r>
    </w:p>
    <w:p>
      <w:pPr>
        <w:keepNext w:val="0"/>
        <w:keepLines w:val="0"/>
        <w:pageBreakBefore w:val="0"/>
        <w:widowControl w:val="0"/>
        <w:shd w:val="clear" w:color="auto" w:fill="FFFFFF"/>
        <w:tabs>
          <w:tab w:val="left" w:pos="4156"/>
        </w:tabs>
        <w:kinsoku/>
        <w:wordWrap/>
        <w:overflowPunct/>
        <w:topLinePunct w:val="0"/>
        <w:autoSpaceDE/>
        <w:autoSpaceDN/>
        <w:bidi w:val="0"/>
        <w:adjustRightInd w:val="0"/>
        <w:snapToGrid w:val="0"/>
        <w:spacing w:line="360" w:lineRule="auto"/>
        <w:ind w:left="0" w:firstLine="0" w:firstLineChars="0"/>
        <w:jc w:val="left"/>
        <w:textAlignment w:val="center"/>
      </w:pPr>
      <w:r>
        <w:t>A．①②③</w:t>
      </w:r>
      <w:r>
        <w:tab/>
      </w:r>
      <w:r>
        <w:t>B．①②④</w:t>
      </w:r>
    </w:p>
    <w:p>
      <w:pPr>
        <w:keepNext w:val="0"/>
        <w:keepLines w:val="0"/>
        <w:pageBreakBefore w:val="0"/>
        <w:widowControl w:val="0"/>
        <w:shd w:val="clear" w:color="auto" w:fill="FFFFFF"/>
        <w:tabs>
          <w:tab w:val="left" w:pos="4156"/>
        </w:tabs>
        <w:kinsoku/>
        <w:wordWrap/>
        <w:overflowPunct/>
        <w:topLinePunct w:val="0"/>
        <w:autoSpaceDE/>
        <w:autoSpaceDN/>
        <w:bidi w:val="0"/>
        <w:adjustRightInd w:val="0"/>
        <w:snapToGrid w:val="0"/>
        <w:spacing w:line="360" w:lineRule="auto"/>
        <w:ind w:left="0" w:firstLine="0" w:firstLineChars="0"/>
        <w:jc w:val="left"/>
        <w:textAlignment w:val="center"/>
      </w:pPr>
      <w:r>
        <w:t>C．①③④</w:t>
      </w:r>
      <w:r>
        <w:tab/>
      </w:r>
      <w:r>
        <w:t>D．②③④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1</w:t>
      </w:r>
      <w:r>
        <w:t>2．目前，我国竞争性领域和环节价格基本放开，政府定价主要限定在重要公共事业、公益性服务、自然垄断行业等方面。这表明（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①政府不再干预市场价格</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②要充分发挥市场决定价格的作用</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③要逐步弱化政府的宏观调控</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④要正确处理市场和政府的关系</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B．③④</w:t>
      </w:r>
      <w:r>
        <w:tab/>
      </w:r>
      <w:r>
        <w:t>C．①③</w:t>
      </w:r>
      <w:r>
        <w:tab/>
      </w:r>
      <w:r>
        <w:t>D．②④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1</w:t>
      </w:r>
      <w:r>
        <w:t>3．社会主义市场经济体制既具有市场经济的共性，又具有自己鲜明的特征。下列属于其基本特征的是（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①坚持党的领导</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②以促进全体人民实现共同富裕为根本目标</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③国家对经济实行宏观调控</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④市场对资源配置起决定性作用</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B．③④</w:t>
      </w:r>
      <w:r>
        <w:tab/>
      </w:r>
      <w:r>
        <w:t>C．①③</w:t>
      </w:r>
      <w:r>
        <w:tab/>
      </w:r>
      <w:r>
        <w:t>D．②④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1</w:t>
      </w:r>
      <w:r>
        <w:t>4．作为--种新兴的传播形式,网络直播原本是一种有趣味的互动方式,但在一些主播甚至平台的操作下,却变成了一种低俗甚至有害的竞争手段。比如,为了吸引流量、追逐利益,一些直播平台存在自残斗狠、走极端等内容。国家网信办启动2023年“清朗”系列专项行动，整治直播环节问题。这表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①市场在资源配置中起决定性的作用</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②政府履行经济职能,加强市场监管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③政府通过科学宏观调控消除市场缺陷</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④市场调节具有局限性,存在自发性弊端</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1</w:t>
      </w:r>
      <w:r>
        <w:t>5．国务院发布《互联网弹窗信息推送服务管理规定》,着力解决广告无法一键关闭、推送频次过多过滥、诱导用户点击实施流量造假等问题。这有利于(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A．通过市场监管,弥补市场缺陷</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B．通过技术创新,保持社会稳定</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C．通过优化服务,保障公平正义</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D．通过产业调整,规范市场秩序</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pPr>
      <w:r>
        <w:rPr>
          <w:rFonts w:hint="eastAsia" w:ascii="宋体" w:hAnsi="宋体" w:cs="宋体"/>
          <w:b/>
          <w:bCs/>
          <w:szCs w:val="21"/>
          <w:lang w:val="en-US" w:eastAsia="zh-CN"/>
        </w:rPr>
        <w:t>二、主观题</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1 6</w:t>
      </w:r>
      <w:r>
        <w:t>．</w:t>
      </w:r>
      <w:r>
        <w:rPr>
          <w:rFonts w:ascii="楷体" w:hAnsi="楷体" w:eastAsia="楷体" w:cs="楷体"/>
        </w:rPr>
        <w:t>《中共中央国务院关于做好2023年全面推进乡村振兴重点工作的意见》指出，强国必先强农，农强方能国强。要立足国情农情，体现中国特色，建设供给保障强、科技装备强、经营体系强、产业韧性强、竞争能力强的农业强国。</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ascii="楷体" w:hAnsi="楷体" w:eastAsia="楷体" w:cs="楷体"/>
        </w:rPr>
      </w:pPr>
      <w:r>
        <w:rPr>
          <w:rFonts w:ascii="楷体" w:hAnsi="楷体" w:eastAsia="楷体" w:cs="楷体"/>
        </w:rPr>
        <w:t>建设农业强国，离不开农业科技支撑。近十年来，我国农业科技事业取得了长足进步，科技已成为农业农村经济社会发展最重要的驱动力。源头创新能力显著提升，作物基因组学等基础研究世界领先，培育了以超级稻、节水抗旱小麦为代表的战略性新品种，农作物良种覆盖率超过96%，粮食和重要农产品的供给保障能力显著提高。先进农机研发推广加快，200马力级拖拉机实现量产，玉米籽粒机收新品种及配套技术大面积推广，油菜耕种收综合机械化水平超过59%。</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eastAsia" w:eastAsia="宋体"/>
          <w:b/>
          <w:bCs/>
          <w:lang w:eastAsia="zh-CN"/>
        </w:rPr>
      </w:pPr>
      <w:r>
        <w:rPr>
          <w:b/>
          <w:bCs/>
        </w:rPr>
        <w:t>结合材料，运用所学的《经济与社会》的知识，说明农业科技创新对我国建设农业强国的意义。</w:t>
      </w:r>
      <w:r>
        <w:rPr>
          <w:rFonts w:hint="eastAsia"/>
          <w:b/>
          <w:bCs/>
          <w:lang w:eastAsia="zh-CN"/>
        </w:rPr>
        <w:t>（</w:t>
      </w:r>
      <w:r>
        <w:rPr>
          <w:rFonts w:hint="eastAsia"/>
          <w:b/>
          <w:bCs/>
          <w:lang w:val="en-US" w:eastAsia="zh-CN"/>
        </w:rPr>
        <w:t>10分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hAnsi="宋体" w:cs="宋体"/>
          <w:b/>
          <w:bCs w:val="0"/>
        </w:rPr>
        <w:t>（★选做题）</w:t>
      </w:r>
      <w:r>
        <w:rPr>
          <w:rFonts w:hint="eastAsia"/>
          <w:lang w:val="en-US" w:eastAsia="zh-CN"/>
        </w:rPr>
        <w:t>1 7</w:t>
      </w:r>
      <w:r>
        <w:t>．</w:t>
      </w:r>
      <w:r>
        <w:rPr>
          <w:rFonts w:ascii="楷体" w:hAnsi="楷体" w:eastAsia="楷体" w:cs="楷体"/>
        </w:rPr>
        <w:t>2022年10月16日至22日，中国共产党第二十次全国代表大会在北京隆重举行。党的二十大是在全党全国各族人民迈上全面建设社会主义现代化国家新征程、向第二个百年奋斗目标进军的关键时刻召开的一次十分重要大会。</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楷体" w:hAnsi="楷体" w:eastAsia="楷体" w:cs="楷体"/>
        </w:rPr>
        <w:t>习近平新时代中国特色社会主义思想是当代中国马克思主义、二十一世纪马克思主义，是全党全国各族人民为实现中华民族伟大复兴而奋斗的行动指南。根据党中央部署，从2023年4月开始，全党开展学习贯彻习近平新时代中国特色社会主义思想主题教育。此次主题教育活动，是推动贯彻党的二十大战略部署的有力举措，是深入推进新时代党的建设新的伟大工程的重大部署，对于推进党的自我革命、时刻保持解决大党独有难题的清醒和坚定，始终与人民同心，保持党的先进性和纯洁性，使全党更加紧密地团结在以习近平同志为核心的党中央周围，完成党在新时代新征程的使命任务，具有重要的指导作用，是事关全局的大事。</w:t>
      </w:r>
    </w:p>
    <w:p>
      <w:pPr>
        <w:keepNext w:val="0"/>
        <w:keepLines w:val="0"/>
        <w:pageBreakBefore w:val="0"/>
        <w:widowControl w:val="0"/>
        <w:numPr>
          <w:ilvl w:val="0"/>
          <w:numId w:val="2"/>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eastAsia"/>
          <w:b/>
          <w:bCs/>
          <w:lang w:eastAsia="zh-CN"/>
        </w:rPr>
      </w:pPr>
      <w:r>
        <w:rPr>
          <w:b/>
          <w:bCs/>
        </w:rPr>
        <w:t>结合材料，运用中国特色社会主义知识，阐明开展习近平新时代中国特色社会主义思想主题教育活动的历史必然和现实价值。</w:t>
      </w:r>
      <w:r>
        <w:rPr>
          <w:rFonts w:hint="eastAsia"/>
          <w:b/>
          <w:bCs/>
          <w:lang w:eastAsia="zh-CN"/>
        </w:rPr>
        <w:t>（</w:t>
      </w:r>
      <w:r>
        <w:rPr>
          <w:rFonts w:hint="eastAsia"/>
          <w:b/>
          <w:bCs/>
          <w:lang w:val="en-US" w:eastAsia="zh-CN"/>
        </w:rPr>
        <w:t>8分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eastAsia"/>
          <w:lang w:eastAsia="zh-CN"/>
        </w:rPr>
      </w:pPr>
      <w:r>
        <w:rPr>
          <w:rFonts w:hint="eastAsia"/>
          <w:b w:val="0"/>
          <w:bCs w:val="0"/>
          <w:strike w:val="0"/>
          <w:dstrike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楷体" w:hAnsi="楷体" w:eastAsia="楷体" w:cs="楷体"/>
        </w:rPr>
        <w:t>某班同学以“喜庆二十大奋进新征程”为主题开展研究性学习。该班同学从网络上搜集到以下材料：</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楷体" w:hAnsi="楷体" w:eastAsia="楷体" w:cs="楷体"/>
        </w:rPr>
        <w:t>《在“三个对照”中坚守初心、坚定自信》（摘选）。</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楷体" w:hAnsi="楷体" w:eastAsia="楷体" w:cs="楷体"/>
        </w:rPr>
        <w:t>习近平总书记指出：“只有回看走过的路、比较别人的路、远眺前行的路，弄清楚我们从哪儿来、往哪儿去，很多问题才能看得深、把得准”。回看走过的路，是与我们党领导人民进行革命、建设、改革的历史对照；比较别人的路，是与世界其他国家建设发展对照；远眺前行的路，是与党和国家锚定的前进方向对照。</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楷体" w:hAnsi="楷体" w:eastAsia="楷体" w:cs="楷体"/>
        </w:rPr>
        <w:t>当前，在建立不忘初心、牢记使命的制度之际，时而回看，才能坚守初心，不断前进；时而对比，才能坚定信心，勇于向前；时而远眺，才能锚定方向，再创辉煌。</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eastAsia" w:eastAsia="宋体"/>
          <w:b/>
          <w:bCs/>
          <w:lang w:eastAsia="zh-CN"/>
        </w:rPr>
      </w:pPr>
      <w:r>
        <w:rPr>
          <w:b/>
          <w:bCs/>
        </w:rPr>
        <w:t>(2)“回看走过的路，我们遵循社会发展的一般规律；比较别人的路，我们找到适合自己的正确之道；远眺前行的路，我们对未来更有信心。”请从“人类社会历史进程的统一性与多样性”的角度，谈谈你对此观点的理解。</w:t>
      </w:r>
      <w:r>
        <w:rPr>
          <w:rFonts w:hint="eastAsia"/>
          <w:b/>
          <w:bCs/>
          <w:lang w:eastAsia="zh-CN"/>
        </w:rPr>
        <w:t>（</w:t>
      </w:r>
      <w:r>
        <w:rPr>
          <w:rFonts w:hint="eastAsia"/>
          <w:b/>
          <w:bCs/>
          <w:lang w:val="en-US" w:eastAsia="zh-CN"/>
        </w:rPr>
        <w:t>10分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黑体" w:hAnsi="宋体" w:eastAsia="黑体"/>
          <w:b/>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w:t>
      </w:r>
      <w:r>
        <w:rPr>
          <w:rFonts w:hint="eastAsia" w:ascii="黑体" w:hAnsi="宋体" w:eastAsia="黑体"/>
          <w:b/>
          <w:sz w:val="28"/>
          <w:szCs w:val="28"/>
          <w:lang w:val="en-US" w:eastAsia="zh-CN"/>
        </w:rPr>
        <w:t>补充练习</w:t>
      </w:r>
    </w:p>
    <w:p>
      <w:pPr>
        <w:pStyle w:val="2"/>
        <w:jc w:val="center"/>
        <w:rPr>
          <w:rFonts w:hint="default"/>
          <w:lang w:val="en-US" w:eastAsia="zh-CN"/>
        </w:rPr>
      </w:pPr>
      <w:r>
        <w:rPr>
          <w:rFonts w:hint="eastAsia" w:ascii="黑体" w:hAnsi="宋体" w:eastAsia="黑体"/>
          <w:b/>
          <w:sz w:val="28"/>
          <w:szCs w:val="28"/>
          <w:lang w:val="en-US" w:eastAsia="zh-CN"/>
        </w:rPr>
        <w:t>综合复习三</w:t>
      </w:r>
      <w:bookmarkStart w:id="0" w:name="_GoBack"/>
      <w:bookmarkEnd w:id="0"/>
    </w:p>
    <w:p>
      <w:pPr>
        <w:keepNext w:val="0"/>
        <w:keepLines w:val="0"/>
        <w:pageBreakBefore w:val="0"/>
        <w:shd w:val="clear" w:color="auto" w:fill="FFFFFF"/>
        <w:kinsoku/>
        <w:wordWrap/>
        <w:overflowPunct/>
        <w:topLinePunct w:val="0"/>
        <w:autoSpaceDE/>
        <w:autoSpaceDN/>
        <w:bidi w:val="0"/>
        <w:adjustRightInd w:val="0"/>
        <w:snapToGrid w:val="0"/>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w:t>
      </w:r>
      <w:r>
        <w:rPr>
          <w:rFonts w:ascii="楷体" w:hAnsi="楷体" w:eastAsia="楷体" w:cs="楷体"/>
          <w:sz w:val="24"/>
          <w:u w:val="single"/>
        </w:rPr>
        <w:t>5</w:t>
      </w:r>
      <w:r>
        <w:rPr>
          <w:rFonts w:hint="eastAsia" w:ascii="楷体" w:hAnsi="楷体" w:eastAsia="楷体" w:cs="楷体"/>
          <w:sz w:val="24"/>
          <w:u w:val="single"/>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r>
    </w:tbl>
    <w:p>
      <w:pPr>
        <w:keepNext w:val="0"/>
        <w:keepLines w:val="0"/>
        <w:pageBreakBefore w:val="0"/>
        <w:widowControl w:val="0"/>
        <w:numPr>
          <w:ilvl w:val="0"/>
          <w:numId w:val="3"/>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b/>
          <w:bCs/>
        </w:rPr>
      </w:pPr>
      <w:r>
        <w:rPr>
          <w:b/>
          <w:bCs/>
        </w:rPr>
        <w:t>单选题</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1</w:t>
      </w:r>
      <w:r>
        <w:t>．习近平在2022年的新年贺词中说到，这一年，有很多难忘的中国瞬间。运动健儿激情飞扬、奋勇争先；全国上下防控疫情坚决有力；受灾群众守望相助重建家园；人民解放军指战员、武警部队官兵矢志强军、保家卫国……无数平凡英雄拼搏奋斗，汇聚成新时代中国昂扬奋进的洪流。这告诉我们（</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①中国梦是中华民族团结奋斗的最大公约数和最大同心圆</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②中国梦是世界人民梦想的组成部分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③中国梦是中国人民的梦，人民是中国梦的创造者和享有者</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④中国梦是每一个中华儿女的梦，应将民族的梦想融入个人梦想之中</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A．①③</w:t>
      </w:r>
      <w:r>
        <w:tab/>
      </w:r>
      <w:r>
        <w:t>B．①④</w:t>
      </w:r>
      <w:r>
        <w:tab/>
      </w:r>
      <w:r>
        <w:t>C．②③</w:t>
      </w:r>
      <w:r>
        <w:tab/>
      </w:r>
      <w:r>
        <w:t>D．②④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2</w:t>
      </w:r>
      <w:r>
        <w:t>．历史无数次证明，中国社会的各项事业,都是中国共产党领导中国人民坚定信心、团结一致、积跬步至千里干出来的。中国空间站全面建成,中国人进一步迈向星辰大海；首架C919大飞机正式交付,越来越多“国之重器"成为砥柱中流；粮食生产实现“十九连丰……这一切无不凝结着千千万万平凡而伟大的中国人的奋斗与汗水。这启示我们（</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①中国梦是人民的梦,必须紧紧依靠人民来实现</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②中国共产党的领导是历史的选择、人民的选择</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③每个人要把人生理想融入国家和民族的梦想之中</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④进行伟大斗争在推进伟大事业中起决定性作用</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3</w:t>
      </w:r>
      <w:r>
        <w:t>．根据发展阶段，制定发展战略，一届接着一届办、一代接着一代干，是我们党治国理政的一条重要经验。改革开放之初，我们党提出社会主义现代化建设分“三步走”战略目标。党的十九大报告综合分析国际国内形势和我国发展条件，明确提出全面建设社会主义现代化国家分“两步走”的战略安排。从“三步走”到“两步走”表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①党对建设社会主义的认识随着实践的发展而不断深入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②我国已建成全面惠及十几亿人口的更高水平的小康社会</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③我国经济实力、科技实力大幅跃升，跻身创新型国家前列</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④中国社会主要矛盾发生变化，中国特色社会主义进入新时代</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4</w:t>
      </w:r>
      <w:r>
        <w:t>．中国共产党的初心和使命是（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①实现共产主义</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②为中国人民谋幸福</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③为中华民族谋复兴</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④推翻三座大山，建立社会主义新中国</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B．②③</w:t>
      </w:r>
      <w:r>
        <w:tab/>
      </w:r>
      <w:r>
        <w:t>C．①③</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5</w:t>
      </w:r>
      <w:r>
        <w:t>．2012年习近平总书记在参观《复兴之路》展览时首提中国梦。逐梦十年，中国成就世人瞩目、发展步履更加坚实。追梦，离不开正确方向；圆梦，更需清晰路径指引。这意味着，要实现伟大梦想，必须（</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①坚持中国共产党的领导，坚持走社会主义道路</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②坚持新时代中国特色社会主义发展的战略安排</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③充分发挥伟大事业对实现中国梦的决定性作用</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④让每一个人都获得发展自我和奉献社会的机会</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B．①④</w:t>
      </w:r>
      <w:r>
        <w:tab/>
      </w:r>
      <w:r>
        <w:t>C．②③</w:t>
      </w:r>
      <w:r>
        <w:tab/>
      </w:r>
      <w:r>
        <w:t>D．②④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rPr>
          <w:rFonts w:hint="eastAsia" w:ascii="宋体" w:hAnsi="宋体" w:cs="宋体"/>
          <w:b/>
          <w:bCs/>
          <w:szCs w:val="21"/>
          <w:lang w:val="en-US" w:eastAsia="zh-CN"/>
        </w:rPr>
      </w:pPr>
      <w:r>
        <w:rPr>
          <w:rFonts w:hint="eastAsia" w:ascii="宋体" w:hAnsi="宋体" w:cs="宋体"/>
          <w:b/>
          <w:bCs/>
          <w:szCs w:val="21"/>
          <w:lang w:val="en-US" w:eastAsia="zh-CN"/>
        </w:rPr>
        <w:t>二、主观题</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pPr>
      <w:r>
        <w:rPr>
          <w:rFonts w:hint="eastAsia" w:ascii="宋体" w:hAnsi="宋体" w:cs="宋体"/>
          <w:b/>
          <w:bCs/>
          <w:szCs w:val="21"/>
          <w:lang w:val="en-US" w:eastAsia="zh-CN"/>
        </w:rPr>
        <w:t>6</w:t>
      </w:r>
      <w:r>
        <w:t>．阅读材料，完成下列要求。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楷体" w:hAnsi="楷体" w:eastAsia="楷体" w:cs="楷体"/>
        </w:rPr>
        <w:t>党的十八大以来，厦门市在社会保障领域持续发力，托起了人民的幸福生活。坚持全民社保导向，在全国率先将农民工纳入失业保险、工伤保险保障范围，与城乡居民养老保险、机关事业单位养老保险共同实现社会保险制度的全覆盖。2022年11月出台的《厦门市职工医疗保险实施细则》和《厦门市城乡居民医疗保险实施细则》统一了外来职工与本市职工医保政策，简化了门诊报销流程，扩大了家庭共济账户的使用范围。提高低保、特困救助标准，出台重残、重病和因学困难对象“单列低保”政策，累计支出救助资金超过10亿元，实现城乡救助一体化，兜住民生底线。</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eastAsia" w:eastAsia="宋体"/>
          <w:b/>
          <w:bCs/>
          <w:lang w:eastAsia="zh-CN"/>
        </w:rPr>
      </w:pPr>
      <w:r>
        <w:rPr>
          <w:b/>
          <w:bCs/>
        </w:rPr>
        <w:t>厦门社会保障事业的发展是建设中国高质量社会保障制度的缩影。结合材料，运用《经济与社会》的知识，以“社会保障托起人民的幸福生活”为主题，写一篇小论文。</w:t>
      </w:r>
      <w:r>
        <w:rPr>
          <w:rFonts w:hint="eastAsia"/>
          <w:b/>
          <w:bCs/>
          <w:lang w:eastAsia="zh-CN"/>
        </w:rPr>
        <w:t>（</w:t>
      </w:r>
      <w:r>
        <w:rPr>
          <w:rFonts w:hint="eastAsia"/>
          <w:b/>
          <w:bCs/>
          <w:lang w:val="en-US" w:eastAsia="zh-CN"/>
        </w:rPr>
        <w:t>12分</w:t>
      </w:r>
      <w:r>
        <w:rPr>
          <w:rFonts w:hint="eastAsia"/>
          <w:b/>
          <w:bCs/>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要求：①主题鲜明，观点正确，逻辑严谨；②规范使用思想政治学科术语；③严禁抄袭给定材料；④字数不少于150字。</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lang w:val="en-US" w:eastAsia="zh-CN"/>
        </w:rPr>
      </w:pPr>
    </w:p>
    <w:sectPr>
      <w:footerReference r:id="rId4" w:type="default"/>
      <w:headerReference r:id="rId3" w:type="even"/>
      <w:footerReference r:id="rId5" w:type="even"/>
      <w:pgSz w:w="11906" w:h="16838"/>
      <w:pgMar w:top="1440" w:right="1083" w:bottom="1440" w:left="108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749A2"/>
    <w:multiLevelType w:val="singleLevel"/>
    <w:tmpl w:val="D28749A2"/>
    <w:lvl w:ilvl="0" w:tentative="0">
      <w:start w:val="1"/>
      <w:numFmt w:val="chineseCounting"/>
      <w:suff w:val="nothing"/>
      <w:lvlText w:val="%1、"/>
      <w:lvlJc w:val="left"/>
      <w:rPr>
        <w:rFonts w:hint="eastAsia"/>
      </w:rPr>
    </w:lvl>
  </w:abstractNum>
  <w:abstractNum w:abstractNumId="1">
    <w:nsid w:val="E83B9BB3"/>
    <w:multiLevelType w:val="singleLevel"/>
    <w:tmpl w:val="E83B9BB3"/>
    <w:lvl w:ilvl="0" w:tentative="0">
      <w:start w:val="1"/>
      <w:numFmt w:val="decimal"/>
      <w:lvlText w:val="(%1)"/>
      <w:lvlJc w:val="left"/>
      <w:pPr>
        <w:tabs>
          <w:tab w:val="left" w:pos="312"/>
        </w:tabs>
      </w:pPr>
    </w:lvl>
  </w:abstractNum>
  <w:abstractNum w:abstractNumId="2">
    <w:nsid w:val="0543FF1E"/>
    <w:multiLevelType w:val="singleLevel"/>
    <w:tmpl w:val="0543FF1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28B104CC"/>
    <w:rsid w:val="010E57BA"/>
    <w:rsid w:val="0182744A"/>
    <w:rsid w:val="04B9678A"/>
    <w:rsid w:val="07476FBD"/>
    <w:rsid w:val="1CE1637A"/>
    <w:rsid w:val="28B104CC"/>
    <w:rsid w:val="3AF3211E"/>
    <w:rsid w:val="4BD035AE"/>
    <w:rsid w:val="64D85B73"/>
    <w:rsid w:val="663E7324"/>
    <w:rsid w:val="75443278"/>
    <w:rsid w:val="7556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Words>
  <Characters>198</Characters>
  <Lines>0</Lines>
  <Paragraphs>0</Paragraphs>
  <TotalTime>2</TotalTime>
  <ScaleCrop>false</ScaleCrop>
  <LinksUpToDate>false</LinksUpToDate>
  <CharactersWithSpaces>2086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2023-10-11T18:30:00Z</dcterms:created>
  <dc:creator>王趴趴</dc:creator>
  <cp:lastModifiedBy>@@</cp:lastModifiedBy>
  <dcterms:modified xsi:type="dcterms:W3CDTF">2023-11-22T12:05:29Z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D0C15FD6F51F4783806D7A66B6EC73DD_11</vt:lpwstr>
  </property>
</Properties>
</file>