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pStyle w:val="Heading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10" w:afterAutospacing="0" w:line="21" w:lineRule="atLeast"/>
        <w:ind w:left="0" w:right="0" w:firstLine="0"/>
        <w:jc w:val="center"/>
        <w:rPr>
          <w:rFonts w:ascii="微软雅黑" w:eastAsia="微软雅黑" w:hAnsi="微软雅黑" w:cs="微软雅黑"/>
          <w:i w:val="0"/>
          <w:iCs w:val="0"/>
          <w:caps w:val="0"/>
          <w:spacing w:val="8"/>
          <w:sz w:val="33"/>
          <w:szCs w:val="33"/>
        </w:rPr>
      </w:pPr>
      <w:r>
        <w:rPr>
          <w:rFonts w:ascii="微软雅黑" w:eastAsia="微软雅黑" w:hAnsi="微软雅黑" w:cs="微软雅黑" w:hint="eastAsia"/>
          <w:i w:val="0"/>
          <w:iCs w:val="0"/>
          <w:caps w:val="0"/>
          <w:spacing w:val="8"/>
          <w:sz w:val="33"/>
          <w:szCs w:val="33"/>
          <w:bdr w:val="none" w:sz="0" w:space="0" w:color="auto"/>
          <w:shd w:val="clear" w:color="auto" w:fill="FFFFFF"/>
        </w:rPr>
        <w:drawing>
          <wp:anchor simplePos="0" relativeHeight="251658240" behindDoc="0" locked="0" layoutInCell="1" allowOverlap="1">
            <wp:simplePos x="0" y="0"/>
            <wp:positionH relativeFrom="page">
              <wp:posOffset>10490200</wp:posOffset>
            </wp:positionH>
            <wp:positionV relativeFrom="topMargin">
              <wp:posOffset>10960100</wp:posOffset>
            </wp:positionV>
            <wp:extent cx="342900" cy="26670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4"/>
                    <a:stretch>
                      <a:fillRect/>
                    </a:stretch>
                  </pic:blipFill>
                  <pic:spPr>
                    <a:xfrm>
                      <a:off x="0" y="0"/>
                      <a:ext cx="342900" cy="266700"/>
                    </a:xfrm>
                    <a:prstGeom prst="rect">
                      <a:avLst/>
                    </a:prstGeom>
                  </pic:spPr>
                </pic:pic>
              </a:graphicData>
            </a:graphic>
          </wp:anchor>
        </w:drawing>
      </w:r>
      <w:bookmarkStart w:id="0" w:name="_GoBack"/>
      <w:r>
        <w:rPr>
          <w:rFonts w:ascii="微软雅黑" w:eastAsia="微软雅黑" w:hAnsi="微软雅黑" w:cs="微软雅黑" w:hint="eastAsia"/>
          <w:i w:val="0"/>
          <w:iCs w:val="0"/>
          <w:caps w:val="0"/>
          <w:spacing w:val="8"/>
          <w:sz w:val="33"/>
          <w:szCs w:val="33"/>
          <w:bdr w:val="none" w:sz="0" w:space="0" w:color="auto"/>
          <w:shd w:val="clear" w:color="auto" w:fill="FFFFFF"/>
        </w:rPr>
        <w:t>高一下《谏逐客书》课堂实录</w:t>
      </w:r>
    </w:p>
    <w:bookmarkEnd w:id="0"/>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bCs w:val="0"/>
          <w:kern w:val="0"/>
          <w:sz w:val="24"/>
          <w:szCs w:val="24"/>
          <w:bdr w:val="none" w:sz="0" w:space="0" w:color="auto"/>
          <w:lang w:val="en-US" w:eastAsia="zh-CN" w:bidi="ar"/>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bCs w:val="0"/>
          <w:kern w:val="0"/>
          <w:sz w:val="24"/>
          <w:szCs w:val="24"/>
          <w:bdr w:val="none" w:sz="0" w:space="0" w:color="auto"/>
          <w:lang w:val="en-US" w:eastAsia="zh-CN" w:bidi="ar"/>
        </w:rPr>
      </w:pPr>
      <w:r>
        <w:rPr>
          <w:rStyle w:val="Strong"/>
          <w:rFonts w:ascii="宋体" w:eastAsia="宋体" w:hAnsi="宋体" w:cs="宋体" w:hint="eastAsia"/>
          <w:b/>
          <w:bCs w:val="0"/>
          <w:kern w:val="0"/>
          <w:sz w:val="24"/>
          <w:szCs w:val="24"/>
          <w:bdr w:val="none" w:sz="0" w:space="0" w:color="auto"/>
          <w:lang w:val="en-US" w:eastAsia="zh-CN" w:bidi="ar"/>
        </w:rPr>
        <w:t>一、明确写作背景，提出课堂主问题</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师：同学们，课前预习中我们已经明确了《谏逐客书》的文体特点和写作背景。谁来概述一下？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谏逐客书》是一封奏疏。当时韩国派水工郑国作为奸细到秦国主持修建灌溉渠，企图借此消耗秦国国力，结果阴谋被发觉了。秦国的宗室大臣们认为客卿来秦大多是为各自的主子充当奸细，于是挑唆秦王一律逐客，李斯也在被逐之列。不过，李斯呈上《谏逐客书》后，秦王收回了逐客之令，恢复李斯的官职，秦统一天下后，还任命李斯为丞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师：仅凭一封奏疏就完全扭转了自己的处境，确实令人惊叹，值得我们细究。因此，这节课我们要解决的主问题是：李斯的《谏逐客书》为什么能说服秦王“除逐客之令”？</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bCs w:val="0"/>
          <w:kern w:val="0"/>
          <w:sz w:val="24"/>
          <w:szCs w:val="24"/>
          <w:bdr w:val="none" w:sz="0" w:space="0" w:color="auto"/>
          <w:lang w:val="en-US" w:eastAsia="zh-CN" w:bidi="ar"/>
        </w:rPr>
      </w:pPr>
      <w:r>
        <w:rPr>
          <w:rStyle w:val="Strong"/>
          <w:rFonts w:ascii="宋体" w:eastAsia="宋体" w:hAnsi="宋体" w:cs="宋体" w:hint="eastAsia"/>
          <w:b/>
          <w:bCs w:val="0"/>
          <w:kern w:val="0"/>
          <w:sz w:val="24"/>
          <w:szCs w:val="24"/>
          <w:bdr w:val="none" w:sz="0" w:space="0" w:color="auto"/>
          <w:lang w:val="en-US" w:eastAsia="zh-CN" w:bidi="ar"/>
        </w:rPr>
        <w:t>二、回到历史现场，考察劝谏立足点的选择</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师：首先，让我们回到历史现场，考察李斯对于劝谏立足点的选择。</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师：在预习单上，老师要求同学们根据课文的背景资料填写表格。前四空的劝谏背景、劝谏者、劝谏对象、劝谏目的，大家都填得很不错。但是，在填写劝谏的“立足点”时，许多同学遇到了困难。</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师：让我们先交流表格后面的思考题：如果你穿越时空成为即将提笔撰写《谏逐客书》的李斯，此时你还会想到哪些劝止秦王逐客的理由？</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生：李斯可以对“郑国渠”事件进行客观分析，请求秦王作出一个更公平公正的决策。</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生：李斯可以回顾自己为秦国献计献策的往事来打动秦王，让秦王不要驱逐自己。</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生：李斯还可以对秦国宗室贵族的挑唆进行反击，指出其别有用心，提醒秦王看清真相。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师：大家给出的理由在预习单的背景资料中都有据可循，这一点尤其值得肯定。不过，你们觉得这些理由能否成功说服秦王呢？</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生：如果仅仅客观分析“郑国渠”事件，就像是在无奈地为自己说情，希望秦王不因郑国的个案而连坐所有的客卿。虽然恳切，但理由单薄。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生：如果李斯历数自己过去立下的功劳，就有自吹自擂之嫌，反而可能引起秦王的反感。</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生：如果李斯向秦王指出宗室贵族别有用心，一定会得罪这些人，让自己陷入更大的危险之中。</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师：大家都非常敏锐地发现了问题。那李斯的《谏逐客书》所立足的核心理由是什么呢？请同学们齐读课文四个段落的结尾句，找一下它们的共同点。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（学生齐读。）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这四句话里有“国无富利之实”“秦无强大之名”“跨海内、制诸侯”“天下之士退而不敢西向，裹足不入秦”“求国无危”等语句，都指向秦国的富利强大和统一天下的伟业，正好指向秦王作为一位君王的利益关切。</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对！李斯是站在秦王思考问题的角度，立足于秦国的统一大业来进行劝谏的，非常具有针对性，因而能产生很强的说服力。相比之下，同学们刚才想到的那些理由，或者是为郑国求情，或者是为自己申辩，又或者是卷入与宗室贵族的对抗，对秦王来说皆为隔靴搔痒，针对性不足。</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bCs w:val="0"/>
          <w:kern w:val="0"/>
          <w:sz w:val="24"/>
          <w:szCs w:val="24"/>
          <w:bdr w:val="none" w:sz="0" w:space="0" w:color="auto"/>
          <w:lang w:val="en-US" w:eastAsia="zh-CN" w:bidi="ar"/>
        </w:rPr>
      </w:pPr>
      <w:r>
        <w:rPr>
          <w:rStyle w:val="Strong"/>
          <w:rFonts w:ascii="宋体" w:eastAsia="宋体" w:hAnsi="宋体" w:cs="宋体" w:hint="eastAsia"/>
          <w:b/>
          <w:bCs w:val="0"/>
          <w:kern w:val="0"/>
          <w:sz w:val="24"/>
          <w:szCs w:val="24"/>
          <w:bdr w:val="none" w:sz="0" w:space="0" w:color="auto"/>
          <w:lang w:val="en-US" w:eastAsia="zh-CN" w:bidi="ar"/>
        </w:rPr>
        <w:t>三、深入文本逻辑，分析奏疏说理中的推进</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师：劝谏的立足点具有针对性只是成功的第一步。接下来，让我们再考察一下这封奏疏的逻辑层次，关注它在说理过程中的推进。先请一位同学帮助我们梳理一下课文的论述思路。</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生：第 1 段先提出观点——不可逐客，然后回顾历史，通过列举秦国四位先君任用客卿而使秦国日渐富利强大的史实，论证客卿对秦国的重要意义。第 2 段讲述今天的秦国，由物类比到人，指出秦王取用异地的宝物，却驱逐他国的客卿，这是“重物轻人”的行为，不利于“跨海内、制诸侯”的大业。</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第 3 段运用比喻论证和对比论证，指出只有海纳百川才能天下无敌，驱逐他国客卿的做法是“藉寇兵而赍盗粮”。第 4 段是总结，再次强调观点——不可逐客。</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师：你梳理得非常到位。李斯这封奏疏思路清晰、论据充实、方法多样，可以称得上是言之有据，以理服人。</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师：不过，让我们再仔细看看文章前后段落之间的关系。文章第 1 段和第 2 段以“昔”之“先君用客兴国之得”与“今”之“陛下重物轻人之失”构成对比，而第3段本质上还是以“用客治国”与“逐客害国”构成对比，两次对比是否重复？大家可以讨论一下。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（学生小组讨论。）</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生：第 3 段是对前文铺展开的“昔”“今”对比的总结，语言更简洁凝练，论述的内容也更广泛深刻。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师：论述的内容更广泛深刻，你能抓住第 3 段中具体的句子举例说说吗？</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生：比如“是以太山不让土壤，故能成其大……”这一句。前文第 1 段只是在讲秦国的历史经验，这里用“太山”“河海”比喻“王者”，从秦国的先君推广到所有的王者，更形象也更深刻地揭示了广纳人才的普遍意义。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师：你说得真好！其他同学还有类似的发现吗？</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生：我看到的是对比中的反面论述。第 1 段和第 2 段都只强调了逐客对秦国没有益处。而到了第 3 段，作者又推进一层——“藉寇兵而赍盗粮”，指出被驱逐者更可能会投靠敌国为他人助力，因此逐客之策不仅于秦无益，反而有利于他国。</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师：很好！正反两面论述的推进都已经有同学关注到了。老师想提醒大家再注意一个用词细节：第 2 段最后用的是“人民”，第 3 段用的是“众庶”“黔首”，大家读读注释，这几个词是什么意思？为什么李斯把“客卿”换成了这几个词？</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生：这几个词都是普通百姓的意思，相比“客卿”范围是扩大的，所以在逻辑上也是有所推进的。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师：是的。而且第 3 段中对“五帝三王”之“无敌”的描述，有没有让大家想起我们在第一单元学过的课文？这是不是很像孟子在《齐桓晋文之事》中擘画的“王天下”的美好蓝图呢？</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投影：使天下仕者皆欲立于王之朝，耕者皆欲耕于王之野，商贾皆欲藏于王之市，行旅皆欲出于王之涂，天下之欲疾其君者皆欲赴诉于王。其若是，孰能御之？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师：这正契合了秦王嬴政欲一统天下、使万民来归的目标。而最终要成为这样“不却众庶”的真正王者，首先得从广纳眼前的客卿做起。因此，第 3 段的对比论证既照应了前文，又起到了推进逻辑、拉大正反差距、进一步说服秦王的作用。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师：那第 4 段的总结部分呢？同学们有没有发现其中的语句与前三段也存在照应关系？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生：“夫物不产于秦，可宝者多”照应第 2 段，“士不产于秦，而愿忠者众”照应第 1 段，“今逐客以资敌国，损民以益仇，内自虚而外树怨于诸侯，求国无危，不可得也”照应第3 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师：对。所以，第 4 段的句子也和前文一一照应。作为结尾，可以说是包举全文、宏阔有力，也进一步凸显了李斯构思的严谨。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bCs w:val="0"/>
          <w:kern w:val="0"/>
          <w:sz w:val="24"/>
          <w:szCs w:val="24"/>
          <w:bdr w:val="none" w:sz="0" w:space="0" w:color="auto"/>
          <w:lang w:val="en-US" w:eastAsia="zh-CN" w:bidi="ar"/>
        </w:rPr>
      </w:pPr>
      <w:r>
        <w:rPr>
          <w:rStyle w:val="Strong"/>
          <w:rFonts w:ascii="宋体" w:eastAsia="宋体" w:hAnsi="宋体" w:cs="宋体" w:hint="eastAsia"/>
          <w:b/>
          <w:bCs w:val="0"/>
          <w:kern w:val="0"/>
          <w:sz w:val="24"/>
          <w:szCs w:val="24"/>
          <w:bdr w:val="none" w:sz="0" w:space="0" w:color="auto"/>
          <w:lang w:val="en-US" w:eastAsia="zh-CN" w:bidi="ar"/>
        </w:rPr>
        <w:t>四、走进语言内部，体会秦王阅读时的心绪</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刚才我们探讨了《谏逐客书》是如何借助层层推进的论述以理服人的。但作为一封臣子“劝谏”君王的奏疏，其实更要抓住君王的心理，注意叙述的语气、措辞、文采，方能产生更强的感染力。因此，接下来就让我们一起走进语言内部，体会秦王阅读时的心绪。</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投影：修改版：逐客，过矣。</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原文：臣闻吏议逐客，窃以为过矣。</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师：请同学们比较投影的修改版文字和课文原文，你们觉得两者的表达效果有何不同？</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生：原文用了“窃以为”，语气委婉恭敬，符合臣对君的上奏语境，比修改版更得体。</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生：原文还多了“臣闻”和“吏议”两处。“臣闻”强调自己是效忠秦王的臣子；“吏议”说明逐客的主张是吏提出的而非秦王，使后面的“过”不会直接指向秦王，表达更委婉。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师：你们分析得非常准确。这两个版本虽然意思相近，但语气完全不同，修改版过于直白生硬，原文则委婉得体很多。这是我们品读奏疏的语言要关注的第一点。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师：此外，这封奏疏在对君王进行劝说时还非常有感染力，这就需要我们进一步品读李斯在论证时的词语选用和句式安排了。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师：老师想先请大家关注第 1 段“缪公求士”部分的动词，为什么李斯变换使用了多个不同的动词？请大家先齐读这一部分，然后回答。</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（学生齐读。）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生：这几个句子很有气势，换用了多个不同动词让句子更加富于变化，否则用词会太单调。</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师：你说得对。但这几个动词的顺序和搭配能否互换呢？请同学们把这些动词和书下注释以及补充资料对照着一起看看，大家可以讨论一下。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（学生小组讨论。）</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生：“取”字，秦穆公是巧用计谋把由余吸引到秦国来的，所以含有“智取”的意思。</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生：“得”字，百里奚是作为陪奴入秦，却逃亡到楚，秦穆公知道他的才能，用五张羊皮赎回他，所以是“失而复得”。</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生：“迎”字，因为百里奚的举荐，秦穆公对蹇叔是很恭敬的，请他入秦，所以是“迎”。</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生：“来”字，丕豹和公孙支两人是自己投奔而“来”并受重用的，所以用“来”字。</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师：说得很好！谁愿意再补充一下开头的“求”字和最后的“用”字？</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生：“求”是礼贤下士的姿态，向四方去寻求能人贤士。最后的“用”字是总述结果，表明对这些人才，秦穆公是不问出处，一律加以重用。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师：是的。这几个动词不可互换，用词妥帖又富于变化。而且，这一连串的动词充分表现了秦穆公求贤若渴、席不暇暖的形象，是用先君的榜样力量叩击秦王嬴政的内心。</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师：接下来我们再齐读“孝公”“惠王”“昭王”的部分，在句式变化上同学们看看又会有什么发现。还是先齐读，再回答。</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（学生齐读。）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这三个部分都多用整句，但又有区别。秦孝公部分大都是四字整句，节奏稳定，写秦国用商鞅之法发展经济，不断在内部积蓄力量。秦惠王部分，句子有长短变化，写秦用张仪之计一路攻取吞并天下，感觉气势更凌厉，此时秦国开始扩张。到了秦昭王部分，大多是短促的三字句，写任用范雎整顿豪门贵族，短促的句子更能凸显其雷厉风行。</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师：说得太好了！回顾先君的这组句子，语言形式与内容情感高度统一，让阅读奏疏的秦王嬴政重新体验了一遍历代先君筚路蓝缕开创基业的艰辛过程，深切感知了客卿在其中发挥的关键作用。除了第 1 段，文中还有哪里的语言让你留下了深刻的印象？</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生（齐）：第 2 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师：是的。读第 2 段的直观感受就是辞藻华丽、色彩鲜艳，好似身处一个富丽珍奇的世界。秦王读来想必也是如此，各种感官享受都环绕四周，令人愉悦沉醉。为了更好地理解这一段，我们来尝试划分段落内的层次。</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第一层是罗列数种宝物后提出疑问：这些皆非秦所产，秦王却很喜欢，“何也”？第二层是两次假设必须秦国出产的东西才能使用的后果和情形。第三层用音乐作比再次提出疑问：“若是者何也？”第四层质疑秦王重物轻人并重申观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你抓住了关键句，分层概括很准确。但是老师对第二层有个疑问，作者为什么要两次以“必秦然后可”进行假设？这两句话的语言节奏有何不同？下面就让我们再次通过因声求气的诵读来体会一下。大家一起读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（学生齐读。）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生：第一句明显句子更长，节奏舒缓；第二句节奏比较紧凑。</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你说得很对。不过，我们还要结合具体内容来体会。这两句话都是以一连串的“不”字加上动词从反面论述，为的是让秦王发现愉悦的氛围、美好的享用皆可能消失，但这两句话描述的消失的情形有何不同呢？</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生：第一句的分句较长，让人感觉这些奇珍异宝是一样一样逐渐消失的；第二句的名词和动词被拆分汇集为两组一下子写出来，就好像周围所有看得见、摸得着的美好事物都瞬间消失了，能让人的内心产生极大的落差。</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师：你的感觉很敏锐，听你的分析就好像能身临其境一样。秦王读到此处，想必情感也会随之起伏不定、心旌摇荡。有了这样的情感铺垫，后文的说理就显得水到渠成了。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师：文中类似的值得品读的语言细节还有很多，同学们可以课后继续品味感悟。</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bCs w:val="0"/>
          <w:kern w:val="0"/>
          <w:sz w:val="24"/>
          <w:szCs w:val="24"/>
          <w:bdr w:val="none" w:sz="0" w:space="0" w:color="auto"/>
          <w:lang w:val="en-US" w:eastAsia="zh-CN" w:bidi="ar"/>
        </w:rPr>
      </w:pPr>
      <w:r>
        <w:rPr>
          <w:rStyle w:val="Strong"/>
          <w:rFonts w:ascii="宋体" w:eastAsia="宋体" w:hAnsi="宋体" w:cs="宋体" w:hint="eastAsia"/>
          <w:b/>
          <w:bCs w:val="0"/>
          <w:kern w:val="0"/>
          <w:sz w:val="24"/>
          <w:szCs w:val="24"/>
          <w:bdr w:val="none" w:sz="0" w:space="0" w:color="auto"/>
          <w:lang w:val="en-US" w:eastAsia="zh-CN" w:bidi="ar"/>
        </w:rPr>
        <w:t>五、回应课堂主问题，布置作业</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最后让我们回答一开始的主问题，并总结今天的学习内容。《谏逐客书》从秦王的立场出发，站在“跨海内，制诸侯”的高度看待逐客问题，采用举例、正反对比、比喻、类比等多种论证方法，历数秦国过去因任用客卿而逐渐富强的史实，抓住秦王嬴政重物轻人的行为加以驳斥，层层推进，反复阐明用客之得与逐客之失。全文在劝谏时语气委婉、言辞恳切，同时又铺张扬厉、气势雄浑，语言表达独具匠心，与内容情感相融相生，切中了秦王一统天下的雄心，最终成功打动秦王。因此，《谏逐客书》成了一篇兼具实用性、逻辑性和文学性的千古名文。</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师：课后请同学们完成以下两项作业——</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投影：</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1. 梳理课堂学习所得，选择一个角度，为《谏逐客书》写一段 600 字左右的赏析文字。</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Style w:val="Strong"/>
          <w:rFonts w:ascii="宋体" w:eastAsia="宋体" w:hAnsi="宋体" w:cs="宋体" w:hint="eastAsia"/>
          <w:b w:val="0"/>
          <w:bCs/>
          <w:kern w:val="0"/>
          <w:sz w:val="24"/>
          <w:szCs w:val="24"/>
          <w:bdr w:val="none" w:sz="0" w:space="0" w:color="auto"/>
          <w:lang w:val="en-US" w:eastAsia="zh-CN" w:bidi="ar"/>
        </w:rPr>
        <w:t>2. 预习《与妻书》，与《谏逐客书》进行比较，完成下面的表格：</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Style w:val="Strong"/>
          <w:rFonts w:ascii="宋体" w:eastAsia="宋体" w:hAnsi="宋体" w:cs="宋体" w:hint="eastAsia"/>
          <w:b w:val="0"/>
          <w:bCs/>
          <w:kern w:val="0"/>
          <w:sz w:val="24"/>
          <w:szCs w:val="24"/>
          <w:bdr w:val="none" w:sz="0" w:space="0" w:color="auto"/>
          <w:lang w:val="en-US" w:eastAsia="zh-CN" w:bidi="ar"/>
        </w:rPr>
      </w:pPr>
      <w:r>
        <w:rPr>
          <w:rFonts w:ascii="微软雅黑" w:eastAsia="微软雅黑" w:hAnsi="微软雅黑" w:cs="微软雅黑" w:hint="eastAsia"/>
          <w:b w:val="0"/>
          <w:bCs/>
          <w:i w:val="0"/>
          <w:iCs w:val="0"/>
          <w:caps w:val="0"/>
          <w:spacing w:val="8"/>
          <w:sz w:val="25"/>
          <w:szCs w:val="25"/>
          <w:shd w:val="clear" w:color="auto" w:fill="FFFFFF"/>
        </w:rPr>
        <w:drawing>
          <wp:inline distT="0" distB="0" distL="114300" distR="114300">
            <wp:extent cx="5143500" cy="168148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xmlns:r="http://schemas.openxmlformats.org/officeDocument/2006/relationships" r:embed="rId5"/>
                    <a:srcRect b="14304"/>
                    <a:stretch>
                      <a:fillRect/>
                    </a:stretch>
                  </pic:blipFill>
                  <pic:spPr>
                    <a:xfrm>
                      <a:off x="0" y="0"/>
                      <a:ext cx="5143500" cy="1681480"/>
                    </a:xfrm>
                    <a:prstGeom prst="rect">
                      <a:avLst/>
                    </a:prstGeom>
                    <a:noFill/>
                    <a:ln w="9525">
                      <a:noFill/>
                    </a:ln>
                  </pic:spPr>
                </pic:pic>
              </a:graphicData>
            </a:graphic>
          </wp:inline>
        </w:drawing>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ascii="微软雅黑" w:eastAsia="微软雅黑" w:hAnsi="微软雅黑" w:cs="微软雅黑"/>
          <w:b w:val="0"/>
          <w:bCs/>
          <w:i w:val="0"/>
          <w:iCs w:val="0"/>
          <w:caps w:val="0"/>
          <w:spacing w:val="8"/>
          <w:sz w:val="25"/>
          <w:szCs w:val="25"/>
        </w:rPr>
      </w:pPr>
      <w:r>
        <w:rPr>
          <w:rStyle w:val="Strong"/>
          <w:rFonts w:ascii="宋体" w:eastAsia="宋体" w:hAnsi="宋体" w:cs="宋体" w:hint="eastAsia"/>
          <w:b w:val="0"/>
          <w:bCs/>
          <w:kern w:val="0"/>
          <w:sz w:val="24"/>
          <w:szCs w:val="24"/>
          <w:bdr w:val="none" w:sz="0" w:space="0" w:color="auto"/>
          <w:lang w:val="en-US" w:eastAsia="zh-CN" w:bidi="ar"/>
        </w:rPr>
        <w:t>师：好，今天的课就上到这里。下课！同学们再见！</w:t>
      </w:r>
    </w:p>
    <w:p/>
    <w:sectPr>
      <w:headerReference w:type="default" r:id="rId6"/>
      <w:footerReference w:type="default" r:id="rId7"/>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2762E4"/>
    <w:rsid w:val="004151FC"/>
    <w:rsid w:val="00C02FC6"/>
    <w:rsid w:val="322762E4"/>
  </w:rsids>
  <w:docVars>
    <w:docVar w:name="commondata" w:val="eyJoZGlkIjoiNzc2MzE1NGQ4ZGJlODg2NDVjMzMxNmI0MThlNjZiNW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spacing w:before="0" w:beforeAutospacing="1" w:after="0" w:afterAutospacing="1"/>
      <w:jc w:val="left"/>
      <w:outlineLvl w:val="0"/>
    </w:pPr>
    <w:rPr>
      <w:rFonts w:ascii="宋体" w:eastAsia="宋体" w:hAnsi="宋体" w:cs="宋体" w:hint="eastAsia"/>
      <w:b/>
      <w:bCs/>
      <w:kern w:val="44"/>
      <w:sz w:val="48"/>
      <w:szCs w:val="48"/>
      <w:lang w:val="en-US" w:eastAsia="zh-CN" w:bidi="ar"/>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2024-05-06T22:52:00Z</dcterms:created>
  <dcterms:modified xsi:type="dcterms:W3CDTF">2024-05-06T22:54:46Z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