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ABC20" w14:textId="5039921C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  <w:noProof/>
        </w:rPr>
        <w:drawing>
          <wp:anchor distT="0" distB="0" distL="114300" distR="114300" simplePos="0" relativeHeight="251658240" behindDoc="0" locked="0" layoutInCell="1" allowOverlap="1" wp14:anchorId="4A8D84B5" wp14:editId="3228DD7C">
            <wp:simplePos x="0" y="0"/>
            <wp:positionH relativeFrom="page">
              <wp:posOffset>10160000</wp:posOffset>
            </wp:positionH>
            <wp:positionV relativeFrom="topMargin">
              <wp:posOffset>12623800</wp:posOffset>
            </wp:positionV>
            <wp:extent cx="355600" cy="3302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黑体" w:hint="eastAsia"/>
        </w:rPr>
        <w:t>答司马谏议书</w:t>
      </w:r>
    </w:p>
    <w:p w14:paraId="0C3FD7EB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64C5ADB2" wp14:editId="0EA562BA">
            <wp:extent cx="3060065" cy="200025"/>
            <wp:effectExtent l="0" t="0" r="3175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B0002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hint="eastAsia"/>
        </w:rPr>
        <w:t>根据下面的思维导图，将相关内容填入表格的</w:t>
      </w:r>
      <w:r>
        <w:rPr>
          <w:rFonts w:hAnsi="宋体" w:cs="Times New Roman"/>
        </w:rPr>
        <w:t>①</w:t>
      </w:r>
      <w:r>
        <w:rPr>
          <w:rFonts w:ascii="Times New Roman" w:hAnsi="Times New Roman" w:hint="eastAsia"/>
        </w:rPr>
        <w:t>～</w:t>
      </w:r>
      <w:r>
        <w:rPr>
          <w:rFonts w:hAnsi="宋体" w:cs="Times New Roman"/>
        </w:rPr>
        <w:t>④</w:t>
      </w:r>
      <w:r>
        <w:rPr>
          <w:rFonts w:ascii="Times New Roman" w:hAnsi="Times New Roman" w:hint="eastAsia"/>
        </w:rPr>
        <w:t>空缺处。</w:t>
      </w:r>
    </w:p>
    <w:p w14:paraId="404BF197" w14:textId="77777777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79C943F9" wp14:editId="39418F75">
            <wp:extent cx="3060065" cy="1589405"/>
            <wp:effectExtent l="0" t="0" r="3175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015C8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hAnsi="宋体" w:cs="Times New Roman"/>
        </w:rPr>
        <w:t>①</w:t>
      </w:r>
      <w:r>
        <w:rPr>
          <w:rFonts w:ascii="Times New Roman" w:hAnsi="Times New Roman" w:hint="eastAsia"/>
        </w:rPr>
        <w:t xml:space="preserve">驳斥谬论，分析原因　</w:t>
      </w:r>
      <w:r>
        <w:rPr>
          <w:rFonts w:hAnsi="宋体" w:cs="Times New Roman"/>
        </w:rPr>
        <w:t>②</w:t>
      </w:r>
      <w:r>
        <w:rPr>
          <w:rFonts w:ascii="Times New Roman" w:hAnsi="Times New Roman" w:hint="eastAsia"/>
        </w:rPr>
        <w:t xml:space="preserve">举先王之政　以兴利除弊　</w:t>
      </w:r>
      <w:r>
        <w:rPr>
          <w:rFonts w:hAnsi="宋体" w:cs="Times New Roman"/>
        </w:rPr>
        <w:t>③</w:t>
      </w:r>
      <w:r>
        <w:rPr>
          <w:rFonts w:ascii="Times New Roman" w:hAnsi="Times New Roman" w:hint="eastAsia"/>
        </w:rPr>
        <w:t xml:space="preserve">辟邪说　难壬人　</w:t>
      </w:r>
      <w:r>
        <w:rPr>
          <w:rFonts w:hAnsi="宋体" w:cs="Times New Roman"/>
        </w:rPr>
        <w:t>④</w:t>
      </w:r>
      <w:r>
        <w:rPr>
          <w:rFonts w:ascii="Times New Roman" w:hAnsi="Times New Roman" w:hint="eastAsia"/>
        </w:rPr>
        <w:t>绝不墨守成规，坚持改革</w:t>
      </w:r>
    </w:p>
    <w:p w14:paraId="18D07106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232959D7" wp14:editId="04685AE3">
            <wp:extent cx="3060065" cy="200025"/>
            <wp:effectExtent l="0" t="0" r="3175" b="133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C514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深入理解文意，把握作者观点</w:t>
      </w:r>
    </w:p>
    <w:p w14:paraId="26715833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hint="eastAsia"/>
        </w:rPr>
        <w:t>王安石为什么要写这封书信？</w:t>
      </w:r>
    </w:p>
    <w:p w14:paraId="65515E63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D9EEF33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54B85AA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因为司马光给他写了一封信，对他的变法加以指责，故王安石写此信为自己辩解。</w:t>
      </w:r>
    </w:p>
    <w:p w14:paraId="4D53BAA0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hint="eastAsia"/>
        </w:rPr>
        <w:t>从文中看，王安石为什么要进行这场变法？</w:t>
      </w:r>
    </w:p>
    <w:p w14:paraId="202B6D3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D0A59D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1261633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人：习于苟且。</w:t>
      </w:r>
    </w:p>
    <w:p w14:paraId="3D2E9518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士大夫：不恤国事、同俗自媚于众。</w:t>
      </w:r>
    </w:p>
    <w:p w14:paraId="3F1A8925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上：欲变此。</w:t>
      </w:r>
    </w:p>
    <w:p w14:paraId="780C1898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hint="eastAsia"/>
        </w:rPr>
        <w:t>实施变法时，出现了怎样的情形？司马光认为出现这种情形的原因是什么？</w:t>
      </w:r>
    </w:p>
    <w:p w14:paraId="03187C5A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D67495B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E761EE5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）天下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怨谤，众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汹汹然。</w:t>
      </w:r>
    </w:p>
    <w:p w14:paraId="748C2B2D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）司马光认为，这种情形是王安石在变法中的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侵官</w:t>
      </w:r>
      <w:r>
        <w:rPr>
          <w:rFonts w:hAnsi="宋体" w:cs="Times New Roman"/>
        </w:rPr>
        <w:t>”“</w:t>
      </w:r>
      <w:r>
        <w:rPr>
          <w:rFonts w:ascii="Times New Roman" w:hAnsi="Times New Roman" w:hint="eastAsia"/>
        </w:rPr>
        <w:t>生事</w:t>
      </w:r>
      <w:r>
        <w:rPr>
          <w:rFonts w:hAnsi="宋体" w:cs="Times New Roman"/>
        </w:rPr>
        <w:t>”“</w:t>
      </w:r>
      <w:r>
        <w:rPr>
          <w:rFonts w:ascii="Times New Roman" w:hAnsi="Times New Roman" w:hint="eastAsia"/>
        </w:rPr>
        <w:t>征利</w:t>
      </w:r>
      <w:r>
        <w:rPr>
          <w:rFonts w:hAnsi="宋体" w:cs="Times New Roman"/>
        </w:rPr>
        <w:t>”“</w:t>
      </w:r>
      <w:r>
        <w:rPr>
          <w:rFonts w:ascii="Times New Roman" w:hAnsi="Times New Roman" w:hint="eastAsia"/>
        </w:rPr>
        <w:t>拒谏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造成的。</w:t>
      </w:r>
    </w:p>
    <w:p w14:paraId="40616472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hint="eastAsia"/>
        </w:rPr>
        <w:t>在如此严峻的情形面前，王安石对变法持怎样的态度？哪些语句体现了这种态度？</w:t>
      </w:r>
    </w:p>
    <w:p w14:paraId="73573012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2DC0764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E14740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）坚持变法，义无反顾。</w:t>
      </w:r>
    </w:p>
    <w:p w14:paraId="71B4DFC6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）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度义而后动，是而不见可悔故也。</w:t>
      </w:r>
      <w:r>
        <w:rPr>
          <w:rFonts w:hAnsi="宋体" w:cs="Times New Roman"/>
        </w:rPr>
        <w:t>”“</w:t>
      </w:r>
      <w:r>
        <w:rPr>
          <w:rFonts w:ascii="Times New Roman" w:hAnsi="Times New Roman" w:hint="eastAsia"/>
        </w:rPr>
        <w:t>如曰今日当一切不事事，守前所为而已，则非某之所敢知。</w:t>
      </w:r>
      <w:r>
        <w:rPr>
          <w:rFonts w:hAnsi="宋体" w:cs="Times New Roman"/>
        </w:rPr>
        <w:t>”</w:t>
      </w:r>
    </w:p>
    <w:p w14:paraId="42F9B307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上乃欲变此，而某不量敌之众寡，欲出力助上以抗之。</w:t>
      </w:r>
      <w:r>
        <w:rPr>
          <w:rFonts w:hAnsi="宋体" w:hint="eastAsia"/>
        </w:rPr>
        <w:t>”</w:t>
      </w:r>
    </w:p>
    <w:p w14:paraId="0055F661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32735869" wp14:editId="0E13727D">
            <wp:extent cx="3060065" cy="200025"/>
            <wp:effectExtent l="0" t="0" r="317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8AC0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lastRenderedPageBreak/>
        <w:t>鉴赏语言特点，分析行文艺术</w:t>
      </w:r>
    </w:p>
    <w:p w14:paraId="40ACEBB3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hint="eastAsia"/>
        </w:rPr>
        <w:t>本文言简意赅，措词委婉而坚决，请作简要分析。</w:t>
      </w:r>
    </w:p>
    <w:p w14:paraId="44DB154F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3CD4507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4DDE268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这篇文章语言柔中带刚，态度委婉而坚决，运用这样的外交辞令符合答复指责性书信的特点。而驳斥司马光指责的语句言简意赅，不容置辩，干净利落。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eastAsia"/>
        </w:rPr>
        <w:t>面对保守派的指责，作者说道：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则固前知其如此也。</w:t>
      </w:r>
      <w:r>
        <w:rPr>
          <w:rFonts w:hAnsi="宋体" w:cs="Times New Roman"/>
        </w:rPr>
        <w:t>”“</w:t>
      </w:r>
      <w:r>
        <w:rPr>
          <w:rFonts w:ascii="Times New Roman" w:hAnsi="Times New Roman" w:hint="eastAsia"/>
        </w:rPr>
        <w:t>如曰今日当一切不事事，守前所为而已，则非某之所敢知。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字里行间透露出一种坚持自己的信心。</w:t>
      </w:r>
      <w:r>
        <w:rPr>
          <w:rFonts w:ascii="Times New Roman" w:hAnsi="Times New Roman" w:cs="Times New Roman"/>
        </w:rPr>
        <w:t xml:space="preserve"> </w:t>
      </w:r>
    </w:p>
    <w:p w14:paraId="1F43607D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hint="eastAsia"/>
        </w:rPr>
        <w:t>本文是书信体驳论文，全文主要驳斥以司马光的谏议为代表的保守派对新法的指责。王安石的说理文见识高超、论辩犀利。请结合全文具体分析。</w:t>
      </w:r>
    </w:p>
    <w:p w14:paraId="76D9516E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A15E7BE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5682464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其反驳的方法是多种多样的。第一直接反驳，如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为天下理财，不为征利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。第二举出根据进行反驳，如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某则以谓受命于人主，议法度而修之于朝廷，以授之于有司，不为侵官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，这里就举出了有利的根据，说明不是自己独出心裁，而是受命于皇帝，是朝廷议过的法度，指出这不是我个人的行为，而是合理合法的。第三举出史实进行反驳，举出历史的事实来进行反驳，如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盘庚之迁，胥怨者民也，非特朝廷士大夫而已；盘庚不为怨者故改其度，度义而后动，是而不见可悔故也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。这里为历史上曾有过的如何对待怨诽的事实为表率，表示自己不为流言蜚语所动，既委婉地反驳了怨诽之多的责备，又表达了自己变法的坚强决心。整个反驳是明确而有力的，言简意赅。</w:t>
      </w:r>
    </w:p>
    <w:p w14:paraId="0748C4EE" w14:textId="77777777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任务活动</w:t>
      </w:r>
      <w:r>
        <w:rPr>
          <w:rFonts w:eastAsia="黑体" w:hAnsi="宋体" w:cs="Times New Roman"/>
        </w:rPr>
        <w:t>Ⅱ</w:t>
      </w:r>
      <w:r>
        <w:rPr>
          <w:rFonts w:ascii="Times New Roman" w:eastAsia="黑体" w:hAnsi="Times New Roman" w:cs="黑体" w:hint="eastAsia"/>
        </w:rPr>
        <w:t xml:space="preserve">　综合探究</w:t>
      </w:r>
    </w:p>
    <w:p w14:paraId="0DB7A592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hint="eastAsia"/>
        </w:rPr>
        <w:t>王安石与司马光同殿为臣，素有私谊，但在变法问题上却有着不同的看法，很多方面甚至针锋相对。试着根据《答司马谏议书》，推断司马光来信的基本观点，再阅读司马光《与王介甫书》看看其内容与你的推断是否相合。你觉得他们二人谁的观点更有道理？全班同学分为两个小组进行辩论。注意深入阅读课文，参考相关资料，把握二人思考问题的基本立场和秉持的主要观点。</w:t>
      </w:r>
    </w:p>
    <w:p w14:paraId="595793FA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FD4B1AB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DB0AA69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D866E50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（示例一）王安石的观点更有道理。（应当实行变法）</w:t>
      </w:r>
    </w:p>
    <w:p w14:paraId="1942C9C2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）变法背景：北宋中期，土地兼并剧烈，阶级矛盾尖锐，国家出现财政危机。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三冗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（冗官、冗兵、冗费）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两积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（积贫、积弱）引起了严重的社会危机，革新除弊逐渐成为朝野共识。（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）变法目的：富国强兵，巩固地主阶级的统治，扭转北宋积贫积弱的局面。（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）变法措施：制定了诸如青苗、免役、均输、市易、农田水利等一系列新法，改革军事制度，提高军队的素质和战斗力，并改革教育制度。（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）变法效果：国家收入增加，军事实力明显提高，北宋积贫积弱局面得以缓解和改善。</w:t>
      </w:r>
    </w:p>
    <w:p w14:paraId="3242D106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（示例二）司马光的观点更有道理。（不应当实行变法）</w:t>
      </w:r>
    </w:p>
    <w:p w14:paraId="485999D6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变法动摇了国家治理体制。变法侵犯百官职能，百官难以各司其职，国家治理体制被动摇。变法危害了百姓利益。变法措施确实增加了政府收入，但却增加了百姓负担，是为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征利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于民，使民穷国富。变法破坏了社会稳定。变法使天下之人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纷纷扰扰，莫安其居</w:t>
      </w:r>
      <w:r>
        <w:rPr>
          <w:rFonts w:hAnsi="宋体" w:cs="Times New Roman"/>
        </w:rPr>
        <w:t>”“</w:t>
      </w:r>
      <w:r>
        <w:rPr>
          <w:rFonts w:ascii="Times New Roman" w:hAnsi="Times New Roman" w:hint="eastAsia"/>
        </w:rPr>
        <w:t>以致天下怨谤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，扰乱了百姓生活。</w:t>
      </w:r>
    </w:p>
    <w:p w14:paraId="306F8B99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hint="eastAsia"/>
        </w:rPr>
        <w:t>《谏太宗十思疏》与《答司马谏议书》两篇文章都具有行文简洁、说理严谨、理足气盛的特点，但也有很多不同，请从写作背景、主要内容、情感特点、写作手法等方面简要分析。</w:t>
      </w:r>
    </w:p>
    <w:p w14:paraId="424B32CA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lastRenderedPageBreak/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9E850CA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0703451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）写作背景</w:t>
      </w:r>
    </w:p>
    <w:p w14:paraId="2B93E696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《谏太宗十思疏》写于唐王朝国力上升阶段。当时经过战后的休养生息，特别是到了贞观中期，生产有了较大发展，人民生活逐渐富裕，唐太宗渐渐骄奢起来。针对这种情况，魏征给唐太宗写了这篇奏疏。</w:t>
      </w:r>
    </w:p>
    <w:p w14:paraId="6401D631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《答司马谏议书》则写于北宋王朝积贫积弱的时代。当时任右谏议大夫的司马光多次写信给王安石，要他停止变法。王安石这封信，是针对司马光一封长达三千余字、全面抨击变法的来信的回复。</w:t>
      </w:r>
    </w:p>
    <w:p w14:paraId="3582FD81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）主要内容</w:t>
      </w:r>
    </w:p>
    <w:p w14:paraId="7D440052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《谏太宗十思疏》不仅把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不念居安思危，戒奢以俭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难守天下的道理讲得清清楚楚，而且还对症下药，提出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十思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的措施，既明确具体，又实用而不空泛，针对性很强。</w:t>
      </w:r>
    </w:p>
    <w:p w14:paraId="34CD4E6A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《答司马谏议书》全文立论的论点是针对司马光认为新法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侵官、生事、征利、拒谏、致怨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的指责，指出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儒者所争，尤在于名实，名实已明，而天下之理得矣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。从而说明变法是正确的。文章逐条驳斥司马光的谬论，揭露出他们保守、腐朽的本质，表示出作者坚持改革，绝不为流言俗语所动的决心。</w:t>
      </w:r>
    </w:p>
    <w:p w14:paraId="4345FF77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）情感特点</w:t>
      </w:r>
    </w:p>
    <w:p w14:paraId="6F665297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《谏太宗十思疏》在充分说理的同时，又满溢着充沛的感情，使文章融情于理，情理交融。魏征对唐太宗是颇有感情的，因此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思竭其用，知无不言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，而太宗对魏征的谏言也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未尝不欣然纳受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。对唐太宗来说，魏征既是一位犯颜直谏的良臣，又是一位循循善诱的严师。因此，这种亦臣亦师的身份使魏征的奏疏既理正词严，又情真意挚，说理和抒情得到了有机的统一。虽然奏疏有时疾言厉色，响鼓重槌，但情感基调则是恳切深挚，语重心长的。</w:t>
      </w:r>
    </w:p>
    <w:p w14:paraId="437B6D4E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《答司马谏议书》是书信体驳论文。全文主要驳斥以司马谏议为代表的保守派对新法的指责，用语刚正有力，全文傲岸之气，愤然涌出，气势磅礴，不容辩驳。用语虽有委婉之处，但往往柔中有刚。</w:t>
      </w:r>
    </w:p>
    <w:p w14:paraId="711D2C50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）写作手法</w:t>
      </w:r>
    </w:p>
    <w:p w14:paraId="0739F73F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《谏太宗十思疏》紧紧抓住事物的要害，通过精妙的比喻和正反对比，使作者所要阐发的道理深入浅出，令人难忘；《答司马谏议书》论证方式是驳论，其反驳的方法是多种多样的。第一直接反驳，第二举出根据进行反驳，第三举出史实进行反驳，整个反驳是明确而有力的，言简意赅。</w:t>
      </w:r>
    </w:p>
    <w:p w14:paraId="55CEDADE" w14:textId="77777777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任务驱动三　读写一体　融会贯通提能力</w:t>
      </w:r>
    </w:p>
    <w:p w14:paraId="7BAF4C37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1B1BDDAF" wp14:editId="171445DD">
            <wp:extent cx="835025" cy="283845"/>
            <wp:effectExtent l="0" t="0" r="317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BC475" w14:textId="77777777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学习反驳论证</w:t>
      </w:r>
    </w:p>
    <w:p w14:paraId="517C7453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黑体" w:hint="eastAsia"/>
        </w:rPr>
        <w:t>文本特色</w:t>
      </w:r>
      <w:r>
        <w:rPr>
          <w:rFonts w:ascii="Times New Roman" w:eastAsia="黑体" w:hAnsi="Times New Roman" w:cs="Times New Roman"/>
        </w:rPr>
        <w:t>]</w:t>
      </w:r>
    </w:p>
    <w:p w14:paraId="2E877A5B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《答司马谏议书》紧紧扣住保守派几个主要论点进行驳斥，驳斥时针对其要害，论证方法多样：</w:t>
      </w:r>
    </w:p>
    <w:p w14:paraId="1E6DC59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）直接反驳，如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为天下理财，不为征利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。</w:t>
      </w:r>
    </w:p>
    <w:p w14:paraId="7442AF43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）举出根据进行反驳，如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某则以谓受命于人主，议法度而修之于朝廷，以授之于有司，不为侵官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，这里就举出了有利的根据，说明不是自己独出心裁，而是受命于皇帝，是朝廷议过的法度，指出这不是我个人的行为，而是合理合法的。</w:t>
      </w:r>
    </w:p>
    <w:p w14:paraId="3D4A8305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）举出史实进行反驳，如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盘庚之迁，胥怨者民也，非特朝廷士大夫而已；盘庚不为怨者故改其度，度义而后动，是而不见可悔故也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，以历史上曾有过的如何对待怨诽的事实为表率，表示自己不为流言蜚语而动，既委婉地反驳了怨诽之多的责备，又表达了自己变</w:t>
      </w:r>
      <w:r>
        <w:rPr>
          <w:rFonts w:ascii="Times New Roman" w:hAnsi="Times New Roman" w:hint="eastAsia"/>
        </w:rPr>
        <w:lastRenderedPageBreak/>
        <w:t>法的坚定决心。</w:t>
      </w:r>
    </w:p>
    <w:p w14:paraId="6E911D06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黑体" w:hint="eastAsia"/>
        </w:rPr>
        <w:t>技法点拨</w:t>
      </w:r>
      <w:r>
        <w:rPr>
          <w:rFonts w:ascii="Times New Roman" w:eastAsia="黑体" w:hAnsi="Times New Roman" w:cs="Times New Roman"/>
        </w:rPr>
        <w:t>]</w:t>
      </w:r>
    </w:p>
    <w:p w14:paraId="50135096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一篇驳论文可以几种反驳方式结合起来使用，以加强反驳的力量和说服力。</w:t>
      </w:r>
    </w:p>
    <w:p w14:paraId="1007696E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hint="eastAsia"/>
        </w:rPr>
        <w:t>反驳论点，即直接反驳对方论点本身的片面、虚假或谬误，这是驳论中最常用的方法。</w:t>
      </w:r>
    </w:p>
    <w:p w14:paraId="076459C3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hint="eastAsia"/>
        </w:rPr>
        <w:t>反驳论据，即揭示对方论据的错误，以达到推倒对方论点的目的，因为错误的论据必然引出错误的论点。</w:t>
      </w:r>
    </w:p>
    <w:p w14:paraId="2FD4352E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hint="eastAsia"/>
        </w:rPr>
        <w:t>反驳论证，即揭露对方在论证过程中的逻辑错误，如大前提、小前提与结论的矛盾，对方各论点之间的矛盾，论点与论据之间矛盾，等等。</w:t>
      </w:r>
    </w:p>
    <w:p w14:paraId="7B08E70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6600"/>
        </w:rPr>
        <w:t>[</w:t>
      </w:r>
      <w:r>
        <w:rPr>
          <w:rFonts w:ascii="Times New Roman" w:eastAsia="黑体" w:hAnsi="Times New Roman" w:cs="黑体" w:hint="eastAsia"/>
          <w:color w:val="FF6600"/>
        </w:rPr>
        <w:t>迁移运用</w:t>
      </w:r>
      <w:r>
        <w:rPr>
          <w:rFonts w:ascii="Times New Roman" w:eastAsia="黑体" w:hAnsi="Times New Roman" w:cs="Times New Roman"/>
          <w:color w:val="FF6600"/>
        </w:rPr>
        <w:t>]</w:t>
      </w:r>
    </w:p>
    <w:p w14:paraId="1F94A030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 xml:space="preserve">　　今天的人们有着越来越强的自我意识。有人认为，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干一行，爱一行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已经落伍了，应该是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爱一行，干一行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。请你写一段文字对这种论调进行反驳，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hint="eastAsia"/>
        </w:rPr>
        <w:t>字左右。</w:t>
      </w:r>
    </w:p>
    <w:p w14:paraId="23D20969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BBFCEEB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871FC0B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0000"/>
        </w:rPr>
        <w:t>[</w:t>
      </w:r>
      <w:r>
        <w:rPr>
          <w:rFonts w:ascii="Times New Roman" w:eastAsia="黑体" w:hAnsi="Times New Roman" w:cs="黑体" w:hint="eastAsia"/>
          <w:color w:val="FF0000"/>
        </w:rPr>
        <w:t>答案</w:t>
      </w:r>
      <w:r>
        <w:rPr>
          <w:rFonts w:ascii="Times New Roman" w:eastAsia="黑体" w:hAnsi="Times New Roman" w:cs="Times New Roman"/>
          <w:color w:val="FF0000"/>
        </w:rPr>
        <w:t>]</w:t>
      </w:r>
      <w:r>
        <w:rPr>
          <w:rFonts w:ascii="Times New Roman" w:eastAsia="黑体" w:hAnsi="Times New Roman" w:cs="黑体" w:hint="eastAsia"/>
          <w:color w:val="FF0000"/>
        </w:rPr>
        <w:t xml:space="preserve">　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干一行，爱一行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在当今社会并没有过时，仍然应当大力提倡。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干一行，爱一行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是职业道德的基本精神。在每一个具体岗位上，不论平凡、高低、贵贱，都应忠于职守，具有高度负责的职业精神和道德。洗车工、包装工、清洁工</w:t>
      </w:r>
      <w:r>
        <w:rPr>
          <w:rFonts w:hAnsi="宋体" w:hint="eastAsia"/>
        </w:rPr>
        <w:t>……</w:t>
      </w:r>
      <w:r>
        <w:rPr>
          <w:rFonts w:ascii="Times New Roman" w:hAnsi="Times New Roman" w:hint="eastAsia"/>
        </w:rPr>
        <w:t>这些岗位贫贱但不低贱，这些人平凡而不平庸。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干一行，爱一行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，是无私奉献精神的体现。而与此相比，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爱一行，干一行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，这种以自我为中心的态度则显然未必是可取的，也未必符合当今社会的需要。试想：如果人民教师不能诲人不倦，如果人民医生不能救死扶伤，如果人民警察不能秉公执法</w:t>
      </w:r>
      <w:r>
        <w:rPr>
          <w:rFonts w:hAnsi="宋体" w:hint="eastAsia"/>
        </w:rPr>
        <w:t>……</w:t>
      </w:r>
      <w:r>
        <w:rPr>
          <w:rFonts w:ascii="Times New Roman" w:hAnsi="Times New Roman" w:hint="eastAsia"/>
        </w:rPr>
        <w:t>如果</w:t>
      </w:r>
      <w:r>
        <w:rPr>
          <w:rFonts w:hAnsi="宋体" w:hint="eastAsia"/>
        </w:rPr>
        <w:t>“</w:t>
      </w:r>
      <w:r>
        <w:rPr>
          <w:rFonts w:ascii="Times New Roman" w:hAnsi="Times New Roman" w:hint="eastAsia"/>
        </w:rPr>
        <w:t>干一行，不能爱一行</w:t>
      </w:r>
      <w:r>
        <w:rPr>
          <w:rFonts w:hAnsi="宋体" w:hint="eastAsia"/>
        </w:rPr>
        <w:t>”</w:t>
      </w:r>
      <w:r>
        <w:rPr>
          <w:rFonts w:ascii="Times New Roman" w:hAnsi="Times New Roman" w:hint="eastAsia"/>
        </w:rPr>
        <w:t>，其结果不堪设想啊！</w:t>
      </w:r>
    </w:p>
    <w:p w14:paraId="67DEF056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7FC8E71A" wp14:editId="5956DD02">
            <wp:extent cx="835025" cy="283845"/>
            <wp:effectExtent l="0" t="0" r="3175" b="57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6F1E0" w14:textId="77777777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话题</w:t>
      </w:r>
      <w:r>
        <w:rPr>
          <w:rFonts w:ascii="Times New Roman" w:eastAsia="黑体" w:hAnsi="Times New Roman" w:cs="Times New Roman"/>
        </w:rPr>
        <w:t>——</w:t>
      </w:r>
      <w:r>
        <w:rPr>
          <w:rFonts w:ascii="Times New Roman" w:eastAsia="黑体" w:hAnsi="Times New Roman" w:cs="黑体" w:hint="eastAsia"/>
        </w:rPr>
        <w:t>纳谏和进谏</w:t>
      </w:r>
    </w:p>
    <w:p w14:paraId="7B6A0805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皇权专制社会中，虽然是君主一个人说了算，但君主的决定不可能事事都对，这就要求身边的官僚进谏。然而大权在握的君主喜怒无常，进谏是个风险很大的行为，甚至导致家破人亡。因此，能够舍生忘死勇于进谏对士大夫而言是最高政治道德的表现。能不能接受大臣的进谏，关系着国家的命运，所以能够虚怀若谷、乐于纳谏的君主则被臣民视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圣主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了。</w:t>
      </w:r>
    </w:p>
    <w:p w14:paraId="2DC2AC84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黑体" w:hint="eastAsia"/>
        </w:rPr>
        <w:t>相关名句</w:t>
      </w:r>
      <w:r>
        <w:rPr>
          <w:rFonts w:ascii="Times New Roman" w:eastAsia="黑体" w:hAnsi="Times New Roman" w:cs="Times New Roman"/>
        </w:rPr>
        <w:t>]</w:t>
      </w:r>
    </w:p>
    <w:p w14:paraId="206111CE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eastAsia="楷体_GB2312" w:hAnsi="Times New Roman" w:cs="楷体_GB2312" w:hint="eastAsia"/>
        </w:rPr>
        <w:t>先民有言，询于刍荛。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《诗经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hint="eastAsia"/>
        </w:rPr>
        <w:t>大雅·板》</w:t>
      </w:r>
      <w:r>
        <w:rPr>
          <w:rFonts w:ascii="Times New Roman" w:hAnsi="Times New Roman" w:cs="Times New Roman"/>
        </w:rPr>
        <w:t xml:space="preserve"> </w:t>
      </w:r>
    </w:p>
    <w:p w14:paraId="46F4DB1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eastAsia="楷体_GB2312" w:hAnsi="Times New Roman" w:cs="楷体_GB2312" w:hint="eastAsia"/>
        </w:rPr>
        <w:t>言者无罪，闻者足戒。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《诗经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hint="eastAsia"/>
        </w:rPr>
        <w:t>周南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hint="eastAsia"/>
        </w:rPr>
        <w:t>关雎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hint="eastAsia"/>
        </w:rPr>
        <w:t>序》</w:t>
      </w:r>
    </w:p>
    <w:p w14:paraId="3A86A1C1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eastAsia="楷体_GB2312" w:hAnsi="Times New Roman" w:cs="楷体_GB2312" w:hint="eastAsia"/>
        </w:rPr>
        <w:t>良药苦口利于病，忠言逆耳利于行。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《孔子家语》</w:t>
      </w:r>
    </w:p>
    <w:p w14:paraId="59F8481F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eastAsia="楷体_GB2312" w:hAnsi="Times New Roman" w:cs="楷体_GB2312" w:hint="eastAsia"/>
        </w:rPr>
        <w:t>信言不美，美言不信。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老子</w:t>
      </w:r>
    </w:p>
    <w:p w14:paraId="24F3B364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eastAsia="楷体_GB2312" w:hAnsi="Times New Roman" w:cs="楷体_GB2312" w:hint="eastAsia"/>
        </w:rPr>
        <w:t>知屋漏者在宇下，知政失者在草野，知经误者在诸子。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汉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hint="eastAsia"/>
        </w:rPr>
        <w:t>王充《论衡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hint="eastAsia"/>
        </w:rPr>
        <w:t>书解篇》</w:t>
      </w:r>
    </w:p>
    <w:p w14:paraId="3435CCE9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eastAsia="楷体_GB2312" w:hAnsi="Times New Roman" w:cs="楷体_GB2312" w:hint="eastAsia"/>
        </w:rPr>
        <w:t>以铜为镜，可以正衣冠；以古为镜，可以见兴替；以人为镜，可以知得失。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《资治通鉴》</w:t>
      </w:r>
    </w:p>
    <w:p w14:paraId="0F02C85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eastAsia="楷体_GB2312" w:hAnsi="Times New Roman" w:cs="楷体_GB2312" w:hint="eastAsia"/>
        </w:rPr>
        <w:t>聪明的人有长的耳朵和短的舌头。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弗莱格</w:t>
      </w:r>
      <w:r>
        <w:rPr>
          <w:rFonts w:ascii="Times New Roman" w:hAnsi="Times New Roman" w:cs="Times New Roman"/>
        </w:rPr>
        <w:t xml:space="preserve"> </w:t>
      </w:r>
    </w:p>
    <w:p w14:paraId="78CD305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黑体" w:hint="eastAsia"/>
        </w:rPr>
        <w:t>课内速记</w:t>
      </w:r>
      <w:r>
        <w:rPr>
          <w:rFonts w:ascii="Times New Roman" w:eastAsia="黑体" w:hAnsi="Times New Roman" w:cs="Times New Roman"/>
        </w:rPr>
        <w:t>]</w:t>
      </w:r>
    </w:p>
    <w:p w14:paraId="72C52970" w14:textId="77777777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唐太宗和魏征</w:t>
      </w:r>
    </w:p>
    <w:p w14:paraId="10D39CCF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魏征和唐太宗相处十七年，一个以直言进谏著称，一个以虚怀纳谏出名，尽管有时争论激烈，互不相让，最后太宗也能按治道而纳谏，这种君臣关系，在历史上极为罕见。魏征去世后，唐太宗极为思念，感慨地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夫以铜为镜，可以正衣冠；以古为镜，可以知兴替；以人为镜，可以明得失。朕常保此三镜，以防己过。今魏征殂逝，遂亡一镜矣。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（《贞观政要·论任贤》）这恐怕是历代大臣中所享受的最大的哀荣了。魏征成为唐太宗预防自己犯过的一面明镜，这充分体现了魏征在唐太宗治理国家中不可替代的作用。</w:t>
      </w:r>
    </w:p>
    <w:p w14:paraId="21337310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lastRenderedPageBreak/>
        <w:t>魏征能够犯颜直谏，即使在太宗大怒之际，他也敢面折廷争，从不退让，所以，唐太宗有时对他也会产生敬畏之心。有一次，唐太宗想要去秦岭山中打猎取乐，行装都已准备停当，却迟迟未能成行。后来，魏征问及此事，太宗笑着答道：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当初确有这个想法，但害怕你又要直言进谏，所以很快又打消了这个念头。</w:t>
      </w:r>
      <w:r>
        <w:rPr>
          <w:rFonts w:hAnsi="宋体" w:hint="eastAsia"/>
        </w:rPr>
        <w:t>”</w:t>
      </w:r>
      <w:r>
        <w:rPr>
          <w:rFonts w:ascii="Times New Roman" w:eastAsia="楷体_GB2312" w:hAnsi="Times New Roman" w:cs="楷体_GB2312" w:hint="eastAsia"/>
        </w:rPr>
        <w:t>还有一次太宗得到了一只上好的鹞鹰，把它放在自己的肩膀上，很是得意。但当他看见魏征远远地向他走来时，便赶紧把鸟藏在怀中。魏征故意奏事很久，致使鹞鹰闷死在怀中。</w:t>
      </w:r>
    </w:p>
    <w:p w14:paraId="4DD1F9B0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黑体" w:hint="eastAsia"/>
        </w:rPr>
        <w:t>历史延伸</w:t>
      </w:r>
      <w:r>
        <w:rPr>
          <w:rFonts w:ascii="Times New Roman" w:eastAsia="黑体" w:hAnsi="Times New Roman" w:cs="Times New Roman"/>
        </w:rPr>
        <w:t>]</w:t>
      </w:r>
    </w:p>
    <w:p w14:paraId="0B64BCB7" w14:textId="77777777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淳于髡进谏齐威王</w:t>
      </w:r>
    </w:p>
    <w:p w14:paraId="32A881E9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淳于髡是一位善于进谏的代表人物。齐威王在位初期，好长夜宴饮，不问政事，把政事委托于卿大夫，文武百官荒政放纵，各国都来侵犯，国家危在旦夕，身边近臣莫敢进谏。淳于髡如此劝齐王说：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国中有大鸟，止王之庭，三年不飞又不鸣，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Times New Roman" w:eastAsia="楷体_GB2312" w:hAnsi="Times New Roman" w:cs="楷体_GB2312" w:hint="eastAsia"/>
        </w:rPr>
        <w:t>王知此鸟何也？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王曰：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此鸟不飞则已，一飞冲天；不鸣则已，一鸣惊人。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于是诏令全国</w:t>
      </w:r>
      <w:r>
        <w:rPr>
          <w:rFonts w:ascii="Times New Roman" w:eastAsia="楷体_GB2312" w:hAnsi="Times New Roman" w:cs="Times New Roman"/>
        </w:rPr>
        <w:t>72</w:t>
      </w:r>
      <w:r>
        <w:rPr>
          <w:rFonts w:ascii="Times New Roman" w:eastAsia="楷体_GB2312" w:hAnsi="Times New Roman" w:cs="楷体_GB2312" w:hint="eastAsia"/>
        </w:rPr>
        <w:t>个县的主官入朝奏事，奖赏了即墨大夫，烹杀了阿邑大夫，又发兵御敌，诸侯十分惊恐，都将侵地归齐，齐国声威大振，成为七雄之冠。</w:t>
      </w:r>
    </w:p>
    <w:p w14:paraId="058CA1CA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黑体" w:hint="eastAsia"/>
        </w:rPr>
        <w:t>现实关照</w:t>
      </w:r>
      <w:r>
        <w:rPr>
          <w:rFonts w:ascii="Times New Roman" w:eastAsia="黑体" w:hAnsi="Times New Roman" w:cs="Times New Roman"/>
        </w:rPr>
        <w:t>]</w:t>
      </w:r>
    </w:p>
    <w:p w14:paraId="7F276333" w14:textId="77777777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善于倾听的比尔</w:t>
      </w:r>
      <w:r>
        <w:rPr>
          <w:rFonts w:ascii="Times New Roman" w:eastAsia="黑体" w:hAnsi="Times New Roman" w:cs="Times New Roman"/>
        </w:rPr>
        <w:t>·</w:t>
      </w:r>
      <w:r>
        <w:rPr>
          <w:rFonts w:ascii="Times New Roman" w:eastAsia="黑体" w:hAnsi="Times New Roman" w:cs="黑体" w:hint="eastAsia"/>
        </w:rPr>
        <w:t>盖茨</w:t>
      </w:r>
    </w:p>
    <w:p w14:paraId="25158AC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在一次会议上，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微软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总裁比尔</w:t>
      </w:r>
      <w:r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楷体_GB2312" w:hint="eastAsia"/>
        </w:rPr>
        <w:t>盖茨受到严厉指责，一名技术员指出公司开发网络浏览器滞后。盖茨略作沉吟，决然自责，并向与会者诚恳道歉，此举也宣告了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微软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经营方向的转型。盖茨后来谈起这件事时说：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我不想在面子问题上浪费时间，那是没有意义的。特权会使人腐化，但我想保持前进的动力。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从当年的毛头小伙一跃成为世界首富，这样的成功并没有塞住盖茨的耳朵，学会聆听，无疑是他成功的重要原因。</w:t>
      </w:r>
    </w:p>
    <w:p w14:paraId="467A83E8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74698CA3" wp14:editId="10452D2C">
            <wp:extent cx="835025" cy="283845"/>
            <wp:effectExtent l="0" t="0" r="3175" b="571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34647" w14:textId="77777777" w:rsidR="00AE57B3" w:rsidRDefault="00000000">
      <w:pPr>
        <w:pStyle w:val="a3"/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原题呈现：</w:t>
      </w:r>
    </w:p>
    <w:p w14:paraId="154BFA52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阅读下面的材料，根据要求写作。</w:t>
      </w:r>
    </w:p>
    <w:p w14:paraId="1ECEDE2E" w14:textId="77777777" w:rsidR="00AE57B3" w:rsidRDefault="00000000">
      <w:pPr>
        <w:pStyle w:val="a3"/>
        <w:tabs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走自己的路，让别人去说吧！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但丁</w:t>
      </w:r>
    </w:p>
    <w:p w14:paraId="012E3BA5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常问路的人不会迷失方向。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波兰谚语</w:t>
      </w:r>
    </w:p>
    <w:p w14:paraId="65B2CD81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应当耐心地听取他人的意见，认真考虑指责你的人是否有理。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达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hint="eastAsia"/>
        </w:rPr>
        <w:t>芬奇</w:t>
      </w:r>
    </w:p>
    <w:p w14:paraId="1782C048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相信一切人和怀疑一切人，其错误是一样的。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hint="eastAsia"/>
        </w:rPr>
        <w:t>塞纳克</w:t>
      </w:r>
    </w:p>
    <w:p w14:paraId="0E17571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面对各种说法，有人想：我该相信谁的话呢？也有人想：还是相信自己最重要。请以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相信自己与听取别人的意见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为话题，自定立意，自选文体，自拟标题，写一篇不少于</w:t>
      </w: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hint="eastAsia"/>
        </w:rPr>
        <w:t>字的文章，所写内容必须在话题范围之内。</w:t>
      </w:r>
    </w:p>
    <w:p w14:paraId="3075958E" w14:textId="77777777" w:rsidR="00AE57B3" w:rsidRDefault="00000000">
      <w:pPr>
        <w:pStyle w:val="a3"/>
        <w:tabs>
          <w:tab w:val="left" w:pos="4320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信他，抑或信己？</w:t>
      </w:r>
    </w:p>
    <w:p w14:paraId="29F72DE5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  <w:u w:val="single"/>
        </w:rPr>
        <w:t>裹身于这个物欲横流的社会，穿栖在信息交织如网的时代，面对每天如潮涌般的言语，我们该相信谁呢？信他，抑或信己？</w:t>
      </w:r>
      <w:r>
        <w:rPr>
          <w:rFonts w:eastAsia="黑体" w:hAnsi="宋体" w:cs="黑体" w:hint="eastAsia"/>
          <w:u w:val="single"/>
          <w:vertAlign w:val="superscript"/>
        </w:rPr>
        <w:t>①</w:t>
      </w:r>
    </w:p>
    <w:p w14:paraId="0AA884B5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有人说，走自己的路，让别人去说吧！</w:t>
      </w:r>
    </w:p>
    <w:p w14:paraId="7DF7D769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有人说，应当耐心地听从别人的意见。</w:t>
      </w:r>
    </w:p>
    <w:p w14:paraId="280FD82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还有人说，常问路的人不会迷失方向。</w:t>
      </w:r>
    </w:p>
    <w:p w14:paraId="02E4E1B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  <w:u w:val="single"/>
        </w:rPr>
        <w:t>俯首是春，仰首是秋；月圆是画，月缺是诗。每个人都有自己的道理。行走在岁月的流年中，我们应该相信自己，同时也要听取别人的意见。</w:t>
      </w:r>
      <w:r>
        <w:rPr>
          <w:rFonts w:eastAsia="黑体" w:hAnsi="宋体" w:cs="Times New Roman"/>
          <w:u w:val="single"/>
          <w:vertAlign w:val="superscript"/>
        </w:rPr>
        <w:t>②</w:t>
      </w:r>
    </w:p>
    <w:p w14:paraId="21B4A34B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相信自己，我们可以竖一方碑基。在人生的行程中，相信自己，即使在风浪翻滚的怒涛中，我们仍旧能把握自己生命的航船，准确驶向远方的港湾；相信自己，即使在山穷水尽疑无路的境地，我们仍旧可以开启柳暗花明又一村的新门。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走自己的路，让别人去说吧！</w:t>
      </w:r>
      <w:r>
        <w:rPr>
          <w:rFonts w:hAnsi="宋体" w:hint="eastAsia"/>
        </w:rPr>
        <w:t>”</w:t>
      </w:r>
      <w:r>
        <w:rPr>
          <w:rFonts w:ascii="Times New Roman" w:eastAsia="楷体_GB2312" w:hAnsi="Times New Roman" w:cs="楷体_GB2312" w:hint="eastAsia"/>
        </w:rPr>
        <w:t>但丁这句话，不正告诉我们：要相信自己。人生风雨兼程，成功与失败同在，积极与消极同处。</w:t>
      </w:r>
      <w:r>
        <w:rPr>
          <w:rFonts w:ascii="Times New Roman" w:eastAsia="黑体" w:hAnsi="Times New Roman" w:cs="黑体" w:hint="eastAsia"/>
          <w:u w:val="single"/>
        </w:rPr>
        <w:lastRenderedPageBreak/>
        <w:t>无论悲、喜、伤、痛，都要坚持自己，相信自己。只有相信自己，方能在信息高速发展的今天，准确地点击自己辉煌灿烂的明天之网页。</w:t>
      </w:r>
      <w:r>
        <w:rPr>
          <w:rFonts w:eastAsia="黑体" w:hAnsi="宋体" w:cs="Times New Roman"/>
          <w:u w:val="single"/>
          <w:vertAlign w:val="superscript"/>
        </w:rPr>
        <w:t>③</w:t>
      </w:r>
    </w:p>
    <w:p w14:paraId="29E93E5B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相信自己，并不意味着排斥别人。相反，</w:t>
      </w:r>
      <w:r>
        <w:rPr>
          <w:rFonts w:ascii="Times New Roman" w:eastAsia="黑体" w:hAnsi="Times New Roman" w:cs="黑体" w:hint="eastAsia"/>
          <w:u w:val="single"/>
        </w:rPr>
        <w:t>相信自己，仍需要听取别人的意见。</w:t>
      </w:r>
      <w:r>
        <w:rPr>
          <w:rFonts w:eastAsia="黑体" w:hAnsi="宋体" w:cs="Times New Roman"/>
          <w:u w:val="single"/>
          <w:vertAlign w:val="superscript"/>
        </w:rPr>
        <w:t>④</w:t>
      </w:r>
      <w:r>
        <w:rPr>
          <w:rFonts w:ascii="Times New Roman" w:eastAsia="楷体_GB2312" w:hAnsi="Times New Roman" w:cs="楷体_GB2312" w:hint="eastAsia"/>
        </w:rPr>
        <w:t>波兰不是有句谚语：常问路的人不会迷失方向。</w:t>
      </w:r>
    </w:p>
    <w:p w14:paraId="7409E5D3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漆黑的海上，海轮不仅要遵循罗盘的指向，它还需海上灯塔的导航。人生亦如此，没有谁可以一意孤行地走向成功的巅峰。他人的意见一如登山的拐杖，支撑着你前行的脚步。</w:t>
      </w:r>
    </w:p>
    <w:p w14:paraId="3AC2B568" w14:textId="77777777" w:rsidR="00AE57B3" w:rsidRDefault="00000000">
      <w:pPr>
        <w:pStyle w:val="a3"/>
        <w:tabs>
          <w:tab w:val="left" w:pos="4320"/>
        </w:tabs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黑体" w:hint="eastAsia"/>
          <w:u w:val="single"/>
        </w:rPr>
        <w:t>唐太宗</w:t>
      </w:r>
      <w:r>
        <w:rPr>
          <w:rFonts w:eastAsia="黑体" w:hAnsi="宋体" w:cs="Times New Roman"/>
          <w:u w:val="single"/>
          <w:vertAlign w:val="superscript"/>
        </w:rPr>
        <w:t>⑤</w:t>
      </w:r>
      <w:r>
        <w:rPr>
          <w:rFonts w:ascii="Times New Roman" w:eastAsia="楷体_GB2312" w:hAnsi="Times New Roman" w:cs="楷体_GB2312" w:hint="eastAsia"/>
        </w:rPr>
        <w:t>虚怀若谷，善于纳谏，终成一代名君。</w:t>
      </w:r>
    </w:p>
    <w:p w14:paraId="5AB62408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黑体" w:hint="eastAsia"/>
          <w:u w:val="single"/>
        </w:rPr>
        <w:t>齐王</w:t>
      </w:r>
      <w:r>
        <w:rPr>
          <w:rFonts w:eastAsia="黑体" w:hAnsi="宋体" w:cs="Times New Roman"/>
          <w:u w:val="single"/>
          <w:vertAlign w:val="superscript"/>
        </w:rPr>
        <w:t>⑤</w:t>
      </w:r>
      <w:r>
        <w:rPr>
          <w:rFonts w:ascii="Times New Roman" w:eastAsia="楷体_GB2312" w:hAnsi="Times New Roman" w:cs="楷体_GB2312" w:hint="eastAsia"/>
        </w:rPr>
        <w:t>接受邹忌的进谏，听取群臣吏民的意见，于是有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此所谓战胜于朝廷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的美谈。</w:t>
      </w:r>
    </w:p>
    <w:p w14:paraId="18912B2A" w14:textId="77777777" w:rsidR="00AE57B3" w:rsidRDefault="00000000">
      <w:pPr>
        <w:pStyle w:val="a3"/>
        <w:tabs>
          <w:tab w:val="left" w:pos="4320"/>
        </w:tabs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黑体" w:hint="eastAsia"/>
          <w:u w:val="single"/>
        </w:rPr>
        <w:t>孙中山</w:t>
      </w:r>
      <w:r>
        <w:rPr>
          <w:rFonts w:eastAsia="黑体" w:hAnsi="宋体" w:cs="Times New Roman"/>
          <w:u w:val="single"/>
          <w:vertAlign w:val="superscript"/>
        </w:rPr>
        <w:t>⑤</w:t>
      </w:r>
      <w:r>
        <w:rPr>
          <w:rFonts w:ascii="Times New Roman" w:eastAsia="楷体_GB2312" w:hAnsi="Times New Roman" w:cs="楷体_GB2312" w:hint="eastAsia"/>
        </w:rPr>
        <w:t>之所以提出建设三峡的设想，岂不是善于听取别人的意见的结果？听取别人的意见，方能集思广益，创造出缤纷灿烂的辉煌。</w:t>
      </w:r>
    </w:p>
    <w:p w14:paraId="14319F16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黑体" w:hint="eastAsia"/>
          <w:u w:val="single"/>
        </w:rPr>
        <w:t>当然，听取别人的意见，绝非相信一切人。相信一切人和怀疑一切人，其错误是一样的。应当耐心地听取他人的意见，认真考虑指责你的人是否有理，有则改之，无则加勉。</w:t>
      </w:r>
      <w:r>
        <w:rPr>
          <w:rFonts w:eastAsia="黑体" w:hAnsi="宋体" w:cs="Times New Roman"/>
          <w:u w:val="single"/>
          <w:vertAlign w:val="superscript"/>
        </w:rPr>
        <w:t>⑥</w:t>
      </w:r>
    </w:p>
    <w:p w14:paraId="4EB0C4A4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人生如秋风吹皱悠悠岁月。飘落几朵惆怅、几段感叹。</w:t>
      </w:r>
      <w:r>
        <w:rPr>
          <w:rFonts w:ascii="Times New Roman" w:eastAsia="黑体" w:hAnsi="Times New Roman" w:cs="黑体" w:hint="eastAsia"/>
          <w:u w:val="single"/>
        </w:rPr>
        <w:t>行走在斗转星移的人生之旅，切勿一意孤行，也勿相信一切人。相信自己，也能听取别人的意见，这才是风雨人生路、逍遥任我行的法宝。</w:t>
      </w:r>
      <w:r>
        <w:rPr>
          <w:rFonts w:eastAsia="黑体" w:hAnsi="宋体" w:cs="黑体" w:hint="eastAsia"/>
          <w:u w:val="single"/>
          <w:vertAlign w:val="superscript"/>
        </w:rPr>
        <w:t>⑦</w:t>
      </w:r>
    </w:p>
    <w:p w14:paraId="6E74A383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黑体" w:hint="eastAsia"/>
        </w:rPr>
        <w:t>相信自己，坐观庭前花开花落，闲看天上云卷云舒。</w:t>
      </w:r>
      <w:r>
        <w:rPr>
          <w:rFonts w:eastAsia="黑体" w:hAnsi="宋体" w:cs="Times New Roman"/>
          <w:vertAlign w:val="superscript"/>
        </w:rPr>
        <w:t>⑧</w:t>
      </w:r>
    </w:p>
    <w:p w14:paraId="0BB1D3ED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黑体" w:hint="eastAsia"/>
        </w:rPr>
        <w:t>听取别人，坎坷人生道，多一份坦荡情怀。</w:t>
      </w:r>
      <w:r>
        <w:rPr>
          <w:rFonts w:eastAsia="黑体" w:hAnsi="宋体" w:cs="Times New Roman"/>
          <w:vertAlign w:val="superscript"/>
        </w:rPr>
        <w:t>⑧</w:t>
      </w:r>
    </w:p>
    <w:p w14:paraId="401BDDF9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相信自己，听取别人，方能在荣荣枯枯的岁月栈道上，一路奔放，一马平川。</w:t>
      </w:r>
      <w:r>
        <w:rPr>
          <w:rFonts w:eastAsia="黑体" w:hAnsi="宋体" w:cs="Times New Roman"/>
          <w:vertAlign w:val="superscript"/>
        </w:rPr>
        <w:t>⑧</w:t>
      </w:r>
    </w:p>
    <w:p w14:paraId="081F801D" w14:textId="77777777" w:rsidR="00AE57B3" w:rsidRDefault="00000000">
      <w:pPr>
        <w:pStyle w:val="a3"/>
        <w:tabs>
          <w:tab w:val="left" w:pos="4320"/>
        </w:tabs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hint="eastAsia"/>
        </w:rPr>
        <w:t>开头部分连用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裹身</w:t>
      </w:r>
      <w:r>
        <w:rPr>
          <w:rFonts w:hAnsi="宋体" w:cs="Times New Roman"/>
        </w:rPr>
        <w:t>”“</w:t>
      </w:r>
      <w:r>
        <w:rPr>
          <w:rFonts w:ascii="Times New Roman" w:hAnsi="Times New Roman" w:hint="eastAsia"/>
        </w:rPr>
        <w:t>穿栖</w:t>
      </w:r>
      <w:r>
        <w:rPr>
          <w:rFonts w:hAnsi="宋体" w:cs="Times New Roman"/>
        </w:rPr>
        <w:t>”“</w:t>
      </w:r>
      <w:r>
        <w:rPr>
          <w:rFonts w:ascii="Times New Roman" w:hAnsi="Times New Roman" w:hint="eastAsia"/>
        </w:rPr>
        <w:t>面对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几词，突出世事的烦琐、复杂。</w:t>
      </w:r>
    </w:p>
    <w:p w14:paraId="3B82862B" w14:textId="77777777" w:rsidR="00AE57B3" w:rsidRDefault="00000000">
      <w:pPr>
        <w:pStyle w:val="a3"/>
        <w:tabs>
          <w:tab w:val="left" w:pos="4320"/>
        </w:tabs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hint="eastAsia"/>
        </w:rPr>
        <w:t>运用散文化的语言引出中心论点。</w:t>
      </w:r>
    </w:p>
    <w:p w14:paraId="1961EADA" w14:textId="77777777" w:rsidR="00AE57B3" w:rsidRDefault="00000000">
      <w:pPr>
        <w:pStyle w:val="a3"/>
        <w:tabs>
          <w:tab w:val="left" w:pos="4320"/>
        </w:tabs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hint="eastAsia"/>
        </w:rPr>
        <w:t>论证观点一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相信自己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。</w:t>
      </w:r>
    </w:p>
    <w:p w14:paraId="5C7B6EC2" w14:textId="77777777" w:rsidR="00AE57B3" w:rsidRDefault="00000000">
      <w:pPr>
        <w:pStyle w:val="a3"/>
        <w:tabs>
          <w:tab w:val="left" w:pos="4320"/>
        </w:tabs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hint="eastAsia"/>
        </w:rPr>
        <w:t>论证观点二</w:t>
      </w:r>
      <w:r>
        <w:rPr>
          <w:rFonts w:hAnsi="宋体" w:cs="Times New Roman"/>
        </w:rPr>
        <w:t>“</w:t>
      </w:r>
      <w:r>
        <w:rPr>
          <w:rFonts w:ascii="Times New Roman" w:hAnsi="Times New Roman" w:hint="eastAsia"/>
        </w:rPr>
        <w:t>听取别人的意见</w:t>
      </w:r>
      <w:r>
        <w:rPr>
          <w:rFonts w:hAnsi="宋体" w:cs="Times New Roman"/>
        </w:rPr>
        <w:t>”</w:t>
      </w:r>
      <w:r>
        <w:rPr>
          <w:rFonts w:ascii="Times New Roman" w:hAnsi="Times New Roman" w:hint="eastAsia"/>
        </w:rPr>
        <w:t>。</w:t>
      </w:r>
    </w:p>
    <w:p w14:paraId="0654DFD9" w14:textId="77777777" w:rsidR="00AE57B3" w:rsidRDefault="00000000">
      <w:pPr>
        <w:pStyle w:val="a3"/>
        <w:tabs>
          <w:tab w:val="left" w:pos="4320"/>
        </w:tabs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hint="eastAsia"/>
        </w:rPr>
        <w:t>事例丰富，很有说服力。</w:t>
      </w:r>
    </w:p>
    <w:p w14:paraId="011C335F" w14:textId="77777777" w:rsidR="00AE57B3" w:rsidRDefault="00000000">
      <w:pPr>
        <w:pStyle w:val="a3"/>
        <w:tabs>
          <w:tab w:val="left" w:pos="4320"/>
        </w:tabs>
        <w:rPr>
          <w:rFonts w:ascii="Times New Roman" w:hAnsi="Times New Roman" w:cs="Times New Roman"/>
        </w:rPr>
      </w:pPr>
      <w:r>
        <w:rPr>
          <w:rFonts w:hAnsi="宋体" w:cs="Times New Roman"/>
        </w:rPr>
        <w:t>⑥</w:t>
      </w:r>
      <w:r>
        <w:rPr>
          <w:rFonts w:ascii="Times New Roman" w:hAnsi="Times New Roman" w:hint="eastAsia"/>
        </w:rPr>
        <w:t>本段能够辩证看问题，使论证更深入。</w:t>
      </w:r>
    </w:p>
    <w:p w14:paraId="31EB6515" w14:textId="77777777" w:rsidR="00AE57B3" w:rsidRDefault="00000000">
      <w:pPr>
        <w:pStyle w:val="a3"/>
        <w:tabs>
          <w:tab w:val="left" w:pos="4320"/>
        </w:tabs>
        <w:rPr>
          <w:rFonts w:ascii="Times New Roman" w:hAnsi="Times New Roman" w:cs="Times New Roman"/>
        </w:rPr>
      </w:pPr>
      <w:r>
        <w:rPr>
          <w:rFonts w:hAnsi="宋体" w:hint="eastAsia"/>
        </w:rPr>
        <w:t>⑦</w:t>
      </w:r>
      <w:r>
        <w:rPr>
          <w:rFonts w:ascii="Times New Roman" w:hAnsi="Times New Roman" w:hint="eastAsia"/>
        </w:rPr>
        <w:t>回扣中心论点。</w:t>
      </w:r>
    </w:p>
    <w:p w14:paraId="2E91987E" w14:textId="77777777" w:rsidR="00AE57B3" w:rsidRDefault="00000000">
      <w:pPr>
        <w:pStyle w:val="a3"/>
        <w:tabs>
          <w:tab w:val="left" w:pos="4320"/>
        </w:tabs>
        <w:rPr>
          <w:rFonts w:ascii="Times New Roman" w:hAnsi="Times New Roman" w:cs="Times New Roman"/>
        </w:rPr>
      </w:pPr>
      <w:r>
        <w:rPr>
          <w:rFonts w:hAnsi="宋体" w:hint="eastAsia"/>
        </w:rPr>
        <w:t>⑧</w:t>
      </w:r>
      <w:r>
        <w:rPr>
          <w:rFonts w:ascii="Times New Roman" w:hAnsi="Times New Roman" w:hint="eastAsia"/>
        </w:rPr>
        <w:t>语言流畅，完美收尾。</w:t>
      </w:r>
    </w:p>
    <w:p w14:paraId="2293F227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color w:val="FF6600"/>
        </w:rPr>
        <w:t>[</w:t>
      </w:r>
      <w:r>
        <w:rPr>
          <w:rFonts w:ascii="Times New Roman" w:eastAsia="黑体" w:hAnsi="Times New Roman" w:cs="黑体" w:hint="eastAsia"/>
          <w:color w:val="FF6600"/>
        </w:rPr>
        <w:t>点评</w:t>
      </w:r>
      <w:r>
        <w:rPr>
          <w:rFonts w:ascii="Times New Roman" w:eastAsia="黑体" w:hAnsi="Times New Roman" w:cs="Times New Roman"/>
          <w:color w:val="FF6600"/>
        </w:rPr>
        <w:t>]</w:t>
      </w:r>
      <w:r>
        <w:rPr>
          <w:rFonts w:ascii="Times New Roman" w:eastAsia="黑体" w:hAnsi="Times New Roman" w:cs="黑体" w:hint="eastAsia"/>
          <w:color w:val="FF6600"/>
        </w:rPr>
        <w:t xml:space="preserve">　</w:t>
      </w:r>
      <w:r>
        <w:rPr>
          <w:rFonts w:ascii="Times New Roman" w:eastAsia="仿宋_GB2312" w:hAnsi="Times New Roman" w:cs="仿宋_GB2312" w:hint="eastAsia"/>
        </w:rPr>
        <w:t>本文是一篇文质兼美的散文化的议论文。几组排比句式的运用使文章锦上添花，诗句的运用彰显出流溢的文采。文末对人生的感悟充满诗情画意。读这篇文章如品一杯老酒，越品越显甘味。</w:t>
      </w:r>
    </w:p>
    <w:p w14:paraId="20BD923B" w14:textId="77777777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任务驱动四　群文品鉴　文化传承固根本</w:t>
      </w:r>
    </w:p>
    <w:p w14:paraId="239FAB47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48E2B073" wp14:editId="3B97FFD9">
            <wp:extent cx="3060065" cy="200025"/>
            <wp:effectExtent l="0" t="0" r="3175" b="13335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89B7" w14:textId="77777777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黑体" w:hint="eastAsia"/>
        </w:rPr>
        <w:t>魏征进谏有一套</w:t>
      </w:r>
    </w:p>
    <w:p w14:paraId="5B01F52D" w14:textId="77777777" w:rsidR="00AE57B3" w:rsidRDefault="00000000">
      <w:pPr>
        <w:pStyle w:val="a3"/>
        <w:tabs>
          <w:tab w:val="left" w:pos="4320"/>
        </w:tabs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马少华</w:t>
      </w:r>
    </w:p>
    <w:p w14:paraId="7527B0A3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提起古代的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谏臣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，人们第一个想到的应该就是魏征。这位贞观名臣在跟唐太宗共事的</w:t>
      </w:r>
      <w:r>
        <w:rPr>
          <w:rFonts w:ascii="Times New Roman" w:eastAsia="楷体_GB2312" w:hAnsi="Times New Roman" w:cs="Times New Roman"/>
        </w:rPr>
        <w:t>17</w:t>
      </w:r>
      <w:r>
        <w:rPr>
          <w:rFonts w:ascii="Times New Roman" w:eastAsia="楷体_GB2312" w:hAnsi="Times New Roman" w:cs="楷体_GB2312" w:hint="eastAsia"/>
        </w:rPr>
        <w:t>年中，共提了</w:t>
      </w:r>
      <w:r>
        <w:rPr>
          <w:rFonts w:ascii="Times New Roman" w:eastAsia="楷体_GB2312" w:hAnsi="Times New Roman" w:cs="Times New Roman"/>
        </w:rPr>
        <w:t>264</w:t>
      </w:r>
      <w:r>
        <w:rPr>
          <w:rFonts w:ascii="Times New Roman" w:eastAsia="楷体_GB2312" w:hAnsi="Times New Roman" w:cs="楷体_GB2312" w:hint="eastAsia"/>
        </w:rPr>
        <w:t>条建议，被唐太宗全部采纳，魏征也因此成为中国历史上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谏臣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的最佳代表。</w:t>
      </w:r>
    </w:p>
    <w:p w14:paraId="0EB04FA2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然而，像魏征这样敢于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犯颜直谏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的硬骨头，虽说历朝历代都有，但几千年下来没有一个人能像魏征这样受到推崇、重用，这除了唐太宗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楷体_GB2312" w:hint="eastAsia"/>
        </w:rPr>
        <w:t>善纳雅言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楷体_GB2312" w:hint="eastAsia"/>
        </w:rPr>
        <w:t>外，还得力于魏征独特的进谏之道。</w:t>
      </w:r>
    </w:p>
    <w:p w14:paraId="1CEBBB6B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第一，奠定理论基础，即让唐太宗明白什么是明君和昏君，什么是良臣和忠臣。</w:t>
      </w:r>
    </w:p>
    <w:p w14:paraId="1A81A8E0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有一次，唐太宗问魏征什么是明君，什么又是昏君。魏征回答：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明君都有一个共同特点，就是能广开言路，听取不同意见；而昏君的共同特点则是闭塞言路，偏听偏信。即所谓</w:t>
      </w:r>
      <w:r>
        <w:rPr>
          <w:rFonts w:hAnsi="宋体" w:hint="eastAsia"/>
        </w:rPr>
        <w:t>‘</w:t>
      </w:r>
      <w:r>
        <w:rPr>
          <w:rFonts w:ascii="Times New Roman" w:eastAsia="楷体_GB2312" w:hAnsi="Times New Roman" w:cs="楷体_GB2312" w:hint="eastAsia"/>
        </w:rPr>
        <w:t>兼听则明，偏信则暗</w:t>
      </w:r>
      <w:r>
        <w:rPr>
          <w:rFonts w:hAnsi="宋体" w:hint="eastAsia"/>
        </w:rPr>
        <w:t>’</w:t>
      </w:r>
      <w:r>
        <w:rPr>
          <w:rFonts w:ascii="Times New Roman" w:eastAsia="楷体_GB2312" w:hAnsi="Times New Roman" w:cs="楷体_GB2312" w:hint="eastAsia"/>
        </w:rPr>
        <w:t>。</w:t>
      </w:r>
      <w:r>
        <w:rPr>
          <w:rFonts w:hAnsi="宋体" w:hint="eastAsia"/>
        </w:rPr>
        <w:t>”</w:t>
      </w:r>
    </w:p>
    <w:p w14:paraId="7B386B45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lastRenderedPageBreak/>
        <w:t>后来，魏征又提起了良臣和忠臣的区别：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良臣既能使君主赢得明君的美名，又能使自己获益，福禄双全；而忠臣却只能以忠君为名，让君主背负昏君的恶名，自己也身首异处。所以，陛下一定要让我成为良臣，而不是忠臣。</w:t>
      </w:r>
      <w:r>
        <w:rPr>
          <w:rFonts w:hAnsi="宋体" w:hint="eastAsia"/>
        </w:rPr>
        <w:t>”</w:t>
      </w:r>
    </w:p>
    <w:p w14:paraId="3E78245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只要让唐太宗明白了这些理论，也就为以后的进谏打下了坚实的基础，即使双方出现了一些矛盾，唐太宗也不至于跟魏征完全闹翻。</w:t>
      </w:r>
    </w:p>
    <w:p w14:paraId="2217C5A6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第二，给唐太宗树立一个目标和榜样。</w:t>
      </w:r>
    </w:p>
    <w:p w14:paraId="05063E2F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唐太宗是一代明君，是无数人的偶像，但他心里也有自己的偶像。他曾多次说过：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朕所好者，唯尧舜周孔之道，以为如鸟有翼，如鱼有水，失之则死，不可暂无耳。</w:t>
      </w:r>
      <w:r>
        <w:rPr>
          <w:rFonts w:hAnsi="宋体" w:hint="eastAsia"/>
        </w:rPr>
        <w:t>”</w:t>
      </w:r>
      <w:r>
        <w:rPr>
          <w:rFonts w:ascii="Times New Roman" w:eastAsia="楷体_GB2312" w:hAnsi="Times New Roman" w:cs="楷体_GB2312" w:hint="eastAsia"/>
        </w:rPr>
        <w:t>有了这句话就好办了，聪明的魏征在日后的进谏中就经常拿尧、舜来做比较，自然屡试不爽。</w:t>
      </w:r>
    </w:p>
    <w:p w14:paraId="5B8C527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比如，有一次唐太宗实在被魏征惹烦了，就指责他说：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以后我说话的时候你能不能别老插嘴？有问题不能下来再说吗？我好歹也是个皇帝，当着大家的面你就不能给我点面子吗？</w:t>
      </w:r>
      <w:r>
        <w:rPr>
          <w:rFonts w:hAnsi="宋体" w:hint="eastAsia"/>
        </w:rPr>
        <w:t>”</w:t>
      </w:r>
    </w:p>
    <w:p w14:paraId="31454ED7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魏征眨了眨眼，说：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当年圣君大舜曾对群臣说：</w:t>
      </w:r>
      <w:r>
        <w:rPr>
          <w:rFonts w:hAnsi="宋体" w:hint="eastAsia"/>
        </w:rPr>
        <w:t>‘</w:t>
      </w:r>
      <w:r>
        <w:rPr>
          <w:rFonts w:ascii="Times New Roman" w:eastAsia="楷体_GB2312" w:hAnsi="Times New Roman" w:cs="楷体_GB2312" w:hint="eastAsia"/>
        </w:rPr>
        <w:t>你们有什么意见要当面说，不要开会的时候都不说，下来又乱说。</w:t>
      </w:r>
      <w:r>
        <w:rPr>
          <w:rFonts w:hAnsi="宋体" w:hint="eastAsia"/>
        </w:rPr>
        <w:t>’</w:t>
      </w:r>
      <w:r>
        <w:rPr>
          <w:rFonts w:ascii="Times New Roman" w:eastAsia="楷体_GB2312" w:hAnsi="Times New Roman" w:cs="楷体_GB2312" w:hint="eastAsia"/>
        </w:rPr>
        <w:t>陛下您想做尧、舜那样的圣君，却不让我们做尧、舜的臣子，这也太自私了吧！</w:t>
      </w:r>
      <w:r>
        <w:rPr>
          <w:rFonts w:hAnsi="宋体" w:hint="eastAsia"/>
        </w:rPr>
        <w:t>”</w:t>
      </w:r>
    </w:p>
    <w:p w14:paraId="4AEE683E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听了这一番话，唐太宗的气自然也就消了。</w:t>
      </w:r>
    </w:p>
    <w:p w14:paraId="37220012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这就是魏征的主要进谏方法之一。在古代，皇帝毕竟是皇帝，聪明的大臣绝不会跟皇帝针锋相对，让皇帝下不来台，而是采取一种迂回的方式，让皇帝心甘情愿地接受你的进谏。</w:t>
      </w:r>
    </w:p>
    <w:p w14:paraId="2E697B72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第三，给唐太宗讲明利害。</w:t>
      </w:r>
    </w:p>
    <w:p w14:paraId="1FB19424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贞观六年（</w:t>
      </w:r>
      <w:r>
        <w:rPr>
          <w:rFonts w:ascii="Times New Roman" w:eastAsia="楷体_GB2312" w:hAnsi="Times New Roman" w:cs="Times New Roman"/>
        </w:rPr>
        <w:t>632</w:t>
      </w:r>
      <w:r>
        <w:rPr>
          <w:rFonts w:ascii="Times New Roman" w:eastAsia="楷体_GB2312" w:hAnsi="Times New Roman" w:cs="楷体_GB2312" w:hint="eastAsia"/>
        </w:rPr>
        <w:t>年），大唐已开始步入盛世，唐太宗一膨胀，就想去泰山封禅。消息一出，群臣纷纷表示祝贺，头脑灵活的已经开始准备行装。当然也有几个头脑清醒的，想反对却又想不出合适的理由，于是，就把目光转向了魏征。</w:t>
      </w:r>
    </w:p>
    <w:p w14:paraId="7A8CE6BE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这时，魏征咳嗽了一声，说：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陛下，先别这么兴奋，我觉得还不到封禅的时候。</w:t>
      </w:r>
      <w:r>
        <w:rPr>
          <w:rFonts w:hAnsi="宋体" w:hint="eastAsia"/>
        </w:rPr>
        <w:t>”</w:t>
      </w:r>
    </w:p>
    <w:p w14:paraId="0A7CF3AC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唐太宗早就料到魏征会反对，所以早就准备好了说辞：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你觉得还没到封禅的时候，是认为我功劳不够高、德行不够尊、中国还未安、四夷还未服、年谷还未丰、祥瑞还未至吗？</w:t>
      </w:r>
      <w:r>
        <w:rPr>
          <w:rFonts w:hAnsi="宋体" w:hint="eastAsia"/>
        </w:rPr>
        <w:t>”</w:t>
      </w:r>
    </w:p>
    <w:p w14:paraId="769CCFA5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这就是所谓的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六德</w:t>
      </w:r>
      <w:r>
        <w:rPr>
          <w:rFonts w:hAnsi="宋体" w:hint="eastAsia"/>
        </w:rPr>
        <w:t>”</w:t>
      </w:r>
      <w:r>
        <w:rPr>
          <w:rFonts w:ascii="Times New Roman" w:eastAsia="楷体_GB2312" w:hAnsi="Times New Roman" w:cs="楷体_GB2312" w:hint="eastAsia"/>
        </w:rPr>
        <w:t>。这时，魏征不慌不忙地说：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陛下有这</w:t>
      </w:r>
      <w:r>
        <w:rPr>
          <w:rFonts w:hAnsi="宋体" w:hint="eastAsia"/>
        </w:rPr>
        <w:t>‘</w:t>
      </w:r>
      <w:r>
        <w:rPr>
          <w:rFonts w:ascii="Times New Roman" w:eastAsia="楷体_GB2312" w:hAnsi="Times New Roman" w:cs="楷体_GB2312" w:hint="eastAsia"/>
        </w:rPr>
        <w:t>六德</w:t>
      </w:r>
      <w:r>
        <w:rPr>
          <w:rFonts w:hAnsi="宋体" w:hint="eastAsia"/>
        </w:rPr>
        <w:t>’</w:t>
      </w:r>
      <w:r>
        <w:rPr>
          <w:rFonts w:ascii="Times New Roman" w:eastAsia="楷体_GB2312" w:hAnsi="Times New Roman" w:cs="楷体_GB2312" w:hint="eastAsia"/>
        </w:rPr>
        <w:t>是天下共知的，去封禅完全没问题。不过，去泰山的沿途，因隋炀帝无道，连年兵火不断，千里无人烟，虽然这几年陛下治国有方，民生逐渐恢复，但仍然很萧条。陛下如果去封禅，周围很多国家的国王和使者也都要跟随，要是让他们看到这沿途的萧条景象，他们会怎么想？我大唐的国际形象还怎么维持？</w:t>
      </w:r>
      <w:r>
        <w:rPr>
          <w:rFonts w:hAnsi="宋体" w:hint="eastAsia"/>
        </w:rPr>
        <w:t>”</w:t>
      </w:r>
    </w:p>
    <w:p w14:paraId="78D6D5B0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楷体_GB2312" w:hint="eastAsia"/>
        </w:rPr>
        <w:t>这就是魏征的进谏智慧。在当时的情况下，如果只是用</w:t>
      </w:r>
      <w:r>
        <w:rPr>
          <w:rFonts w:hAnsi="宋体" w:hint="eastAsia"/>
        </w:rPr>
        <w:t>“</w:t>
      </w:r>
      <w:r>
        <w:rPr>
          <w:rFonts w:ascii="Times New Roman" w:eastAsia="楷体_GB2312" w:hAnsi="Times New Roman" w:cs="楷体_GB2312" w:hint="eastAsia"/>
        </w:rPr>
        <w:t>劳民伤财</w:t>
      </w:r>
      <w:r>
        <w:rPr>
          <w:rFonts w:hAnsi="宋体" w:hint="eastAsia"/>
        </w:rPr>
        <w:t>”</w:t>
      </w:r>
      <w:r>
        <w:rPr>
          <w:rFonts w:ascii="Times New Roman" w:eastAsia="楷体_GB2312" w:hAnsi="Times New Roman" w:cs="楷体_GB2312" w:hint="eastAsia"/>
        </w:rPr>
        <w:t>这样的陈词滥调去劝唐太宗，作用几乎等于零，那就讲讲其中的关键利害，最急于展示的东西恰恰会成为最怕暴露的东西。别说是英明的唐太宗，就是一个昏君，也会明白其中的利害关系，进谏成功也就顺理成章了。</w:t>
      </w:r>
    </w:p>
    <w:p w14:paraId="64D0BEBD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（摘自《文史博览》）</w:t>
      </w:r>
    </w:p>
    <w:p w14:paraId="373257F7" w14:textId="77777777" w:rsidR="00AE57B3" w:rsidRDefault="00000000">
      <w:pPr>
        <w:pStyle w:val="a3"/>
        <w:tabs>
          <w:tab w:val="left" w:pos="432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黑体" w:hint="eastAsia"/>
        </w:rPr>
        <w:t>品鉴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仿宋_GB2312" w:hAnsi="Times New Roman" w:cs="仿宋_GB2312" w:hint="eastAsia"/>
        </w:rPr>
        <w:t>唐太宗曾说：</w:t>
      </w:r>
      <w:r>
        <w:rPr>
          <w:rFonts w:hAnsi="宋体" w:cs="Times New Roman"/>
        </w:rPr>
        <w:t>“</w:t>
      </w:r>
      <w:r>
        <w:rPr>
          <w:rFonts w:ascii="Times New Roman" w:eastAsia="仿宋_GB2312" w:hAnsi="Times New Roman" w:cs="仿宋_GB2312" w:hint="eastAsia"/>
        </w:rPr>
        <w:t>人言魏征举动疏慢，我但觉其妩媚耳。</w:t>
      </w:r>
      <w:r>
        <w:rPr>
          <w:rFonts w:hAnsi="宋体" w:hint="eastAsia"/>
        </w:rPr>
        <w:t>”</w:t>
      </w:r>
      <w:r>
        <w:rPr>
          <w:rFonts w:ascii="Times New Roman" w:eastAsia="仿宋_GB2312" w:hAnsi="Times New Roman" w:cs="仿宋_GB2312" w:hint="eastAsia"/>
        </w:rPr>
        <w:t>魏征在唐太宗时期受到推崇、重用，除了因太宗</w:t>
      </w:r>
      <w:r>
        <w:rPr>
          <w:rFonts w:hAnsi="宋体" w:hint="eastAsia"/>
        </w:rPr>
        <w:t>“</w:t>
      </w:r>
      <w:r>
        <w:rPr>
          <w:rFonts w:ascii="Times New Roman" w:eastAsia="仿宋_GB2312" w:hAnsi="Times New Roman" w:cs="仿宋_GB2312" w:hint="eastAsia"/>
        </w:rPr>
        <w:t>善纳雅言</w:t>
      </w:r>
      <w:r>
        <w:rPr>
          <w:rFonts w:hAnsi="宋体" w:hint="eastAsia"/>
        </w:rPr>
        <w:t>”</w:t>
      </w:r>
      <w:r>
        <w:rPr>
          <w:rFonts w:ascii="Times New Roman" w:eastAsia="仿宋_GB2312" w:hAnsi="Times New Roman" w:cs="仿宋_GB2312" w:hint="eastAsia"/>
        </w:rPr>
        <w:t>外，还得力于魏征独特的进谏之道。</w:t>
      </w:r>
    </w:p>
    <w:p w14:paraId="21656983" w14:textId="77777777" w:rsidR="00AE57B3" w:rsidRDefault="00AE57B3"/>
    <w:sectPr w:rsidR="00AE57B3"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2DEA" w14:textId="77777777" w:rsidR="00BE001E" w:rsidRDefault="00BE001E">
      <w:r>
        <w:separator/>
      </w:r>
    </w:p>
  </w:endnote>
  <w:endnote w:type="continuationSeparator" w:id="0">
    <w:p w14:paraId="0198694D" w14:textId="77777777" w:rsidR="00BE001E" w:rsidRDefault="00B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E86E" w14:textId="0CDB069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0DBB2F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EA20EB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61161586" wp14:editId="73909618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8BDC" w14:textId="77777777" w:rsidR="00BE001E" w:rsidRDefault="00BE001E">
      <w:r>
        <w:separator/>
      </w:r>
    </w:p>
  </w:footnote>
  <w:footnote w:type="continuationSeparator" w:id="0">
    <w:p w14:paraId="651FC02D" w14:textId="77777777" w:rsidR="00BE001E" w:rsidRDefault="00BE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58D7A" w14:textId="16E604A6" w:rsidR="004151FC" w:rsidRDefault="00EA20EB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BA4866" wp14:editId="173FE336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dkN2FkODc3YTBjMmE3NGE3MzY5YzU2ZDYzYWI3MjgifQ=="/>
  </w:docVars>
  <w:rsids>
    <w:rsidRoot w:val="19F67E2E"/>
    <w:rsid w:val="004151FC"/>
    <w:rsid w:val="00641C8E"/>
    <w:rsid w:val="0098421C"/>
    <w:rsid w:val="00AE57B3"/>
    <w:rsid w:val="00BE001E"/>
    <w:rsid w:val="00C02FC6"/>
    <w:rsid w:val="00EA20EB"/>
    <w:rsid w:val="19F6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0E173DE9"/>
  <w15:docId w15:val="{DB9B3645-46D7-4751-9450-D94D58DB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 w:cs="宋体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20219;&#21153;&#19968;.TIF" TargetMode="External"/><Relationship Id="rId13" Type="http://schemas.openxmlformats.org/officeDocument/2006/relationships/image" Target="&#20219;&#21153;&#19977;.TIF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&#32676;&#25991;&#36890;&#35835;&#35835;&#33391;&#33251;&#36132;&#30456;.TI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&#32032;&#26448;&#27963;&#29992;.TI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0219;&#21153;&#20108;.TI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&#20889;&#27861;&#20511;&#37492;.TI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&#26631;&#26438;&#33539;&#25991;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钰 杨</cp:lastModifiedBy>
  <cp:revision>4</cp:revision>
  <dcterms:created xsi:type="dcterms:W3CDTF">2024-03-30T14:09:00Z</dcterms:created>
  <dcterms:modified xsi:type="dcterms:W3CDTF">2024-03-30T14:10:00Z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