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spacing w:after="0" w:line="232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12446000</wp:posOffset>
            </wp:positionH>
            <wp:positionV relativeFrom="topMargin">
              <wp:posOffset>12674600</wp:posOffset>
            </wp:positionV>
            <wp:extent cx="266700" cy="355600"/>
            <wp:wrapNone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age1"/>
      <w:bookmarkEnd w:id="0"/>
    </w:p>
    <w:p>
      <w:pPr>
        <w:spacing w:after="0" w:line="594" w:lineRule="exact"/>
        <w:ind w:right="46"/>
        <w:jc w:val="center"/>
        <w:rPr>
          <w:color w:val="auto"/>
          <w:sz w:val="20"/>
          <w:szCs w:val="20"/>
        </w:rPr>
      </w:pPr>
      <w:bookmarkStart w:id="1" w:name="_GoBack"/>
      <w:bookmarkEnd w:id="1"/>
      <w:r>
        <w:rPr>
          <w:rFonts w:ascii="楷体" w:eastAsia="楷体" w:hAnsi="楷体" w:cs="楷体"/>
          <w:b/>
          <w:bCs/>
          <w:color w:val="205968"/>
          <w:sz w:val="52"/>
          <w:szCs w:val="52"/>
          <w:u w:val="single" w:color="auto"/>
        </w:rPr>
        <w:t>高中语文优质课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26" w:lineRule="exact"/>
        <w:rPr>
          <w:color w:val="auto"/>
          <w:sz w:val="24"/>
          <w:szCs w:val="24"/>
        </w:rPr>
      </w:pPr>
    </w:p>
    <w:p>
      <w:pPr>
        <w:spacing w:after="0" w:line="822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黑体" w:eastAsia="黑体" w:hAnsi="黑体" w:cs="黑体"/>
          <w:b/>
          <w:bCs/>
          <w:color w:val="auto"/>
          <w:sz w:val="72"/>
          <w:szCs w:val="72"/>
        </w:rPr>
        <w:t>传统与时代结合的生机美</w:t>
      </w:r>
    </w:p>
    <w:p>
      <w:pPr>
        <w:spacing w:after="0" w:line="327" w:lineRule="exact"/>
        <w:rPr>
          <w:color w:val="auto"/>
          <w:sz w:val="24"/>
          <w:szCs w:val="24"/>
        </w:rPr>
      </w:pPr>
    </w:p>
    <w:p>
      <w:pPr>
        <w:spacing w:after="0" w:line="501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等线" w:eastAsia="等线" w:hAnsi="等线" w:cs="等线"/>
          <w:b/>
          <w:bCs/>
          <w:color w:val="auto"/>
          <w:sz w:val="48"/>
          <w:szCs w:val="48"/>
        </w:rPr>
        <w:t>《白毛女》《窦娥冤》</w:t>
      </w:r>
    </w:p>
    <w:p>
      <w:pPr>
        <w:spacing w:after="0" w:line="313" w:lineRule="exact"/>
        <w:rPr>
          <w:color w:val="auto"/>
          <w:sz w:val="24"/>
          <w:szCs w:val="24"/>
        </w:rPr>
      </w:pPr>
    </w:p>
    <w:p>
      <w:pPr>
        <w:spacing w:after="0" w:line="459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等线" w:eastAsia="等线" w:hAnsi="等线" w:cs="等线"/>
          <w:b/>
          <w:bCs/>
          <w:color w:val="auto"/>
          <w:sz w:val="44"/>
          <w:szCs w:val="44"/>
        </w:rPr>
        <w:t>延安文艺戏剧专题研讨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1041400</wp:posOffset>
            </wp:positionH>
            <wp:positionV relativeFrom="paragraph">
              <wp:posOffset>632460</wp:posOffset>
            </wp:positionV>
            <wp:extent cx="3441700" cy="2679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267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58" w:lineRule="exact"/>
        <w:rPr>
          <w:color w:val="auto"/>
          <w:sz w:val="24"/>
          <w:szCs w:val="24"/>
        </w:rPr>
      </w:pPr>
    </w:p>
    <w:p>
      <w:pPr>
        <w:spacing w:after="0" w:line="411" w:lineRule="exact"/>
        <w:ind w:left="3380"/>
        <w:rPr>
          <w:color w:val="auto"/>
          <w:sz w:val="20"/>
          <w:szCs w:val="20"/>
        </w:rPr>
      </w:pPr>
      <w:r>
        <w:rPr>
          <w:rFonts w:ascii="黑体" w:eastAsia="黑体" w:hAnsi="黑体" w:cs="黑体"/>
          <w:color w:val="auto"/>
          <w:sz w:val="36"/>
          <w:szCs w:val="36"/>
        </w:rPr>
        <w:t>二〇二</w:t>
      </w:r>
      <w:r>
        <w:rPr>
          <w:rFonts w:ascii="黑体" w:eastAsia="黑体" w:hAnsi="黑体" w:cs="黑体" w:hint="eastAsia"/>
          <w:color w:val="auto"/>
          <w:sz w:val="36"/>
          <w:szCs w:val="36"/>
          <w:lang w:val="en-US" w:eastAsia="zh-CN"/>
        </w:rPr>
        <w:t>四</w:t>
      </w:r>
      <w:r>
        <w:rPr>
          <w:rFonts w:ascii="黑体" w:eastAsia="黑体" w:hAnsi="黑体" w:cs="黑体"/>
          <w:color w:val="auto"/>
          <w:sz w:val="36"/>
          <w:szCs w:val="36"/>
        </w:rPr>
        <w:t>年</w:t>
      </w:r>
    </w:p>
    <w:p>
      <w:pPr>
        <w:sectPr>
          <w:pgSz w:w="11900" w:h="16838"/>
          <w:pgMar w:top="1440" w:right="1440" w:bottom="1440" w:left="1440" w:header="0" w:footer="0" w:gutter="0"/>
          <w:cols w:num="1" w:space="708" w:equalWidth="0">
            <w:col w:w="9026" w:space="0"/>
          </w:cols>
        </w:sectPr>
      </w:pPr>
    </w:p>
    <w:p>
      <w:pPr>
        <w:spacing w:after="0" w:line="113" w:lineRule="exact"/>
        <w:rPr>
          <w:color w:val="auto"/>
          <w:sz w:val="20"/>
          <w:szCs w:val="20"/>
        </w:rPr>
      </w:pPr>
      <w:bookmarkStart w:id="2" w:name="page2"/>
      <w:bookmarkEnd w:id="2"/>
    </w:p>
    <w:p>
      <w:pPr>
        <w:spacing w:after="0" w:line="366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黑体" w:eastAsia="黑体" w:hAnsi="黑体" w:cs="黑体"/>
          <w:color w:val="auto"/>
          <w:sz w:val="32"/>
          <w:szCs w:val="32"/>
        </w:rPr>
        <w:t>《传统与时代结合的生机美》说课稿</w:t>
      </w:r>
    </w:p>
    <w:p>
      <w:pPr>
        <w:spacing w:after="0" w:line="149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3120"/>
        <w:rPr>
          <w:color w:val="auto"/>
          <w:sz w:val="20"/>
          <w:szCs w:val="20"/>
        </w:rPr>
      </w:pPr>
      <w:r>
        <w:rPr>
          <w:rFonts w:ascii="宋体" w:eastAsia="宋体" w:hAnsi="宋体" w:cs="宋体"/>
          <w:b/>
          <w:bCs/>
          <w:color w:val="auto"/>
          <w:sz w:val="24"/>
          <w:szCs w:val="24"/>
        </w:rPr>
        <w:t>——《白毛女》《窦娥冤》延安文艺戏剧专题研讨</w:t>
      </w:r>
    </w:p>
    <w:p>
      <w:pPr>
        <w:spacing w:after="0" w:line="61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黑体" w:eastAsia="黑体" w:hAnsi="黑体" w:cs="黑体"/>
          <w:color w:val="auto"/>
          <w:sz w:val="21"/>
          <w:szCs w:val="21"/>
        </w:rPr>
        <w:t>一、说教材</w:t>
      </w:r>
    </w:p>
    <w:p>
      <w:pPr>
        <w:spacing w:after="0" w:line="100" w:lineRule="exact"/>
        <w:rPr>
          <w:color w:val="auto"/>
          <w:sz w:val="20"/>
          <w:szCs w:val="20"/>
        </w:rPr>
      </w:pPr>
    </w:p>
    <w:p>
      <w:pPr>
        <w:spacing w:after="0" w:line="260" w:lineRule="exact"/>
        <w:ind w:left="360" w:right="366" w:firstLine="420"/>
        <w:jc w:val="both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0"/>
          <w:szCs w:val="20"/>
        </w:rPr>
        <w:t>《白毛女》位于部编版选修教材《中国革命传统作品专题研讨》的第三单元，其单元主题是“延河澎湃”。 《窦娥冤》位于必修下册的第二单元，其单元主题是“良知与悲悯”。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p>
      <w:pPr>
        <w:spacing w:after="0" w:line="277" w:lineRule="exact"/>
        <w:ind w:left="360" w:right="366" w:firstLine="420"/>
        <w:jc w:val="both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2020 年修订版《普通高中语文课程标准》：“选修的评价应更关注学生语文学习内容‘点’的深度”，“要明确必修课程评价与选修课程评价的区别和联系，选修课程评价要注意与必修课程衔接，在衔接中呈现体系和梯度”。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77" w:lineRule="exact"/>
        <w:ind w:left="360" w:right="366" w:firstLine="420"/>
        <w:jc w:val="both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单元提示：“研读这些作品，要在理解主题的前提下，从选材、构思、形象、语言、手法等多个角度进行文学鉴赏，努力探寻作者独特的艺术创造，认识作品的美学价值，提升思维品质和鉴赏能力。”</w:t>
      </w:r>
    </w:p>
    <w:p>
      <w:pPr>
        <w:spacing w:after="0" w:line="75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整个单元的学习是一个有机的系统，它包括以下一节导读课、六个专题，共七课时：</w:t>
      </w:r>
    </w:p>
    <w:p>
      <w:pPr>
        <w:spacing w:after="0" w:line="31" w:lineRule="exact"/>
        <w:rPr>
          <w:color w:val="auto"/>
          <w:sz w:val="20"/>
          <w:szCs w:val="20"/>
        </w:rPr>
      </w:pPr>
    </w:p>
    <w:tbl>
      <w:tblPr>
        <w:tblStyle w:val="TableNormal"/>
        <w:tblW w:w="0" w:type="auto"/>
        <w:tblInd w:w="3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700"/>
        <w:gridCol w:w="2120"/>
        <w:gridCol w:w="700"/>
        <w:gridCol w:w="1080"/>
        <w:gridCol w:w="20"/>
      </w:tblGrid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主题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篇目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right="15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9"/>
                <w:sz w:val="21"/>
                <w:szCs w:val="21"/>
              </w:rPr>
              <w:t>课时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课型</w:t>
            </w: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导 读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9"/>
                <w:sz w:val="21"/>
                <w:szCs w:val="21"/>
              </w:rPr>
              <w:t>追根溯源，探寻延安文学的时代光辉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4"/>
                <w:sz w:val="21"/>
                <w:szCs w:val="21"/>
              </w:rPr>
              <w:t>1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导读课</w:t>
            </w: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课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微 专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9"/>
                <w:sz w:val="21"/>
                <w:szCs w:val="21"/>
              </w:rPr>
              <w:t>延安精神，历史与现实赓续的文化美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5"/>
                <w:sz w:val="21"/>
                <w:szCs w:val="21"/>
              </w:rPr>
              <w:t>《风景谈》《我歌唱延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4"/>
                <w:sz w:val="21"/>
                <w:szCs w:val="21"/>
              </w:rPr>
              <w:t>1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研讨课</w:t>
            </w: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题一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安》《延安散歌》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微 专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9"/>
                <w:sz w:val="21"/>
                <w:szCs w:val="21"/>
              </w:rPr>
              <w:t>同情异构，选材与构思独运的匠心美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5"/>
                <w:sz w:val="21"/>
                <w:szCs w:val="21"/>
              </w:rPr>
              <w:t>《风景谈》《我歌唱延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4"/>
                <w:sz w:val="21"/>
                <w:szCs w:val="21"/>
              </w:rPr>
              <w:t>1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研讨课</w:t>
            </w: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题二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安》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微 专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9"/>
                <w:sz w:val="21"/>
                <w:szCs w:val="21"/>
              </w:rPr>
              <w:t>异曲同工，文艺服务于人民的价值美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5"/>
                <w:sz w:val="21"/>
                <w:szCs w:val="21"/>
              </w:rPr>
              <w:t>《王贵与李香香》《白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4"/>
                <w:sz w:val="21"/>
                <w:szCs w:val="21"/>
              </w:rPr>
              <w:t>1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研讨课</w:t>
            </w: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题三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毛女》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微 专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9"/>
                <w:sz w:val="21"/>
                <w:szCs w:val="21"/>
              </w:rPr>
              <w:t>延安戏剧，传统与时代结合的生机美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5"/>
                <w:sz w:val="21"/>
                <w:szCs w:val="21"/>
              </w:rPr>
              <w:t>《白毛女》《窦娥冤》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4"/>
                <w:sz w:val="21"/>
                <w:szCs w:val="21"/>
              </w:rPr>
              <w:t>1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研讨课</w:t>
            </w: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题四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微 专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9"/>
                <w:sz w:val="21"/>
                <w:szCs w:val="21"/>
              </w:rPr>
              <w:t>语言特色，通俗而不失魅力的本真美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5"/>
                <w:sz w:val="21"/>
                <w:szCs w:val="21"/>
              </w:rPr>
              <w:t>《延安散歌》《王贵与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4"/>
                <w:sz w:val="21"/>
                <w:szCs w:val="21"/>
              </w:rPr>
              <w:t>1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研讨课</w:t>
            </w: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题五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李香香》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微 专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9"/>
                <w:sz w:val="21"/>
                <w:szCs w:val="21"/>
              </w:rPr>
              <w:t>以“文”载道，红色精神永“展”芳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94"/>
                <w:sz w:val="21"/>
                <w:szCs w:val="21"/>
              </w:rPr>
              <w:t>1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考察课</w:t>
            </w: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题六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53" w:lineRule="exact"/>
        <w:rPr>
          <w:color w:val="auto"/>
          <w:sz w:val="20"/>
          <w:szCs w:val="20"/>
        </w:rPr>
      </w:pPr>
    </w:p>
    <w:p>
      <w:pPr>
        <w:spacing w:after="0" w:line="260" w:lineRule="exact"/>
        <w:ind w:left="360" w:right="366" w:firstLine="420"/>
        <w:jc w:val="both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这六个专题由一个单元大情境统摄：为了深入学习二十大精神，做时代新人，学校开展“同心向党，学习革命先进文化”主题系列活动。</w:t>
      </w:r>
    </w:p>
    <w:p>
      <w:pPr>
        <w:spacing w:after="0" w:line="386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【设计意图】</w:t>
      </w:r>
    </w:p>
    <w:p>
      <w:pPr>
        <w:spacing w:after="0" w:line="104" w:lineRule="exact"/>
        <w:rPr>
          <w:color w:val="auto"/>
          <w:sz w:val="20"/>
          <w:szCs w:val="20"/>
        </w:rPr>
      </w:pPr>
    </w:p>
    <w:p>
      <w:pPr>
        <w:spacing w:after="0" w:line="260" w:lineRule="exact"/>
        <w:ind w:left="360" w:right="366" w:firstLine="210"/>
        <w:jc w:val="both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1.立足于戏剧专题的学习，挖掘“点”的深度，让学生深入地研讨《白毛女》的思想性和艺术性。</w:t>
      </w:r>
    </w:p>
    <w:p>
      <w:pPr>
        <w:spacing w:after="0" w:line="7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2.体会戏剧发展过程中所表现出的传承与创新结合的生机美。</w:t>
      </w:r>
    </w:p>
    <w:p>
      <w:pPr>
        <w:spacing w:after="0" w:line="7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3.感受《白毛女》这部民族新歌剧对新文学发展的重要价值。</w:t>
      </w:r>
    </w:p>
    <w:p>
      <w:pPr>
        <w:spacing w:after="0" w:line="388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黑体" w:eastAsia="黑体" w:hAnsi="黑体" w:cs="黑体"/>
          <w:color w:val="auto"/>
          <w:sz w:val="21"/>
          <w:szCs w:val="21"/>
        </w:rPr>
        <w:t>二、说学情</w:t>
      </w:r>
    </w:p>
    <w:p>
      <w:pPr>
        <w:spacing w:after="0" w:line="100" w:lineRule="exact"/>
        <w:rPr>
          <w:color w:val="auto"/>
          <w:sz w:val="20"/>
          <w:szCs w:val="20"/>
        </w:rPr>
      </w:pPr>
    </w:p>
    <w:p>
      <w:pPr>
        <w:spacing w:after="0" w:line="277" w:lineRule="exact"/>
        <w:ind w:left="360" w:right="366" w:firstLine="440"/>
        <w:jc w:val="both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高三的学生在必修下册第二单元学习了戏剧，也在选择性必修上册第一单元接触了中国革命传统作品研习任务群，具备了欣赏戏剧的方法，甚至一些表演戏剧的能力，也了解了中国革命文学表达的一些艺术特点。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60" w:lineRule="exact"/>
        <w:ind w:left="360" w:right="366" w:firstLine="440"/>
        <w:jc w:val="both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这就给本专题衔接必修与选修课程，用比较的方法、发展的眼光研究延安文艺中的戏剧特点提供了可能。</w:t>
      </w:r>
    </w:p>
    <w:p>
      <w:pPr>
        <w:spacing w:after="0" w:line="78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黑体" w:eastAsia="黑体" w:hAnsi="黑体" w:cs="黑体"/>
          <w:color w:val="auto"/>
          <w:sz w:val="21"/>
          <w:szCs w:val="21"/>
        </w:rPr>
        <w:t>三、说教法</w:t>
      </w:r>
    </w:p>
    <w:p>
      <w:pPr>
        <w:sectPr>
          <w:pgSz w:w="11900" w:h="16838"/>
          <w:pgMar w:top="1440" w:right="1440" w:bottom="737" w:left="1440" w:header="0" w:footer="0" w:gutter="0"/>
          <w:cols w:num="1" w:space="708" w:equalWidth="0">
            <w:col w:w="9026" w:space="0"/>
          </w:cols>
        </w:sectPr>
      </w:pPr>
    </w:p>
    <w:p>
      <w:pPr>
        <w:spacing w:after="0" w:line="130" w:lineRule="exact"/>
        <w:rPr>
          <w:color w:val="auto"/>
          <w:sz w:val="20"/>
          <w:szCs w:val="20"/>
        </w:rPr>
      </w:pPr>
    </w:p>
    <w:p>
      <w:pPr>
        <w:spacing w:after="0"/>
        <w:ind w:right="6"/>
        <w:jc w:val="center"/>
        <w:rPr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17"/>
          <w:szCs w:val="17"/>
        </w:rPr>
        <w:t>1</w:t>
      </w:r>
    </w:p>
    <w:p>
      <w:pPr>
        <w:sectPr>
          <w:type w:val="continuous"/>
          <w:pgSz w:w="11900" w:h="16838"/>
          <w:pgMar w:top="1440" w:right="1440" w:bottom="737" w:left="1440" w:header="0" w:footer="0" w:gutter="0"/>
          <w:cols w:num="1" w:space="708" w:equalWidth="0">
            <w:col w:w="9026" w:space="0"/>
          </w:cols>
        </w:sectPr>
      </w:pPr>
    </w:p>
    <w:p>
      <w:pPr>
        <w:spacing w:after="0" w:line="22" w:lineRule="exact"/>
        <w:rPr>
          <w:color w:val="auto"/>
          <w:sz w:val="20"/>
          <w:szCs w:val="20"/>
        </w:rPr>
      </w:pPr>
      <w:bookmarkStart w:id="3" w:name="page3"/>
      <w:bookmarkEnd w:id="3"/>
    </w:p>
    <w:p>
      <w:pPr>
        <w:spacing w:after="0" w:line="240" w:lineRule="exact"/>
        <w:ind w:left="5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1.查找资料法</w:t>
      </w:r>
    </w:p>
    <w:p>
      <w:pPr>
        <w:spacing w:after="0" w:line="7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2.讨论探究法</w:t>
      </w:r>
    </w:p>
    <w:p>
      <w:pPr>
        <w:spacing w:after="0" w:line="7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3.小组合作法</w:t>
      </w:r>
    </w:p>
    <w:p>
      <w:pPr>
        <w:spacing w:after="0" w:line="7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4.表演法</w:t>
      </w:r>
    </w:p>
    <w:p>
      <w:pPr>
        <w:spacing w:after="0" w:line="388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黑体" w:eastAsia="黑体" w:hAnsi="黑体" w:cs="黑体"/>
          <w:b/>
          <w:bCs/>
          <w:color w:val="auto"/>
          <w:sz w:val="21"/>
          <w:szCs w:val="21"/>
        </w:rPr>
        <w:t>四、</w:t>
      </w:r>
      <w:r>
        <w:rPr>
          <w:rFonts w:ascii="黑体" w:eastAsia="黑体" w:hAnsi="黑体" w:cs="黑体"/>
          <w:color w:val="auto"/>
          <w:sz w:val="21"/>
          <w:szCs w:val="21"/>
        </w:rPr>
        <w:t>说教学目标</w:t>
      </w:r>
    </w:p>
    <w:p>
      <w:pPr>
        <w:spacing w:after="0" w:line="68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1.阅读作品，体会延安文艺崇高的战斗品格，自觉传承优秀的革命文化。</w:t>
      </w:r>
    </w:p>
    <w:p>
      <w:pPr>
        <w:spacing w:after="0" w:line="7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2.在比较阅读中深入研讨，探究作品的艺术性，发展并提升学生的思维水平。</w:t>
      </w:r>
    </w:p>
    <w:p>
      <w:pPr>
        <w:spacing w:after="0" w:line="7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3.在时代范畴中了解戏剧，认识民族新歌剧的美学价值，提升学生审美鉴赏素养。</w:t>
      </w:r>
    </w:p>
    <w:p>
      <w:pPr>
        <w:spacing w:after="0" w:line="388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黑体" w:eastAsia="黑体" w:hAnsi="黑体" w:cs="黑体"/>
          <w:b/>
          <w:bCs/>
          <w:color w:val="auto"/>
          <w:sz w:val="21"/>
          <w:szCs w:val="21"/>
        </w:rPr>
        <w:t>五、说教学过程</w:t>
      </w:r>
    </w:p>
    <w:p>
      <w:pPr>
        <w:spacing w:after="0" w:line="68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b/>
          <w:bCs/>
          <w:color w:val="auto"/>
          <w:sz w:val="21"/>
          <w:szCs w:val="21"/>
        </w:rPr>
        <w:t>（一）情境导入：</w:t>
      </w:r>
    </w:p>
    <w:p>
      <w:pPr>
        <w:spacing w:after="0" w:line="104" w:lineRule="exact"/>
        <w:rPr>
          <w:color w:val="auto"/>
          <w:sz w:val="20"/>
          <w:szCs w:val="20"/>
        </w:rPr>
      </w:pPr>
    </w:p>
    <w:p>
      <w:pPr>
        <w:spacing w:after="0" w:line="260" w:lineRule="exact"/>
        <w:ind w:left="360" w:right="246" w:firstLine="42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为了参加学校“流金岁月”延安文艺戏剧改编汇演，今天我们来研讨民族新歌剧的特点，希望能给同学们一些启发，更好地改写脚本，圆满完成这次演出。</w:t>
      </w:r>
    </w:p>
    <w:p>
      <w:pPr>
        <w:spacing w:after="0" w:line="7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【设计意图】</w:t>
      </w:r>
    </w:p>
    <w:p>
      <w:pPr>
        <w:spacing w:after="0" w:line="104" w:lineRule="exact"/>
        <w:rPr>
          <w:color w:val="auto"/>
          <w:sz w:val="20"/>
          <w:szCs w:val="20"/>
        </w:rPr>
      </w:pPr>
    </w:p>
    <w:p>
      <w:pPr>
        <w:spacing w:after="0" w:line="260" w:lineRule="exact"/>
        <w:ind w:left="360" w:right="366" w:firstLine="63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让学生在生活情境中走入语文学习的课堂，使之产生学习的积极性，促进语文能力的自然形成。</w:t>
      </w:r>
    </w:p>
    <w:p>
      <w:pPr>
        <w:spacing w:after="0" w:line="386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b/>
          <w:bCs/>
          <w:color w:val="auto"/>
          <w:sz w:val="21"/>
          <w:szCs w:val="21"/>
        </w:rPr>
        <w:t>（二）明确研讨方向</w:t>
      </w:r>
    </w:p>
    <w:p>
      <w:pPr>
        <w:spacing w:after="0" w:line="7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在备课时，老师查取资料，看到了关于《白毛女》这样的一段介绍：</w:t>
      </w:r>
    </w:p>
    <w:p>
      <w:pPr>
        <w:spacing w:after="0" w:line="104" w:lineRule="exact"/>
        <w:rPr>
          <w:color w:val="auto"/>
          <w:sz w:val="20"/>
          <w:szCs w:val="20"/>
        </w:rPr>
      </w:pPr>
    </w:p>
    <w:p>
      <w:pPr>
        <w:spacing w:after="0" w:line="260" w:lineRule="exact"/>
        <w:ind w:left="360" w:right="366" w:firstLine="42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“《白毛女》在土改运动和解放战争中充分发挥了艺术作品的感染力量，起到了巨大的宣传教育作用。”</w:t>
      </w:r>
    </w:p>
    <w:p>
      <w:pPr>
        <w:spacing w:after="0" w:line="7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一部歌剧对政治为何会有这样巨大的影响，今天就让我们一起来探讨。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b/>
          <w:bCs/>
          <w:color w:val="auto"/>
          <w:sz w:val="21"/>
          <w:szCs w:val="21"/>
        </w:rPr>
        <w:t>（三）寻根溯源，好剧我来观</w:t>
      </w:r>
    </w:p>
    <w:p>
      <w:pPr>
        <w:spacing w:after="0" w:line="72" w:lineRule="exact"/>
        <w:rPr>
          <w:color w:val="auto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880"/>
        </w:tabs>
        <w:spacing w:after="0" w:line="240" w:lineRule="exact"/>
        <w:ind w:left="880" w:hanging="415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同学们交流课前任务单的学习任务一——阅读整部剧，填写喜儿、窦娥的档案表</w:t>
      </w:r>
    </w:p>
    <w:p>
      <w:pPr>
        <w:spacing w:after="0" w:line="31" w:lineRule="exact"/>
        <w:rPr>
          <w:color w:val="auto"/>
          <w:sz w:val="20"/>
          <w:szCs w:val="20"/>
        </w:rPr>
      </w:pPr>
    </w:p>
    <w:tbl>
      <w:tblPr>
        <w:tblStyle w:val="TableNormal"/>
        <w:tblW w:w="0" w:type="auto"/>
        <w:tblInd w:w="3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420"/>
        <w:gridCol w:w="1840"/>
        <w:gridCol w:w="2520"/>
        <w:gridCol w:w="1680"/>
      </w:tblGrid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家庭成员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7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性格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82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人生遭遇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62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结局</w:t>
            </w: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杨喜儿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父（杨白劳）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w w:val="89"/>
                <w:sz w:val="21"/>
                <w:szCs w:val="21"/>
              </w:rPr>
              <w:t>孝顺、善良、慈爱，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被黄世仁逼买、奸污、逼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被共产党解救，</w:t>
            </w: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倔强，勇于反抗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跳河，逃进山洞，变成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重新变成人</w:t>
            </w: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“鬼”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窦娥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婆婆（蔡婆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孝顺、善良、勇于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被张驴儿霸占、陷害、被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亢旱三年，</w:t>
            </w: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婆）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反抗，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押赴法场典刑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被父亲平反昭</w:t>
            </w: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父（窦天章）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雪</w:t>
            </w:r>
          </w:p>
        </w:tc>
      </w:tr>
      <w:tr>
        <w:tblPrEx>
          <w:tblW w:w="0" w:type="auto"/>
          <w:tblInd w:w="3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</w:tr>
    </w:tbl>
    <w:p>
      <w:pPr>
        <w:spacing w:after="0" w:line="334" w:lineRule="exact"/>
        <w:rPr>
          <w:color w:val="auto"/>
          <w:sz w:val="20"/>
          <w:szCs w:val="20"/>
        </w:rPr>
      </w:pPr>
    </w:p>
    <w:p>
      <w:pPr>
        <w:numPr>
          <w:ilvl w:val="0"/>
          <w:numId w:val="2"/>
        </w:numPr>
        <w:tabs>
          <w:tab w:val="left" w:pos="680"/>
        </w:tabs>
        <w:spacing w:after="0" w:line="240" w:lineRule="exact"/>
        <w:ind w:left="680" w:hanging="320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比较喜儿和窦娥的人生，你有怎样的发现？</w:t>
      </w:r>
    </w:p>
    <w:p>
      <w:pPr>
        <w:spacing w:after="0" w:line="72" w:lineRule="exact"/>
        <w:rPr>
          <w:rFonts w:ascii="宋体" w:eastAsia="宋体" w:hAnsi="宋体" w:cs="宋体"/>
          <w:color w:val="auto"/>
          <w:sz w:val="21"/>
          <w:szCs w:val="21"/>
        </w:rPr>
      </w:pPr>
    </w:p>
    <w:p>
      <w:pPr>
        <w:spacing w:after="0" w:line="240" w:lineRule="exact"/>
        <w:ind w:left="780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两人的人生有很多相似点：性格相似，人生遭遇相似，最后的结局也有相似之处。两部</w:t>
      </w:r>
    </w:p>
    <w:p>
      <w:pPr>
        <w:spacing w:after="0" w:line="7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剧都有“大团圆”的结局模式。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6" w:lineRule="exact"/>
        <w:rPr>
          <w:color w:val="auto"/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675"/>
        </w:tabs>
        <w:spacing w:after="0" w:line="260" w:lineRule="exact"/>
        <w:ind w:left="360" w:right="366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优秀的戏剧，总有着激烈的矛盾冲突，这喜儿、窦娥生活在怎样的矛盾冲突中？表现了作者怎样的创作意图？</w:t>
      </w:r>
    </w:p>
    <w:p>
      <w:pPr>
        <w:spacing w:after="0" w:line="104" w:lineRule="exact"/>
        <w:rPr>
          <w:rFonts w:ascii="宋体" w:eastAsia="宋体" w:hAnsi="宋体" w:cs="宋体"/>
          <w:color w:val="auto"/>
          <w:sz w:val="21"/>
          <w:szCs w:val="21"/>
        </w:rPr>
      </w:pPr>
    </w:p>
    <w:p>
      <w:pPr>
        <w:spacing w:after="0" w:line="260" w:lineRule="exact"/>
        <w:ind w:left="360" w:right="146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（1）喜儿，地主阶级的压榨、迫害，被活生生地变成了“鬼”；窦娥，统治阶级贪赃枉法、草菅人命，恶霸以强凌弱。</w:t>
      </w:r>
    </w:p>
    <w:p>
      <w:pPr>
        <w:spacing w:after="0" w:line="104" w:lineRule="exact"/>
        <w:rPr>
          <w:rFonts w:ascii="宋体" w:eastAsia="宋体" w:hAnsi="宋体" w:cs="宋体"/>
          <w:color w:val="auto"/>
          <w:sz w:val="21"/>
          <w:szCs w:val="21"/>
        </w:rPr>
      </w:pPr>
    </w:p>
    <w:p>
      <w:pPr>
        <w:spacing w:after="0" w:line="260" w:lineRule="exact"/>
        <w:ind w:left="360" w:right="366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（2）《白毛女》：旧社会把人变成了“鬼”，新社会把“鬼”变成“人”，揭示了只有共产党领导的人民革命才能彻底砸碎封建枷锁的真理。</w:t>
      </w:r>
    </w:p>
    <w:p>
      <w:pPr>
        <w:sectPr>
          <w:pgSz w:w="11900" w:h="16838"/>
          <w:pgMar w:top="1440" w:right="1440" w:bottom="737" w:left="1440" w:header="0" w:footer="0" w:gutter="0"/>
          <w:cols w:num="1" w:space="708" w:equalWidth="0">
            <w:col w:w="9026" w:space="0"/>
          </w:cols>
        </w:sectPr>
      </w:pP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/>
        <w:ind w:right="6"/>
        <w:jc w:val="center"/>
        <w:rPr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17"/>
          <w:szCs w:val="17"/>
        </w:rPr>
        <w:t>2</w:t>
      </w:r>
    </w:p>
    <w:p>
      <w:pPr>
        <w:sectPr>
          <w:type w:val="continuous"/>
          <w:pgSz w:w="11900" w:h="16838"/>
          <w:pgMar w:top="1440" w:right="1440" w:bottom="737" w:left="1440" w:header="0" w:footer="0" w:gutter="0"/>
          <w:cols w:num="1" w:space="708" w:equalWidth="0">
            <w:col w:w="9026" w:space="0"/>
          </w:cols>
        </w:sectPr>
      </w:pPr>
    </w:p>
    <w:p>
      <w:pPr>
        <w:spacing w:after="0" w:line="22" w:lineRule="exact"/>
        <w:rPr>
          <w:color w:val="auto"/>
          <w:sz w:val="20"/>
          <w:szCs w:val="20"/>
        </w:rPr>
      </w:pPr>
      <w:bookmarkStart w:id="4" w:name="page4"/>
      <w:bookmarkEnd w:id="4"/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《窦娥冤》：鞭挞了元代社会的混乱、畸形和吃人的丑恶本质。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4.探究讨论：</w:t>
      </w:r>
    </w:p>
    <w:p>
      <w:pPr>
        <w:spacing w:after="0" w:line="7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两部剧相距了六七百年的时间，为什么它们的内容、主题有如此高度的相似性？</w:t>
      </w:r>
    </w:p>
    <w:p>
      <w:pPr>
        <w:spacing w:after="0" w:line="7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学生经过讨论会发现：</w:t>
      </w:r>
    </w:p>
    <w:p>
      <w:pPr>
        <w:spacing w:after="0" w:line="104" w:lineRule="exact"/>
        <w:rPr>
          <w:color w:val="auto"/>
          <w:sz w:val="20"/>
          <w:szCs w:val="20"/>
        </w:rPr>
      </w:pPr>
    </w:p>
    <w:p>
      <w:pPr>
        <w:spacing w:after="0" w:line="277" w:lineRule="exact"/>
        <w:ind w:left="360" w:right="366" w:firstLine="420"/>
        <w:jc w:val="both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这是一种传承，是民族性的表现。作为文学发展史上的重要一环，作为延安文艺的重要表现形式的民族新歌剧，《白毛女》依然符合惩恶扬善的价值模式，情节结构模式、大团圆的结局模式。</w:t>
      </w:r>
    </w:p>
    <w:p>
      <w:pPr>
        <w:spacing w:after="0" w:line="387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【设计意图】</w:t>
      </w:r>
    </w:p>
    <w:p>
      <w:pPr>
        <w:spacing w:after="0" w:line="104" w:lineRule="exact"/>
        <w:rPr>
          <w:color w:val="auto"/>
          <w:sz w:val="20"/>
          <w:szCs w:val="20"/>
        </w:rPr>
      </w:pPr>
    </w:p>
    <w:p>
      <w:pPr>
        <w:spacing w:after="0" w:line="260" w:lineRule="exact"/>
        <w:ind w:left="360" w:right="366" w:firstLine="420"/>
        <w:jc w:val="both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这组活动的设计，意在让学生在比同的过程中，了解优秀剧作的民族传承性，从而培养学生归纳思维的能力。</w:t>
      </w:r>
    </w:p>
    <w:p>
      <w:pPr>
        <w:spacing w:after="0" w:line="386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b/>
          <w:bCs/>
          <w:color w:val="auto"/>
          <w:sz w:val="21"/>
          <w:szCs w:val="21"/>
        </w:rPr>
        <w:t>（四）分类设比，好剧我来赏</w:t>
      </w:r>
    </w:p>
    <w:p>
      <w:pPr>
        <w:spacing w:after="0" w:line="104" w:lineRule="exact"/>
        <w:rPr>
          <w:color w:val="auto"/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885"/>
        </w:tabs>
        <w:spacing w:after="0" w:line="260" w:lineRule="exact"/>
        <w:ind w:left="360" w:right="366" w:firstLine="210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请同学们交流课前任务单上的第二个任务——比较鉴赏，你觉得哪一部剧作的批判力度更强，并说出自己的理由。</w:t>
      </w:r>
    </w:p>
    <w:p>
      <w:pPr>
        <w:spacing w:after="0" w:line="104" w:lineRule="exact"/>
        <w:rPr>
          <w:rFonts w:ascii="宋体" w:eastAsia="宋体" w:hAnsi="宋体" w:cs="宋体"/>
          <w:color w:val="auto"/>
          <w:sz w:val="21"/>
          <w:szCs w:val="21"/>
        </w:rPr>
      </w:pPr>
    </w:p>
    <w:p>
      <w:pPr>
        <w:spacing w:after="0" w:line="260" w:lineRule="exact"/>
        <w:ind w:left="580" w:right="2986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学生们会从多个角度探讨出一些结论，教师可以做些总结：小结：</w:t>
      </w:r>
    </w:p>
    <w:p>
      <w:pPr>
        <w:spacing w:after="0" w:line="104" w:lineRule="exact"/>
        <w:rPr>
          <w:rFonts w:ascii="宋体" w:eastAsia="宋体" w:hAnsi="宋体" w:cs="宋体"/>
          <w:color w:val="auto"/>
          <w:sz w:val="21"/>
          <w:szCs w:val="21"/>
        </w:rPr>
      </w:pPr>
    </w:p>
    <w:p>
      <w:pPr>
        <w:spacing w:after="0" w:line="277" w:lineRule="exact"/>
        <w:ind w:left="580" w:right="146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（1）从人物看，主人公的命运悲剧性更强，同样是没有活路，被侮辱迫害的程度更深。（2）从矛盾冲突解决方式看，一个是统治阶级内部的改良，一个是改天换地的彻底变革。（3）从主题看，鲜明地表现了旧社会把人变成鬼的现实，新社会把“鬼”变成“人”，揭</w:t>
      </w:r>
    </w:p>
    <w:p>
      <w:pPr>
        <w:spacing w:after="0" w:line="75" w:lineRule="exact"/>
        <w:rPr>
          <w:rFonts w:ascii="宋体" w:eastAsia="宋体" w:hAnsi="宋体" w:cs="宋体"/>
          <w:color w:val="auto"/>
          <w:sz w:val="21"/>
          <w:szCs w:val="21"/>
        </w:rPr>
      </w:pPr>
    </w:p>
    <w:p>
      <w:pPr>
        <w:spacing w:after="0" w:line="240" w:lineRule="exact"/>
        <w:ind w:left="360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示了只有共产党领导的人民革命才能彻底砸碎封建枷锁的真理。。</w:t>
      </w:r>
    </w:p>
    <w:p>
      <w:pPr>
        <w:spacing w:after="0" w:line="103" w:lineRule="exact"/>
        <w:rPr>
          <w:rFonts w:ascii="宋体" w:eastAsia="宋体" w:hAnsi="宋体" w:cs="宋体"/>
          <w:color w:val="auto"/>
          <w:sz w:val="21"/>
          <w:szCs w:val="21"/>
        </w:rPr>
      </w:pPr>
    </w:p>
    <w:p>
      <w:pPr>
        <w:spacing w:after="0" w:line="260" w:lineRule="exact"/>
        <w:ind w:left="360" w:right="366" w:firstLine="210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（4）从艺术性看，人物的命名，“黄世仁”“穆仁智”等直接的语言，使批判的意图更为鲜明。</w:t>
      </w:r>
    </w:p>
    <w:p>
      <w:pPr>
        <w:spacing w:after="0" w:line="385" w:lineRule="exact"/>
        <w:rPr>
          <w:rFonts w:ascii="宋体" w:eastAsia="宋体" w:hAnsi="宋体" w:cs="宋体"/>
          <w:color w:val="auto"/>
          <w:sz w:val="21"/>
          <w:szCs w:val="21"/>
        </w:rPr>
      </w:pPr>
    </w:p>
    <w:p>
      <w:pPr>
        <w:numPr>
          <w:ilvl w:val="0"/>
          <w:numId w:val="4"/>
        </w:numPr>
        <w:tabs>
          <w:tab w:val="left" w:pos="880"/>
        </w:tabs>
        <w:spacing w:after="0" w:line="240" w:lineRule="exact"/>
        <w:ind w:left="880" w:hanging="310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为什么《白毛女》的批判力度会胜过《窦娥冤》？</w:t>
      </w:r>
    </w:p>
    <w:p>
      <w:pPr>
        <w:spacing w:after="0" w:line="72" w:lineRule="exact"/>
        <w:rPr>
          <w:rFonts w:ascii="宋体" w:eastAsia="宋体" w:hAnsi="宋体" w:cs="宋体"/>
          <w:color w:val="auto"/>
          <w:sz w:val="21"/>
          <w:szCs w:val="21"/>
        </w:rPr>
      </w:pPr>
    </w:p>
    <w:p>
      <w:pPr>
        <w:spacing w:after="0" w:line="240" w:lineRule="exact"/>
        <w:ind w:left="780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在学生讨论的基础上，老师加以补充作家的介绍、创作的背景知识，让学生深入体会到</w:t>
      </w:r>
    </w:p>
    <w:p>
      <w:pPr>
        <w:spacing w:after="0" w:line="104" w:lineRule="exact"/>
        <w:rPr>
          <w:color w:val="auto"/>
          <w:sz w:val="20"/>
          <w:szCs w:val="20"/>
        </w:rPr>
      </w:pPr>
    </w:p>
    <w:p>
      <w:pPr>
        <w:spacing w:after="0" w:line="260" w:lineRule="exact"/>
        <w:ind w:left="360" w:right="366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作家的阶级局限性，作品与时代发展的需求关系，从而深刻地理解作品对于时代的意义和价值。</w:t>
      </w:r>
    </w:p>
    <w:p>
      <w:pPr>
        <w:spacing w:after="0" w:line="7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【资料补充】</w:t>
      </w:r>
    </w:p>
    <w:p>
      <w:pPr>
        <w:spacing w:after="0" w:line="72" w:lineRule="exact"/>
        <w:rPr>
          <w:color w:val="auto"/>
          <w:sz w:val="20"/>
          <w:szCs w:val="20"/>
        </w:rPr>
      </w:pPr>
    </w:p>
    <w:p>
      <w:pPr>
        <w:numPr>
          <w:ilvl w:val="0"/>
          <w:numId w:val="5"/>
        </w:numPr>
        <w:tabs>
          <w:tab w:val="left" w:pos="880"/>
        </w:tabs>
        <w:spacing w:after="0" w:line="240" w:lineRule="exact"/>
        <w:ind w:left="880" w:hanging="310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关汉卿：</w:t>
      </w:r>
    </w:p>
    <w:p>
      <w:pPr>
        <w:spacing w:after="0" w:line="72" w:lineRule="exact"/>
        <w:rPr>
          <w:rFonts w:ascii="宋体" w:eastAsia="宋体" w:hAnsi="宋体" w:cs="宋体"/>
          <w:color w:val="auto"/>
          <w:sz w:val="21"/>
          <w:szCs w:val="21"/>
        </w:rPr>
      </w:pPr>
    </w:p>
    <w:p>
      <w:pPr>
        <w:spacing w:after="0" w:line="240" w:lineRule="exact"/>
        <w:ind w:left="780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出生于金末，医户家庭的出身，生活条件明显优越于一般百姓，才使得他能在教育远未</w:t>
      </w:r>
    </w:p>
    <w:p>
      <w:pPr>
        <w:spacing w:after="0" w:line="104" w:lineRule="exact"/>
        <w:rPr>
          <w:color w:val="auto"/>
          <w:sz w:val="20"/>
          <w:szCs w:val="20"/>
        </w:rPr>
      </w:pPr>
    </w:p>
    <w:p>
      <w:pPr>
        <w:spacing w:after="0" w:line="277" w:lineRule="exact"/>
        <w:ind w:left="360" w:right="146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0"/>
          <w:szCs w:val="20"/>
        </w:rPr>
        <w:t>普及的封建社会，尤其是在一个连年战事、社会动荡不安的时代背景下，有幸接受了教育，而且教育程度相对也比较高。元统一全国以后，按照关汉卿行医世家的出身，被政府编入“医户”，实际上是一个接近群众的普通下层医人，编剧和演出活动只不过是兼职和谋生的手段。</w:t>
      </w:r>
    </w:p>
    <w:p>
      <w:pPr>
        <w:spacing w:after="0" w:line="387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5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2.贺敬之等人：</w:t>
      </w:r>
    </w:p>
    <w:p>
      <w:pPr>
        <w:spacing w:after="0" w:line="7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为无产阶级解放事业奋斗的共产党人。</w:t>
      </w:r>
    </w:p>
    <w:p>
      <w:pPr>
        <w:spacing w:after="0" w:line="104" w:lineRule="exact"/>
        <w:rPr>
          <w:color w:val="auto"/>
          <w:sz w:val="20"/>
          <w:szCs w:val="20"/>
        </w:rPr>
      </w:pPr>
    </w:p>
    <w:p>
      <w:pPr>
        <w:spacing w:after="0" w:line="277" w:lineRule="exact"/>
        <w:ind w:left="360" w:right="366" w:firstLine="420"/>
        <w:jc w:val="both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贺敬之，童年时家庭贫困。1937 年考取山东滋阳县乡村师范。不久，流亡至湖北，入湖北国立中学学习。1939 年随校迁入四川，参加抗日救亡活动。1940 年夏步行到延安，先在自然科学院中学部上高中，后到鲁迅艺术学院文学系学习。1941 年加入中国共产党。</w:t>
      </w:r>
    </w:p>
    <w:p>
      <w:pPr>
        <w:spacing w:after="0" w:line="387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【设计意图】</w:t>
      </w:r>
    </w:p>
    <w:p>
      <w:pPr>
        <w:spacing w:after="0" w:line="7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8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这组活动的设计，意在让学生在比异中，深入了解创作背后深层次的原因，明白优秀</w:t>
      </w:r>
    </w:p>
    <w:p>
      <w:pPr>
        <w:sectPr>
          <w:pgSz w:w="11900" w:h="16838"/>
          <w:pgMar w:top="1440" w:right="1440" w:bottom="737" w:left="1440" w:header="0" w:footer="0" w:gutter="0"/>
          <w:cols w:num="1" w:space="708" w:equalWidth="0">
            <w:col w:w="9026" w:space="0"/>
          </w:cols>
        </w:sectPr>
      </w:pPr>
    </w:p>
    <w:p>
      <w:pPr>
        <w:spacing w:after="0" w:line="224" w:lineRule="exact"/>
        <w:rPr>
          <w:color w:val="auto"/>
          <w:sz w:val="20"/>
          <w:szCs w:val="20"/>
        </w:rPr>
      </w:pPr>
    </w:p>
    <w:p>
      <w:pPr>
        <w:spacing w:after="0"/>
        <w:ind w:right="6"/>
        <w:jc w:val="center"/>
        <w:rPr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17"/>
          <w:szCs w:val="17"/>
        </w:rPr>
        <w:t>3</w:t>
      </w:r>
    </w:p>
    <w:p>
      <w:pPr>
        <w:sectPr>
          <w:type w:val="continuous"/>
          <w:pgSz w:w="11900" w:h="16838"/>
          <w:pgMar w:top="1440" w:right="1440" w:bottom="737" w:left="1440" w:header="0" w:footer="0" w:gutter="0"/>
          <w:cols w:num="1" w:space="708" w:equalWidth="0">
            <w:col w:w="9026" w:space="0"/>
          </w:cols>
        </w:sectPr>
      </w:pPr>
    </w:p>
    <w:p>
      <w:pPr>
        <w:spacing w:after="0" w:line="22" w:lineRule="exact"/>
        <w:rPr>
          <w:color w:val="auto"/>
          <w:sz w:val="20"/>
          <w:szCs w:val="20"/>
        </w:rPr>
      </w:pPr>
      <w:bookmarkStart w:id="5" w:name="page5"/>
      <w:bookmarkEnd w:id="5"/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剧作的时代性，从而提升学生思维的深刻性。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b/>
          <w:bCs/>
          <w:color w:val="auto"/>
          <w:sz w:val="21"/>
          <w:szCs w:val="21"/>
        </w:rPr>
        <w:t>（五）含英咀华，好剧我来品</w:t>
      </w:r>
    </w:p>
    <w:p>
      <w:pPr>
        <w:spacing w:after="0" w:line="104" w:lineRule="exact"/>
        <w:rPr>
          <w:color w:val="auto"/>
          <w:sz w:val="20"/>
          <w:szCs w:val="20"/>
        </w:rPr>
      </w:pPr>
    </w:p>
    <w:p>
      <w:pPr>
        <w:numPr>
          <w:ilvl w:val="0"/>
          <w:numId w:val="6"/>
        </w:numPr>
        <w:tabs>
          <w:tab w:val="left" w:pos="675"/>
        </w:tabs>
        <w:spacing w:after="0" w:line="260" w:lineRule="exact"/>
        <w:ind w:left="780" w:right="2266" w:hanging="420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请大家分小组表演喜儿和窦娥的唱词，体会其中语言艺术的异同。喜儿逃亡路上唱的唱词：</w:t>
      </w:r>
    </w:p>
    <w:p>
      <w:pPr>
        <w:spacing w:after="0" w:line="104" w:lineRule="exact"/>
        <w:rPr>
          <w:rFonts w:ascii="宋体" w:eastAsia="宋体" w:hAnsi="宋体" w:cs="宋体"/>
          <w:color w:val="auto"/>
          <w:sz w:val="21"/>
          <w:szCs w:val="21"/>
        </w:rPr>
      </w:pPr>
    </w:p>
    <w:p>
      <w:pPr>
        <w:spacing w:after="0" w:line="277" w:lineRule="exact"/>
        <w:ind w:left="1420" w:right="5086" w:hanging="210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“他们要杀我，他们要害我，我逃出虎口，我逃出狼窝！娘生我，爹养我，</w:t>
      </w:r>
    </w:p>
    <w:p>
      <w:pPr>
        <w:spacing w:after="0" w:line="106" w:lineRule="exact"/>
        <w:rPr>
          <w:rFonts w:ascii="宋体" w:eastAsia="宋体" w:hAnsi="宋体" w:cs="宋体"/>
          <w:color w:val="auto"/>
          <w:sz w:val="21"/>
          <w:szCs w:val="21"/>
        </w:rPr>
      </w:pPr>
    </w:p>
    <w:p>
      <w:pPr>
        <w:spacing w:after="0" w:line="277" w:lineRule="exact"/>
        <w:ind w:left="1420" w:right="5726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0"/>
          <w:szCs w:val="20"/>
        </w:rPr>
        <w:t>生我养我，我要活！向前走，不回头，我有冤呢，我有仇！</w:t>
      </w:r>
    </w:p>
    <w:p>
      <w:pPr>
        <w:spacing w:after="0" w:line="106" w:lineRule="exact"/>
        <w:rPr>
          <w:rFonts w:ascii="宋体" w:eastAsia="宋体" w:hAnsi="宋体" w:cs="宋体"/>
          <w:color w:val="auto"/>
          <w:sz w:val="21"/>
          <w:szCs w:val="21"/>
        </w:rPr>
      </w:pPr>
    </w:p>
    <w:p>
      <w:pPr>
        <w:spacing w:after="0" w:line="260" w:lineRule="exact"/>
        <w:ind w:left="1420" w:right="4886"/>
        <w:jc w:val="both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0"/>
          <w:szCs w:val="20"/>
        </w:rPr>
        <w:t>他们害死了我的爹，又害我！烂了骨头我也记住这冤仇！”</w:t>
      </w:r>
    </w:p>
    <w:p>
      <w:pPr>
        <w:spacing w:after="0" w:line="7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窦娥行刑路上的唱词【滚绣球】：</w:t>
      </w:r>
    </w:p>
    <w:p>
      <w:pPr>
        <w:spacing w:after="0" w:line="84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100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0"/>
          <w:szCs w:val="20"/>
        </w:rPr>
        <w:t>“有日月朝暮悬，有鬼神掌着生死权。天地也！只合把清浊分辨，可怎生糊突了盗跖、</w:t>
      </w:r>
    </w:p>
    <w:p>
      <w:pPr>
        <w:spacing w:after="0" w:line="104" w:lineRule="exact"/>
        <w:rPr>
          <w:color w:val="auto"/>
          <w:sz w:val="20"/>
          <w:szCs w:val="20"/>
        </w:rPr>
      </w:pPr>
    </w:p>
    <w:p>
      <w:pPr>
        <w:spacing w:after="0" w:line="277" w:lineRule="exact"/>
        <w:ind w:left="580" w:right="366"/>
        <w:jc w:val="both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颜渊？为善的受贫穷更命短，造恶的享富贵又寿延。天地也！做得个怕硬欺软，却原来也这般顺水推船！地也，你不分好歹何为地！天也，你错勘贤愚枉做天！哎，只落得两泪涟涟。”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 w:line="260" w:lineRule="exact"/>
        <w:ind w:left="360" w:right="366" w:firstLine="42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通过词语、句式、手法、音韵等多角度的比较，学生会发现唱词表达的共性，语言中蕴含强烈情感。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675"/>
        </w:tabs>
        <w:spacing w:after="0" w:line="260" w:lineRule="exact"/>
        <w:ind w:left="360" w:right="366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教师再补充资料，让学生了解到民歌等音乐在表达中所起到的渲染作用，并让学生欣赏一段经典唱腔，通过跨学科学习感受《白毛女》这部剧的人民性、艺术性。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 w:line="260" w:lineRule="exact"/>
        <w:ind w:left="360" w:right="366"/>
        <w:jc w:val="both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小结：最质朴的语言，各种让感情增强的手法的运用，人民熟悉的民歌曲调，让这部剧作具有强烈的亲民性，起到了巨大的宣传教育作用。</w:t>
      </w:r>
    </w:p>
    <w:p>
      <w:pPr>
        <w:spacing w:after="0" w:line="386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【资料补充】</w:t>
      </w:r>
    </w:p>
    <w:p>
      <w:pPr>
        <w:spacing w:after="0" w:line="104" w:lineRule="exact"/>
        <w:rPr>
          <w:color w:val="auto"/>
          <w:sz w:val="20"/>
          <w:szCs w:val="20"/>
        </w:rPr>
      </w:pPr>
    </w:p>
    <w:p>
      <w:pPr>
        <w:spacing w:after="0" w:line="277" w:lineRule="exact"/>
        <w:ind w:left="360" w:right="366" w:firstLine="420"/>
        <w:jc w:val="both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“中国的革命的文学家艺术家，有出息的文学家艺术家，必须到群众中去，必须长期地无条件地全心全意地到工农兵群众中去，到唯一的最广大最丰富的源泉中去。”毛泽东《在延安文艺座谈会上的讲话》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p>
      <w:pPr>
        <w:numPr>
          <w:ilvl w:val="0"/>
          <w:numId w:val="8"/>
        </w:numPr>
        <w:tabs>
          <w:tab w:val="left" w:pos="1043"/>
        </w:tabs>
        <w:spacing w:after="0" w:line="277" w:lineRule="exact"/>
        <w:ind w:left="360" w:right="366" w:firstLine="420"/>
        <w:jc w:val="both"/>
        <w:rPr>
          <w:rFonts w:ascii="宋体" w:eastAsia="宋体" w:hAnsi="宋体" w:cs="宋体"/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0"/>
          <w:szCs w:val="20"/>
        </w:rPr>
        <w:t>2014 年 10 月 15 日召开的文艺工作座谈会上，习近平总书记在讲话中谈道：“人民既是历史的创造者，也是历史的见证者；既是历史的“剧中人”，也是历史的“剧作者”。文艺要反映好人民心声，就要坚持为人民服务、为社会主义服务这个根本方向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8" w:lineRule="exact"/>
        <w:rPr>
          <w:color w:val="auto"/>
          <w:sz w:val="20"/>
          <w:szCs w:val="20"/>
        </w:rPr>
      </w:pPr>
    </w:p>
    <w:p>
      <w:pPr>
        <w:spacing w:after="0" w:line="277" w:lineRule="exact"/>
        <w:ind w:left="360" w:right="246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总结：民族性、人民性、艺术性是现代戏剧发展的应有方向。戏剧的发展应该有对经典价值理念、伦理道德观念的传承，应该反映人民的心声，满足时代发展的需求，并且不失艺术性，能够做到雅俗共赏。</w:t>
      </w:r>
    </w:p>
    <w:p>
      <w:pPr>
        <w:spacing w:after="0" w:line="387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【设计意图】</w:t>
      </w:r>
    </w:p>
    <w:p>
      <w:pPr>
        <w:spacing w:after="0" w:line="104" w:lineRule="exact"/>
        <w:rPr>
          <w:color w:val="auto"/>
          <w:sz w:val="20"/>
          <w:szCs w:val="20"/>
        </w:rPr>
      </w:pPr>
    </w:p>
    <w:p>
      <w:pPr>
        <w:spacing w:after="0" w:line="260" w:lineRule="exact"/>
        <w:ind w:left="360" w:right="366" w:firstLine="42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让学生在比较的过程中，欣赏戏剧的语言艺术，进而感受到优秀剧作人民性的特点，从而提升学生思维的深刻性。</w:t>
      </w:r>
    </w:p>
    <w:p>
      <w:pPr>
        <w:sectPr>
          <w:pgSz w:w="11900" w:h="16838"/>
          <w:pgMar w:top="1440" w:right="1440" w:bottom="737" w:left="1440" w:header="0" w:footer="0" w:gutter="0"/>
          <w:cols w:num="1" w:space="708" w:equalWidth="0">
            <w:col w:w="9026" w:space="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8" w:lineRule="exact"/>
        <w:rPr>
          <w:color w:val="auto"/>
          <w:sz w:val="20"/>
          <w:szCs w:val="20"/>
        </w:rPr>
      </w:pPr>
    </w:p>
    <w:p>
      <w:pPr>
        <w:spacing w:after="0"/>
        <w:ind w:right="6"/>
        <w:jc w:val="center"/>
        <w:rPr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17"/>
          <w:szCs w:val="17"/>
        </w:rPr>
        <w:t>4</w:t>
      </w:r>
    </w:p>
    <w:p>
      <w:pPr>
        <w:sectPr>
          <w:type w:val="continuous"/>
          <w:pgSz w:w="11900" w:h="16838"/>
          <w:pgMar w:top="1440" w:right="1440" w:bottom="737" w:left="1440" w:header="0" w:footer="0" w:gutter="0"/>
          <w:cols w:num="1" w:space="708" w:equalWidth="0">
            <w:col w:w="9026" w:space="0"/>
          </w:cols>
        </w:sectPr>
      </w:pPr>
    </w:p>
    <w:p>
      <w:pPr>
        <w:spacing w:after="0" w:line="22" w:lineRule="exact"/>
        <w:rPr>
          <w:color w:val="auto"/>
          <w:sz w:val="20"/>
          <w:szCs w:val="20"/>
        </w:rPr>
      </w:pPr>
      <w:bookmarkStart w:id="6" w:name="page6"/>
      <w:bookmarkEnd w:id="6"/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b/>
          <w:bCs/>
          <w:color w:val="auto"/>
          <w:sz w:val="21"/>
          <w:szCs w:val="21"/>
        </w:rPr>
        <w:t>（六）作业设计：心有所悟，好剧我来写</w:t>
      </w:r>
    </w:p>
    <w:p>
      <w:pPr>
        <w:spacing w:after="0" w:line="104" w:lineRule="exact"/>
        <w:rPr>
          <w:color w:val="auto"/>
          <w:sz w:val="20"/>
          <w:szCs w:val="20"/>
        </w:rPr>
      </w:pPr>
    </w:p>
    <w:p>
      <w:pPr>
        <w:spacing w:after="0" w:line="260" w:lineRule="exact"/>
        <w:ind w:left="360" w:right="146" w:firstLine="42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领悟优秀好剧的特征，注重传承性、人民性的基础上，反映当下生活，完成脚本改写，参加“流金岁月”戏剧演出。</w:t>
      </w:r>
    </w:p>
    <w:p>
      <w:pPr>
        <w:spacing w:after="0" w:line="7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【设计意图】让学生能够将所学运用于实践，提升学生的审美鉴赏素养和语言的建构素养。</w:t>
      </w:r>
    </w:p>
    <w:p>
      <w:pPr>
        <w:spacing w:after="0" w:line="388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黑体" w:eastAsia="黑体" w:hAnsi="黑体" w:cs="黑体"/>
          <w:b/>
          <w:bCs/>
          <w:color w:val="auto"/>
          <w:sz w:val="21"/>
          <w:szCs w:val="21"/>
        </w:rPr>
        <w:t>六、说板书设计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895350</wp:posOffset>
            </wp:positionH>
            <wp:positionV relativeFrom="paragraph">
              <wp:posOffset>100330</wp:posOffset>
            </wp:positionV>
            <wp:extent cx="3651250" cy="203835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0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【结语】</w:t>
      </w:r>
    </w:p>
    <w:p>
      <w:pPr>
        <w:spacing w:after="0" w:line="104" w:lineRule="exact"/>
        <w:rPr>
          <w:color w:val="auto"/>
          <w:sz w:val="20"/>
          <w:szCs w:val="20"/>
        </w:rPr>
      </w:pPr>
    </w:p>
    <w:p>
      <w:pPr>
        <w:spacing w:after="0" w:line="277" w:lineRule="exact"/>
        <w:ind w:left="360" w:right="146" w:firstLine="42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如果将延安文学比作一条汹涌澎湃的长河，那么，延安戏剧就是其中一朵激荡的浪花。包括延安戏剧在内的延安文学应该以民族传承性为源头，以时代性为流向，以人民性为创作的土壤，唯有如此，才具备生机和活力。</w:t>
      </w:r>
    </w:p>
    <w:p>
      <w:pPr>
        <w:spacing w:after="0" w:line="387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【设计意图】</w:t>
      </w:r>
    </w:p>
    <w:p>
      <w:pPr>
        <w:spacing w:after="0" w:line="7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1"/>
          <w:szCs w:val="21"/>
        </w:rPr>
        <w:t>让学生直观、形象地掌握课堂学习的内容。</w:t>
      </w:r>
    </w:p>
    <w:p>
      <w:pPr>
        <w:spacing w:after="0" w:line="36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4"/>
          <w:szCs w:val="24"/>
        </w:rPr>
        <w:t>附：《课前学习任务单》</w:t>
      </w:r>
    </w:p>
    <w:p>
      <w:pPr>
        <w:sectPr>
          <w:pgSz w:w="11900" w:h="16838"/>
          <w:pgMar w:top="1440" w:right="1440" w:bottom="737" w:left="1440" w:header="0" w:footer="0" w:gutter="0"/>
          <w:cols w:num="1" w:space="708" w:equalWidth="0">
            <w:col w:w="9026" w:space="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5" w:lineRule="exact"/>
        <w:rPr>
          <w:color w:val="auto"/>
          <w:sz w:val="20"/>
          <w:szCs w:val="20"/>
        </w:rPr>
      </w:pPr>
    </w:p>
    <w:p>
      <w:pPr>
        <w:spacing w:after="0"/>
        <w:ind w:right="6"/>
        <w:jc w:val="center"/>
        <w:rPr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17"/>
          <w:szCs w:val="17"/>
        </w:rPr>
        <w:t>5</w:t>
      </w:r>
    </w:p>
    <w:p>
      <w:pPr>
        <w:sectPr>
          <w:type w:val="continuous"/>
          <w:pgSz w:w="11900" w:h="16838"/>
          <w:pgMar w:top="1440" w:right="1440" w:bottom="737" w:left="1440" w:header="0" w:footer="0" w:gutter="0"/>
          <w:cols w:num="1" w:space="708" w:equalWidth="0">
            <w:col w:w="9026" w:space="0"/>
          </w:cols>
        </w:sectPr>
      </w:pPr>
    </w:p>
    <w:p>
      <w:pPr>
        <w:spacing w:after="0" w:line="113" w:lineRule="exact"/>
        <w:rPr>
          <w:color w:val="auto"/>
          <w:sz w:val="20"/>
          <w:szCs w:val="20"/>
        </w:rPr>
      </w:pPr>
      <w:bookmarkStart w:id="7" w:name="page7"/>
      <w:bookmarkEnd w:id="7"/>
    </w:p>
    <w:p>
      <w:pPr>
        <w:spacing w:after="0" w:line="366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黑体" w:eastAsia="黑体" w:hAnsi="黑体" w:cs="黑体"/>
          <w:color w:val="auto"/>
          <w:sz w:val="32"/>
          <w:szCs w:val="32"/>
        </w:rPr>
        <w:t>课前学习任务单</w:t>
      </w:r>
    </w:p>
    <w:p>
      <w:pPr>
        <w:spacing w:after="0" w:line="149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b/>
          <w:bCs/>
          <w:color w:val="auto"/>
          <w:sz w:val="24"/>
          <w:szCs w:val="24"/>
        </w:rPr>
        <w:t>一、阅读梳理</w:t>
      </w:r>
    </w:p>
    <w:p>
      <w:pPr>
        <w:spacing w:after="0" w:line="50" w:lineRule="exact"/>
        <w:rPr>
          <w:color w:val="auto"/>
          <w:sz w:val="20"/>
          <w:szCs w:val="20"/>
        </w:rPr>
      </w:pPr>
    </w:p>
    <w:p>
      <w:pPr>
        <w:spacing w:after="0" w:line="263" w:lineRule="exact"/>
        <w:ind w:left="84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3"/>
          <w:szCs w:val="23"/>
        </w:rPr>
        <w:t>阅读整本书和教材中《白毛女》《窦娥冤》原文，填写喜儿、窦娥的档案表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22225</wp:posOffset>
                </wp:positionV>
                <wp:extent cx="0" cy="1808480"/>
                <wp:effectExtent l="4445" t="0" r="8255" b="762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763" cy="1808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5" style="mso-height-relative:page;mso-width-relative:page;position:absolute;z-index:-251654144" from="18.25pt,1.75pt" to="18.25pt,144.15pt" coordsize="21600,21600" o:allowincell="f" fillcolor="white" stroked="t" strokecolor="black">
                <v:stroke joinstyle="miter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22225</wp:posOffset>
                </wp:positionV>
                <wp:extent cx="0" cy="1808480"/>
                <wp:effectExtent l="4445" t="0" r="8255" b="762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763" cy="1808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style="mso-height-relative:page;mso-width-relative:page;position:absolute;z-index:-251652096" from="60.55pt,1.75pt" to="60.55pt,144.15pt" coordsize="21600,21600" o:allowincell="f" fillcolor="white" stroked="t" strokecolor="black">
                <v:stroke joinstyle="miter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22225</wp:posOffset>
                </wp:positionV>
                <wp:extent cx="0" cy="1808480"/>
                <wp:effectExtent l="4445" t="0" r="8255" b="762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763" cy="1808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7" style="mso-height-relative:page;mso-width-relative:page;position:absolute;z-index:-251650048" from="131.4pt,1.75pt" to="131.4pt,144.15pt" coordsize="21600,21600" o:allowincell="f" fillcolor="white" stroked="t" strokecolor="black">
                <v:stroke joinstyle="miter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22225</wp:posOffset>
                </wp:positionV>
                <wp:extent cx="0" cy="1808480"/>
                <wp:effectExtent l="4445" t="0" r="8255" b="762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763" cy="1808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8" style="mso-height-relative:page;mso-width-relative:page;position:absolute;z-index:-251648000" from="223.55pt,1.75pt" to="223.55pt,144.15pt" coordsize="21600,21600" o:allowincell="f" fillcolor="white" stroked="t" strokecolor="black">
                <v:stroke joinstyle="miter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22225</wp:posOffset>
                </wp:positionV>
                <wp:extent cx="0" cy="1808480"/>
                <wp:effectExtent l="4445" t="0" r="8255" b="762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763" cy="1808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9" style="mso-height-relative:page;mso-width-relative:page;position:absolute;z-index:-251645952" from="349.05pt,1.75pt" to="349.05pt,144.15pt" coordsize="21600,21600" o:allowincell="f" fillcolor="white" stroked="t" strokecolor="black">
                <v:stroke joinstyle="miter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22225</wp:posOffset>
                </wp:positionV>
                <wp:extent cx="0" cy="1808480"/>
                <wp:effectExtent l="4445" t="0" r="8255" b="762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763" cy="1808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0" style="mso-height-relative:page;mso-width-relative:page;position:absolute;z-index:-251643904" from="433.05pt,1.75pt" to="433.05pt,144.15pt" coordsize="21600,21600" o:allowincell="f" fillcolor="white" stroked="t" strokecolor="black">
                <v:stroke joinstyle="miter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5274310" cy="0"/>
                <wp:effectExtent l="0" t="4445" r="0" b="508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27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1" style="mso-height-relative:page;mso-width-relative:page;position:absolute;z-index:-251641856" from="18pt,2pt" to="433.3pt,2pt" coordsize="21600,21600" o:allowincell="f" fillcolor="white" stroked="t" strokecolor="black">
                <v:stroke joinstyle="miter"/>
                <o:lock v:ext="edit" aspectratio="f"/>
              </v:line>
            </w:pict>
          </mc:Fallback>
        </mc:AlternateContent>
      </w:r>
    </w:p>
    <w:p>
      <w:pPr>
        <w:spacing w:after="0" w:line="28" w:lineRule="exact"/>
        <w:rPr>
          <w:color w:val="auto"/>
          <w:sz w:val="20"/>
          <w:szCs w:val="20"/>
        </w:rPr>
      </w:pPr>
    </w:p>
    <w:p>
      <w:pPr>
        <w:tabs>
          <w:tab w:val="left" w:pos="1420"/>
          <w:tab w:val="left" w:pos="3280"/>
          <w:tab w:val="left" w:pos="5220"/>
          <w:tab w:val="left" w:pos="7560"/>
        </w:tabs>
        <w:spacing w:after="0" w:line="274" w:lineRule="exact"/>
        <w:ind w:left="54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4"/>
          <w:szCs w:val="24"/>
        </w:rPr>
        <w:t>姓名</w:t>
      </w:r>
      <w:r>
        <w:rPr>
          <w:color w:val="auto"/>
          <w:sz w:val="20"/>
          <w:szCs w:val="20"/>
        </w:rPr>
        <w:tab/>
      </w:r>
      <w:r>
        <w:rPr>
          <w:rFonts w:ascii="宋体" w:eastAsia="宋体" w:hAnsi="宋体" w:cs="宋体"/>
          <w:color w:val="auto"/>
          <w:sz w:val="24"/>
          <w:szCs w:val="24"/>
        </w:rPr>
        <w:t>家庭成员</w:t>
      </w:r>
      <w:r>
        <w:rPr>
          <w:color w:val="auto"/>
          <w:sz w:val="20"/>
          <w:szCs w:val="20"/>
        </w:rPr>
        <w:tab/>
      </w:r>
      <w:r>
        <w:rPr>
          <w:rFonts w:ascii="宋体" w:eastAsia="宋体" w:hAnsi="宋体" w:cs="宋体"/>
          <w:color w:val="auto"/>
          <w:sz w:val="24"/>
          <w:szCs w:val="24"/>
        </w:rPr>
        <w:t>性格</w:t>
      </w:r>
      <w:r>
        <w:rPr>
          <w:color w:val="auto"/>
          <w:sz w:val="20"/>
          <w:szCs w:val="20"/>
        </w:rPr>
        <w:tab/>
      </w:r>
      <w:r>
        <w:rPr>
          <w:rFonts w:ascii="宋体" w:eastAsia="宋体" w:hAnsi="宋体" w:cs="宋体"/>
          <w:color w:val="auto"/>
          <w:sz w:val="24"/>
          <w:szCs w:val="24"/>
        </w:rPr>
        <w:t>人生遭遇</w:t>
      </w:r>
      <w:r>
        <w:rPr>
          <w:color w:val="auto"/>
          <w:sz w:val="20"/>
          <w:szCs w:val="20"/>
        </w:rPr>
        <w:tab/>
      </w:r>
      <w:r>
        <w:rPr>
          <w:rFonts w:ascii="宋体" w:eastAsia="宋体" w:hAnsi="宋体" w:cs="宋体"/>
          <w:color w:val="auto"/>
          <w:sz w:val="23"/>
          <w:szCs w:val="23"/>
        </w:rPr>
        <w:t>结局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5274310" cy="0"/>
                <wp:effectExtent l="0" t="4445" r="0" b="508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27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2" style="mso-height-relative:page;mso-width-relative:page;position:absolute;z-index:-251639808" from="18pt,2pt" to="433.3pt,2pt" coordsize="21600,21600" o:allowincell="f" fillcolor="white" stroked="t" strokecolor="black">
                <v:stroke joinstyle="miter"/>
                <o:lock v:ext="edit" aspectratio="f"/>
              </v:line>
            </w:pict>
          </mc:Fallback>
        </mc:AlternateContent>
      </w:r>
    </w:p>
    <w:p>
      <w:pPr>
        <w:spacing w:after="0" w:line="2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4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4"/>
          <w:szCs w:val="24"/>
        </w:rPr>
        <w:t>喜儿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619760</wp:posOffset>
                </wp:positionV>
                <wp:extent cx="5274310" cy="0"/>
                <wp:effectExtent l="0" t="4445" r="0" b="508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27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3" style="mso-height-relative:page;mso-width-relative:page;position:absolute;z-index:-251637760" from="18pt,48.8pt" to="433.3pt,48.8pt" coordsize="21600,21600" o:allowincell="f" fillcolor="white" stroked="t" strokecolor="black">
                <v:stroke joinstyle="miter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4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48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4"/>
          <w:szCs w:val="24"/>
        </w:rPr>
        <w:t>窦娥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619760</wp:posOffset>
                </wp:positionV>
                <wp:extent cx="5274310" cy="0"/>
                <wp:effectExtent l="0" t="4445" r="0" b="508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274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4" style="mso-height-relative:page;mso-width-relative:page;position:absolute;z-index:-251635712" from="18pt,48.8pt" to="433.3pt,48.8pt" coordsize="21600,21600" o:allowincell="f" fillcolor="white" stroked="t" strokecolor="black">
                <v:stroke joinstyle="miter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b/>
          <w:bCs/>
          <w:color w:val="auto"/>
          <w:sz w:val="24"/>
          <w:szCs w:val="24"/>
        </w:rPr>
        <w:t>二、自我探究</w:t>
      </w:r>
    </w:p>
    <w:p>
      <w:pPr>
        <w:spacing w:after="0" w:line="38" w:lineRule="exact"/>
        <w:rPr>
          <w:color w:val="auto"/>
          <w:sz w:val="20"/>
          <w:szCs w:val="20"/>
        </w:rPr>
      </w:pPr>
    </w:p>
    <w:p>
      <w:pPr>
        <w:numPr>
          <w:ilvl w:val="0"/>
          <w:numId w:val="9"/>
        </w:numPr>
        <w:tabs>
          <w:tab w:val="left" w:pos="720"/>
        </w:tabs>
        <w:spacing w:after="0" w:line="274" w:lineRule="exact"/>
        <w:ind w:left="720" w:hanging="360"/>
        <w:rPr>
          <w:rFonts w:ascii="宋体" w:eastAsia="宋体" w:hAnsi="宋体" w:cs="宋体"/>
          <w:color w:val="auto"/>
          <w:sz w:val="24"/>
          <w:szCs w:val="24"/>
        </w:rPr>
      </w:pPr>
      <w:r>
        <w:rPr>
          <w:rFonts w:ascii="宋体" w:eastAsia="宋体" w:hAnsi="宋体" w:cs="宋体"/>
          <w:color w:val="auto"/>
          <w:sz w:val="24"/>
          <w:szCs w:val="24"/>
        </w:rPr>
        <w:t>查找资料，了解作家、两部剧作的创作背景</w:t>
      </w:r>
    </w:p>
    <w:p>
      <w:pPr>
        <w:spacing w:after="0" w:line="350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4"/>
          <w:szCs w:val="24"/>
        </w:rPr>
        <w:t>2.《白毛女》《窦娥冤》哪一部剧的批判力度更强，并说出理由。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2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360"/>
        <w:rPr>
          <w:color w:val="auto"/>
          <w:sz w:val="20"/>
          <w:szCs w:val="20"/>
        </w:rPr>
      </w:pPr>
      <w:r>
        <w:rPr>
          <w:rFonts w:ascii="宋体" w:eastAsia="宋体" w:hAnsi="宋体" w:cs="宋体"/>
          <w:b/>
          <w:bCs/>
          <w:color w:val="auto"/>
          <w:sz w:val="24"/>
          <w:szCs w:val="24"/>
        </w:rPr>
        <w:t>三、朗读欣赏</w:t>
      </w:r>
    </w:p>
    <w:p>
      <w:pPr>
        <w:spacing w:after="0" w:line="3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600"/>
        <w:rPr>
          <w:color w:val="auto"/>
          <w:sz w:val="20"/>
          <w:szCs w:val="20"/>
        </w:rPr>
      </w:pPr>
      <w:r>
        <w:rPr>
          <w:rFonts w:ascii="宋体" w:eastAsia="宋体" w:hAnsi="宋体" w:cs="宋体"/>
          <w:color w:val="auto"/>
          <w:sz w:val="24"/>
          <w:szCs w:val="24"/>
        </w:rPr>
        <w:t>选一段最感染你的唱词，尝试有感情地朗诵。</w:t>
      </w:r>
    </w:p>
    <w:p>
      <w:pPr>
        <w:sectPr>
          <w:pgSz w:w="11900" w:h="16838"/>
          <w:pgMar w:top="1440" w:right="1440" w:bottom="737" w:left="1440" w:header="0" w:footer="0" w:gutter="0"/>
          <w:cols w:num="1" w:space="708" w:equalWidth="0">
            <w:col w:w="9026" w:space="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1" w:lineRule="exact"/>
        <w:rPr>
          <w:color w:val="auto"/>
          <w:sz w:val="20"/>
          <w:szCs w:val="20"/>
        </w:rPr>
      </w:pPr>
    </w:p>
    <w:p>
      <w:pPr>
        <w:spacing w:after="0"/>
        <w:ind w:right="6"/>
        <w:jc w:val="center"/>
        <w:rPr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17"/>
          <w:szCs w:val="17"/>
        </w:rPr>
        <w:t>6</w:t>
      </w:r>
    </w:p>
    <w:sectPr>
      <w:headerReference w:type="default" r:id="rId8"/>
      <w:footerReference w:type="default" r:id="rId9"/>
      <w:type w:val="continuous"/>
      <w:pgSz w:w="11900" w:h="16838"/>
      <w:pgMar w:top="1440" w:right="1440" w:bottom="737" w:left="1440" w:header="0" w:footer="0" w:gutter="0"/>
      <w:cols w:num="1" w:space="708" w:equalWidth="0">
        <w:col w:w="902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  <w:lang w:eastAsia="zh-CN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snapToGrid w:val="0"/>
      <w:jc w:val="both"/>
      <w:rPr>
        <w:rFonts w:ascii="Times New Roman" w:eastAsia="宋体" w:hAnsi="Times New Roman" w:cs="Times New Roman"/>
        <w:sz w:val="2"/>
        <w:szCs w:val="2"/>
        <w:lang w:eastAsia="zh-C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99"/>
    <w:multiLevelType w:val="singleLevel"/>
    <w:tmpl w:val="00000099"/>
    <w:lvl w:ilvl="0">
      <w:start w:val="1"/>
      <w:numFmt w:val="decimal"/>
      <w:lvlText w:val="%1."/>
      <w:lvlJc w:val="left"/>
    </w:lvl>
  </w:abstractNum>
  <w:abstractNum w:abstractNumId="1">
    <w:nsid w:val="000001EB"/>
    <w:multiLevelType w:val="singleLevel"/>
    <w:tmpl w:val="000001EB"/>
    <w:lvl w:ilvl="0">
      <w:start w:val="1"/>
      <w:numFmt w:val="decimal"/>
      <w:lvlText w:val="%1."/>
      <w:lvlJc w:val="left"/>
    </w:lvl>
  </w:abstractNum>
  <w:abstractNum w:abstractNumId="2">
    <w:nsid w:val="00000BB3"/>
    <w:multiLevelType w:val="singleLevel"/>
    <w:tmpl w:val="00000BB3"/>
    <w:lvl w:ilvl="0">
      <w:start w:val="2"/>
      <w:numFmt w:val="decimal"/>
      <w:lvlText w:val="%1."/>
      <w:lvlJc w:val="left"/>
    </w:lvl>
  </w:abstractNum>
  <w:abstractNum w:abstractNumId="3">
    <w:nsid w:val="00000F3E"/>
    <w:multiLevelType w:val="singleLevel"/>
    <w:tmpl w:val="00000F3E"/>
    <w:lvl w:ilvl="0">
      <w:start w:val="1"/>
      <w:numFmt w:val="bullet"/>
      <w:lvlText w:val="在"/>
      <w:lvlJc w:val="left"/>
    </w:lvl>
  </w:abstractNum>
  <w:abstractNum w:abstractNumId="4">
    <w:nsid w:val="000012DB"/>
    <w:multiLevelType w:val="singleLevel"/>
    <w:tmpl w:val="000012DB"/>
    <w:lvl w:ilvl="0">
      <w:start w:val="1"/>
      <w:numFmt w:val="decimal"/>
      <w:lvlText w:val="%1."/>
      <w:lvlJc w:val="left"/>
    </w:lvl>
  </w:abstractNum>
  <w:abstractNum w:abstractNumId="5">
    <w:nsid w:val="0000153C"/>
    <w:multiLevelType w:val="singleLevel"/>
    <w:tmpl w:val="0000153C"/>
    <w:lvl w:ilvl="0">
      <w:start w:val="1"/>
      <w:numFmt w:val="decimal"/>
      <w:lvlText w:val="%1."/>
      <w:lvlJc w:val="left"/>
    </w:lvl>
  </w:abstractNum>
  <w:abstractNum w:abstractNumId="6">
    <w:nsid w:val="00002EA6"/>
    <w:multiLevelType w:val="singleLevel"/>
    <w:tmpl w:val="00002EA6"/>
    <w:lvl w:ilvl="0">
      <w:start w:val="3"/>
      <w:numFmt w:val="decimal"/>
      <w:lvlText w:val="%1."/>
      <w:lvlJc w:val="left"/>
    </w:lvl>
  </w:abstractNum>
  <w:abstractNum w:abstractNumId="7">
    <w:nsid w:val="0000390C"/>
    <w:multiLevelType w:val="singleLevel"/>
    <w:tmpl w:val="0000390C"/>
    <w:lvl w:ilvl="0">
      <w:start w:val="2"/>
      <w:numFmt w:val="decimal"/>
      <w:lvlText w:val="%1."/>
      <w:lvlJc w:val="left"/>
    </w:lvl>
  </w:abstractNum>
  <w:abstractNum w:abstractNumId="8">
    <w:nsid w:val="00007E87"/>
    <w:multiLevelType w:val="singleLevel"/>
    <w:tmpl w:val="00007E87"/>
    <w:lvl w:ilvl="0">
      <w:start w:val="1"/>
      <w:numFmt w:val="decimal"/>
      <w:lvlText w:val="%1.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3C604750"/>
    <w:rsid w:val="50A01700"/>
  </w:rsids>
  <w:docVars>
    <w:docVar w:name="commondata" w:val="eyJoZGlkIjoiYjQ1NTEwM2U3N2VmMjhmMmM1ZGVhMzJmYmRmOTkwMTA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18"/>
      <w:lang w:eastAsia="zh-CN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</cp:lastModifiedBy>
  <cp:revision>1</cp:revision>
  <dcterms:created xsi:type="dcterms:W3CDTF">2024-01-06T22:23:00Z</dcterms:created>
  <dcterms:modified xsi:type="dcterms:W3CDTF">2024-02-23T11:44:26Z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