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</w:rPr>
        <w:t>任务活动</w:t>
      </w:r>
      <w:r>
        <w:rPr>
          <w:rFonts w:hAnsi="宋体" w:eastAsia="黑体" w:cs="Times New Roman"/>
        </w:rPr>
        <w:t>Ⅰ</w:t>
      </w:r>
      <w:r>
        <w:rPr>
          <w:rFonts w:hint="eastAsia" w:ascii="Times New Roman" w:hAnsi="Times New Roman" w:eastAsia="黑体" w:cs="黑体"/>
        </w:rPr>
        <w:t>　阅读鉴赏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060065" cy="200025"/>
            <wp:effectExtent l="0" t="0" r="3175" b="133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/>
        </w:rPr>
        <w:t>．根据下面的思维导图，将相关内容填入表格的</w:t>
      </w:r>
      <w:r>
        <w:rPr>
          <w:rFonts w:hAnsi="宋体" w:cs="Times New Roman"/>
        </w:rPr>
        <w:t>①②③</w:t>
      </w:r>
      <w:r>
        <w:rPr>
          <w:rFonts w:hint="eastAsia" w:ascii="Times New Roman" w:hAnsi="Times New Roman"/>
        </w:rPr>
        <w:t>空缺处。</w:t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3060065" cy="1745615"/>
            <wp:effectExtent l="0" t="0" r="3175" b="698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FF0000"/>
        </w:rPr>
        <w:t>[</w:t>
      </w:r>
      <w:r>
        <w:rPr>
          <w:rFonts w:hint="eastAsia" w:ascii="Times New Roman" w:hAnsi="Times New Roman" w:eastAsia="黑体" w:cs="黑体"/>
          <w:color w:val="FF0000"/>
        </w:rPr>
        <w:t>答案</w:t>
      </w:r>
      <w:r>
        <w:rPr>
          <w:rFonts w:ascii="Times New Roman" w:hAnsi="Times New Roman" w:eastAsia="黑体" w:cs="Times New Roman"/>
          <w:color w:val="FF0000"/>
        </w:rPr>
        <w:t>]</w:t>
      </w:r>
      <w:r>
        <w:rPr>
          <w:rFonts w:hint="eastAsia" w:ascii="Times New Roman" w:hAnsi="Times New Roman" w:eastAsia="黑体" w:cs="黑体"/>
          <w:color w:val="FF0000"/>
        </w:rPr>
        <w:t>　</w:t>
      </w:r>
      <w:r>
        <w:rPr>
          <w:rFonts w:hAnsi="宋体" w:cs="Times New Roman"/>
        </w:rPr>
        <w:t>①</w:t>
      </w:r>
      <w:r>
        <w:rPr>
          <w:rFonts w:hint="eastAsia" w:ascii="Times New Roman" w:hAnsi="Times New Roman"/>
        </w:rPr>
        <w:t>婆媳诀别　</w:t>
      </w:r>
      <w:r>
        <w:rPr>
          <w:rFonts w:hAnsi="宋体" w:cs="Times New Roman"/>
        </w:rPr>
        <w:t>②</w:t>
      </w:r>
      <w:r>
        <w:rPr>
          <w:rFonts w:hint="eastAsia" w:ascii="Times New Roman" w:hAnsi="Times New Roman"/>
        </w:rPr>
        <w:t>怨　</w:t>
      </w:r>
      <w:r>
        <w:rPr>
          <w:rFonts w:hAnsi="宋体" w:cs="Times New Roman"/>
        </w:rPr>
        <w:t>③</w:t>
      </w:r>
      <w:r>
        <w:rPr>
          <w:rFonts w:hint="eastAsia" w:ascii="Times New Roman" w:hAnsi="Times New Roman"/>
        </w:rPr>
        <w:t>恨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060065" cy="200025"/>
            <wp:effectExtent l="0" t="0" r="3175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把握戏剧内容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/>
        </w:rPr>
        <w:t>．窦娥与现实生活有哪些矛盾冲突？这些矛盾冲突分别表现了什么？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FF0000"/>
        </w:rPr>
        <w:t>[</w:t>
      </w:r>
      <w:r>
        <w:rPr>
          <w:rFonts w:hint="eastAsia" w:ascii="Times New Roman" w:hAnsi="Times New Roman" w:eastAsia="黑体" w:cs="黑体"/>
          <w:color w:val="FF0000"/>
        </w:rPr>
        <w:t>答案</w:t>
      </w:r>
      <w:r>
        <w:rPr>
          <w:rFonts w:ascii="Times New Roman" w:hAnsi="Times New Roman" w:eastAsia="黑体" w:cs="Times New Roman"/>
          <w:color w:val="FF0000"/>
        </w:rPr>
        <w:t>]</w:t>
      </w:r>
      <w:r>
        <w:rPr>
          <w:rFonts w:hint="eastAsia" w:ascii="Times New Roman" w:hAnsi="Times New Roman" w:eastAsia="黑体" w:cs="黑体"/>
          <w:color w:val="FF0000"/>
        </w:rPr>
        <w:t>　</w:t>
      </w:r>
      <w:r>
        <w:rPr>
          <w:rFonts w:hAnsi="宋体" w:cs="Times New Roman"/>
        </w:rPr>
        <w:t>①</w:t>
      </w:r>
      <w:r>
        <w:rPr>
          <w:rFonts w:hint="eastAsia" w:ascii="Times New Roman" w:hAnsi="Times New Roman"/>
        </w:rPr>
        <w:t>清白的窦娥被无赖张驴儿诬陷。这一冲突表现了当时恶人横行、以强欺弱的社会现实。</w:t>
      </w:r>
      <w:r>
        <w:rPr>
          <w:rFonts w:hAnsi="宋体" w:cs="Times New Roman"/>
        </w:rPr>
        <w:t>②</w:t>
      </w:r>
      <w:r>
        <w:rPr>
          <w:rFonts w:hint="eastAsia" w:ascii="Times New Roman" w:hAnsi="Times New Roman"/>
        </w:rPr>
        <w:t>窦娥本想依靠官府洗清自己的冤屈，却被判死罪。这一冲突表现了吏治黑暗、官吏昏聩、贪赃枉法、草菅人命的社会现实。</w:t>
      </w:r>
      <w:r>
        <w:rPr>
          <w:rFonts w:hint="eastAsia" w:hAnsi="宋体"/>
        </w:rPr>
        <w:t>③</w:t>
      </w:r>
      <w:r>
        <w:rPr>
          <w:rFonts w:hint="eastAsia" w:ascii="Times New Roman" w:hAnsi="Times New Roman"/>
        </w:rPr>
        <w:t>窦娥怕连累婆婆，又心甘情愿担当死罪。这一冲突表现了窦娥孝顺、善良的性格特点。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060065" cy="200025"/>
            <wp:effectExtent l="0" t="0" r="3175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</w:t>
      </w:r>
      <w:r>
        <w:rPr>
          <w:rFonts w:hint="eastAsia" w:ascii="Times New Roman" w:hAnsi="Times New Roman" w:eastAsia="黑体" w:cs="黑体"/>
        </w:rPr>
        <w:t>一</w:t>
      </w:r>
      <w:r>
        <w:rPr>
          <w:rFonts w:ascii="Times New Roman" w:hAnsi="Times New Roman" w:eastAsia="黑体" w:cs="Times New Roman"/>
        </w:rPr>
        <w:t>)</w:t>
      </w:r>
      <w:r>
        <w:rPr>
          <w:rFonts w:hint="eastAsia" w:ascii="Times New Roman" w:hAnsi="Times New Roman" w:eastAsia="黑体" w:cs="黑体"/>
        </w:rPr>
        <w:t>分析戏剧中的人物形象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/>
        </w:rPr>
        <w:t>．窦娥是一个什么样的形象？试结合课文分析。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FF0000"/>
        </w:rPr>
        <w:t>[</w:t>
      </w:r>
      <w:r>
        <w:rPr>
          <w:rFonts w:hint="eastAsia" w:ascii="Times New Roman" w:hAnsi="Times New Roman" w:eastAsia="黑体" w:cs="黑体"/>
          <w:color w:val="FF0000"/>
        </w:rPr>
        <w:t>答案</w:t>
      </w:r>
      <w:r>
        <w:rPr>
          <w:rFonts w:ascii="Times New Roman" w:hAnsi="Times New Roman" w:eastAsia="黑体" w:cs="Times New Roman"/>
          <w:color w:val="FF0000"/>
        </w:rPr>
        <w:t>]</w:t>
      </w:r>
      <w:r>
        <w:rPr>
          <w:rFonts w:hint="eastAsia" w:ascii="Times New Roman" w:hAnsi="Times New Roman" w:eastAsia="黑体" w:cs="黑体"/>
          <w:color w:val="FF0000"/>
        </w:rPr>
        <w:t>　</w:t>
      </w: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/>
        </w:rPr>
        <w:t>善良、安分守己。被押赴法场的路上，她央求刽子手绕过前街从后街走，因为不愿让婆婆看见了伤心。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/>
        </w:rPr>
        <w:t>有主见、刚强。</w:t>
      </w:r>
      <w:r>
        <w:rPr>
          <w:rFonts w:hAnsi="宋体" w:cs="Times New Roman"/>
        </w:rPr>
        <w:t>①</w:t>
      </w:r>
      <w:r>
        <w:rPr>
          <w:rFonts w:hint="eastAsia" w:ascii="Times New Roman" w:hAnsi="Times New Roman"/>
        </w:rPr>
        <w:t>张驴儿的父亲被药死后，张驴儿进行要挟，她丝毫不畏惧，情愿与张驴儿对簿公堂。</w:t>
      </w:r>
      <w:r>
        <w:rPr>
          <w:rFonts w:hAnsi="宋体" w:cs="Times New Roman"/>
        </w:rPr>
        <w:t>②</w:t>
      </w:r>
      <w:r>
        <w:rPr>
          <w:rFonts w:hint="eastAsia" w:ascii="Times New Roman" w:hAnsi="Times New Roman"/>
        </w:rPr>
        <w:t>在公堂上受审时，她被打得血肉模糊，昏死多次，也不肯屈招，仍辩白自己的冤屈。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/>
        </w:rPr>
        <w:t>有反抗精神。</w:t>
      </w:r>
      <w:r>
        <w:rPr>
          <w:rFonts w:hAnsi="宋体" w:cs="Times New Roman"/>
        </w:rPr>
        <w:t>①</w:t>
      </w:r>
      <w:r>
        <w:rPr>
          <w:rFonts w:hint="eastAsia" w:ascii="Times New Roman" w:hAnsi="Times New Roman"/>
        </w:rPr>
        <w:t>前往法场受刑时，她埋怨天地、质问天地、责骂天地。表面上斥骂天地，实际上是对一整套用以统治百姓的封建秩序的怀疑和斥骂。</w:t>
      </w:r>
      <w:r>
        <w:rPr>
          <w:rFonts w:hint="eastAsia" w:hAnsi="宋体"/>
        </w:rPr>
        <w:t>②</w:t>
      </w:r>
      <w:r>
        <w:rPr>
          <w:rFonts w:hint="eastAsia" w:ascii="Times New Roman" w:hAnsi="Times New Roman"/>
        </w:rPr>
        <w:t>临刑前，发下三桩誓愿，向世人申明自己的冤屈。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</w:t>
      </w:r>
      <w:r>
        <w:rPr>
          <w:rFonts w:hint="eastAsia" w:ascii="Times New Roman" w:hAnsi="Times New Roman" w:eastAsia="黑体" w:cs="黑体"/>
        </w:rPr>
        <w:t>二</w:t>
      </w:r>
      <w:r>
        <w:rPr>
          <w:rFonts w:ascii="Times New Roman" w:hAnsi="Times New Roman" w:eastAsia="黑体" w:cs="Times New Roman"/>
        </w:rPr>
        <w:t>)</w:t>
      </w:r>
      <w:r>
        <w:rPr>
          <w:rFonts w:hint="eastAsia" w:ascii="Times New Roman" w:hAnsi="Times New Roman" w:eastAsia="黑体" w:cs="黑体"/>
        </w:rPr>
        <w:t>品味戏剧语言，赏析表现手法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/>
        </w:rPr>
        <w:t>．《窦娥冤》中的对比手法取得了震撼人心的艺术效果，请简要赏析。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FF0000"/>
        </w:rPr>
        <w:t>[</w:t>
      </w:r>
      <w:r>
        <w:rPr>
          <w:rFonts w:hint="eastAsia" w:ascii="Times New Roman" w:hAnsi="Times New Roman" w:eastAsia="黑体" w:cs="黑体"/>
          <w:color w:val="FF0000"/>
        </w:rPr>
        <w:t>答案</w:t>
      </w:r>
      <w:r>
        <w:rPr>
          <w:rFonts w:ascii="Times New Roman" w:hAnsi="Times New Roman" w:eastAsia="黑体" w:cs="Times New Roman"/>
          <w:color w:val="FF0000"/>
        </w:rPr>
        <w:t>]</w:t>
      </w:r>
      <w:r>
        <w:rPr>
          <w:rFonts w:hint="eastAsia" w:ascii="Times New Roman" w:hAnsi="Times New Roman" w:eastAsia="黑体" w:cs="黑体"/>
          <w:color w:val="FF0000"/>
        </w:rPr>
        <w:t>　</w:t>
      </w:r>
      <w:r>
        <w:rPr>
          <w:rFonts w:hAnsi="宋体" w:cs="Times New Roman"/>
        </w:rPr>
        <w:t>①</w:t>
      </w:r>
      <w:r>
        <w:rPr>
          <w:rFonts w:hint="eastAsia" w:ascii="Times New Roman" w:hAnsi="Times New Roman"/>
        </w:rPr>
        <w:t>人物与环境的对比。披枷带锁的死囚窦娥被押解到刑场，强大冷酷的国家机器和弱小的女子，杀气腾腾的场面与呼告无门的死囚形成鲜明的对比，预示着一场弱肉强食的惨剧即将发生。</w:t>
      </w:r>
      <w:r>
        <w:rPr>
          <w:rFonts w:hAnsi="宋体" w:cs="Times New Roman"/>
        </w:rPr>
        <w:t>②</w:t>
      </w:r>
      <w:r>
        <w:rPr>
          <w:rFonts w:hint="eastAsia" w:ascii="Times New Roman" w:hAnsi="Times New Roman"/>
        </w:rPr>
        <w:t>人物自身性格的对比。窦娥的性格是刚强不屈和温柔孝顺的复合体，她指斥天地鬼神的性格与对婆婆的孝顺形成鲜明对比。</w:t>
      </w:r>
      <w:r>
        <w:rPr>
          <w:rFonts w:hint="eastAsia" w:hAnsi="宋体"/>
        </w:rPr>
        <w:t>③</w:t>
      </w:r>
      <w:r>
        <w:rPr>
          <w:rFonts w:hint="eastAsia" w:ascii="Times New Roman" w:hAnsi="Times New Roman"/>
        </w:rPr>
        <w:t>戏剧情节上虚与实的对比。押赴刑场、婆媳诀别、刑场立誓、誓愿应验四个情节中，前三个情节是实写，让我们看到了当时黑暗现实中冷酷的一幕。第四个情节是虚写，这一浪漫主义情节，表现了无助的弱女子窦娥的誓愿终于得到上天的回应，这一</w:t>
      </w:r>
      <w:r>
        <w:rPr>
          <w:rFonts w:hint="eastAsia" w:hAnsi="宋体"/>
        </w:rPr>
        <w:t>“</w:t>
      </w:r>
      <w:r>
        <w:rPr>
          <w:rFonts w:hint="eastAsia" w:ascii="Times New Roman" w:hAnsi="Times New Roman"/>
        </w:rPr>
        <w:t>感天动地</w:t>
      </w:r>
      <w:r>
        <w:rPr>
          <w:rFonts w:hint="eastAsia" w:hAnsi="宋体"/>
        </w:rPr>
        <w:t>”</w:t>
      </w:r>
      <w:r>
        <w:rPr>
          <w:rFonts w:hint="eastAsia" w:ascii="Times New Roman" w:hAnsi="Times New Roman"/>
        </w:rPr>
        <w:t>的舞台场面，产生了十分鲜明的视觉刺激，给观众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/>
        </w:rPr>
        <w:t>读者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/>
        </w:rPr>
        <w:t>以强烈的心灵震撼。</w:t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任务活动</w:t>
      </w:r>
      <w:r>
        <w:rPr>
          <w:rFonts w:hAnsi="宋体" w:eastAsia="黑体" w:cs="Times New Roman"/>
        </w:rPr>
        <w:t>Ⅱ</w:t>
      </w:r>
      <w:r>
        <w:rPr>
          <w:rFonts w:hint="eastAsia" w:ascii="Times New Roman" w:hAnsi="Times New Roman" w:eastAsia="黑体" w:cs="黑体"/>
        </w:rPr>
        <w:t>　综合探究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/>
        </w:rPr>
        <w:t>．中国文学史上有许多同情女性的作家。他们在文本中都不同程度地表现了对妇女问题的关注和思考，塑造了具有一定反叛精神的女性形象。请搜集文学史上具有反叛精神的女性形象，并和同学分享。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FF0000"/>
        </w:rPr>
        <w:t>[</w:t>
      </w:r>
      <w:r>
        <w:rPr>
          <w:rFonts w:hint="eastAsia" w:ascii="Times New Roman" w:hAnsi="Times New Roman" w:eastAsia="黑体" w:cs="黑体"/>
          <w:color w:val="FF0000"/>
        </w:rPr>
        <w:t>答案</w:t>
      </w:r>
      <w:r>
        <w:rPr>
          <w:rFonts w:ascii="Times New Roman" w:hAnsi="Times New Roman" w:eastAsia="黑体" w:cs="Times New Roman"/>
          <w:color w:val="FF0000"/>
        </w:rPr>
        <w:t>]</w:t>
      </w:r>
      <w:r>
        <w:rPr>
          <w:rFonts w:hint="eastAsia" w:ascii="Times New Roman" w:hAnsi="Times New Roman" w:eastAsia="黑体" w:cs="黑体"/>
          <w:color w:val="FF0000"/>
        </w:rPr>
        <w:t>　</w:t>
      </w:r>
      <w:r>
        <w:rPr>
          <w:rFonts w:hAnsi="宋体" w:cs="Times New Roman"/>
        </w:rPr>
        <w:t>①</w:t>
      </w:r>
      <w:r>
        <w:rPr>
          <w:rFonts w:hint="eastAsia" w:ascii="Times New Roman" w:hAnsi="Times New Roman"/>
        </w:rPr>
        <w:t>《孔雀东南飞并序》中的刘兰芝，掌握不了自己的命运，便</w:t>
      </w:r>
      <w:r>
        <w:rPr>
          <w:rFonts w:hint="eastAsia" w:hAnsi="宋体"/>
        </w:rPr>
        <w:t>“</w:t>
      </w:r>
      <w:r>
        <w:rPr>
          <w:rFonts w:hint="eastAsia" w:ascii="Times New Roman" w:hAnsi="Times New Roman"/>
        </w:rPr>
        <w:t>举身赴清池</w:t>
      </w:r>
      <w:r>
        <w:rPr>
          <w:rFonts w:hint="eastAsia" w:hAnsi="宋体"/>
        </w:rPr>
        <w:t>”</w:t>
      </w:r>
      <w:r>
        <w:rPr>
          <w:rFonts w:hint="eastAsia" w:ascii="Times New Roman" w:hAnsi="Times New Roman"/>
        </w:rPr>
        <w:t>，以死抗争。</w:t>
      </w:r>
      <w:r>
        <w:rPr>
          <w:rFonts w:hint="eastAsia" w:hAnsi="宋体"/>
        </w:rPr>
        <w:t>②</w:t>
      </w:r>
      <w:r>
        <w:rPr>
          <w:rFonts w:hint="eastAsia" w:ascii="Times New Roman" w:hAnsi="Times New Roman"/>
        </w:rPr>
        <w:t>《西厢记》中的崔莺莺，敢于违背父母之命，勇于追求自己的爱情。</w:t>
      </w:r>
      <w:r>
        <w:rPr>
          <w:rFonts w:hint="eastAsia" w:hAnsi="宋体"/>
        </w:rPr>
        <w:t>③</w:t>
      </w:r>
      <w:r>
        <w:rPr>
          <w:rFonts w:hint="eastAsia" w:ascii="Times New Roman" w:hAnsi="Times New Roman"/>
        </w:rPr>
        <w:t>《红楼梦》中的林黛玉，抗争的对象不仅是封建礼教和婚姻制度，甚至是封建的理想生活和人生道路。</w:t>
      </w:r>
      <w:r>
        <w:rPr>
          <w:rFonts w:hint="eastAsia" w:hAnsi="宋体"/>
        </w:rPr>
        <w:t>④</w:t>
      </w:r>
      <w:r>
        <w:rPr>
          <w:rFonts w:hint="eastAsia" w:ascii="Times New Roman" w:hAnsi="Times New Roman"/>
        </w:rPr>
        <w:t>《黄绣球》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/>
        </w:rPr>
        <w:t>汤颐琐著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/>
        </w:rPr>
        <w:t>中的黄绣球，反抗的出发点不是个人的婚姻，而是为了社会进步和妇女解放，实现自我价值。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/>
        </w:rPr>
        <w:t>．《窦娥冤》唱词的版本有所不同，试比较其优劣。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(1)</w:t>
      </w:r>
      <w:r>
        <w:rPr>
          <w:rFonts w:hint="eastAsia" w:ascii="Times New Roman" w:hAnsi="Times New Roman" w:eastAsia="黑体" w:cs="黑体"/>
        </w:rPr>
        <w:t>第一组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甲本：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地也，你不分好歹难为地；天也，我今日负屈衔冤哀告天！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</w:rPr>
        <w:t>乙本：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地也，你不分好歹何为地！天也，你错勘贤愚枉做天！</w:t>
      </w:r>
      <w:r>
        <w:rPr>
          <w:rFonts w:hint="eastAsia" w:hAnsi="宋体"/>
        </w:rPr>
        <w:t>”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FF0000"/>
        </w:rPr>
        <w:t>[</w:t>
      </w:r>
      <w:r>
        <w:rPr>
          <w:rFonts w:hint="eastAsia" w:ascii="Times New Roman" w:hAnsi="Times New Roman" w:eastAsia="黑体" w:cs="黑体"/>
          <w:color w:val="FF0000"/>
        </w:rPr>
        <w:t>答案</w:t>
      </w:r>
      <w:r>
        <w:rPr>
          <w:rFonts w:ascii="Times New Roman" w:hAnsi="Times New Roman" w:eastAsia="黑体" w:cs="Times New Roman"/>
          <w:color w:val="FF0000"/>
        </w:rPr>
        <w:t>]</w:t>
      </w:r>
      <w:r>
        <w:rPr>
          <w:rFonts w:hint="eastAsia" w:ascii="Times New Roman" w:hAnsi="Times New Roman" w:eastAsia="黑体" w:cs="黑体"/>
          <w:color w:val="FF0000"/>
        </w:rPr>
        <w:t>　</w:t>
      </w:r>
      <w:r>
        <w:rPr>
          <w:rFonts w:hint="eastAsia" w:ascii="Times New Roman" w:hAnsi="Times New Roman"/>
        </w:rPr>
        <w:t>甲本第一句是陈述语气，不如乙本用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/>
        </w:rPr>
        <w:t>何为地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/>
        </w:rPr>
        <w:t>这种质问的语气强烈。甲本第二句是对天的哀告祈求，乙本第二句是对天的面对面的指控和否定。乙本突出了窦娥不屈服于恶势力的反抗精神，使人物形象显得更加高大，使作品的主题得到了深化。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(2)</w:t>
      </w:r>
      <w:r>
        <w:rPr>
          <w:rFonts w:hint="eastAsia" w:ascii="Times New Roman" w:hAnsi="Times New Roman" w:eastAsia="黑体" w:cs="黑体"/>
        </w:rPr>
        <w:t>第二组</w:t>
      </w:r>
      <w:r>
        <w:rPr>
          <w:rFonts w:hint="eastAsia" w:ascii="Times New Roman" w:hAnsi="Times New Roman"/>
        </w:rPr>
        <w:t>　下面两个版本文字不同，请选出你认为比较好的一个版本，并说明理由。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京剧《窦娥冤》的唱词：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六月飞雪因邹衍，窦娥也算女中贤。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</w:rPr>
        <w:t>三尺琼花骸骨掩，浑身干净雪一般。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关剧《窦娥冤》的唱词：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</w:rPr>
        <w:t>你道是暑气暄，不是那下雪天；岂不闻飞霜六月因邹衍？若果有一腔怨气喷如火，定要感的六出冰花滚似绵，免着我尸骸现；要甚么素车白马，断送出古陌荒阡？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FF0000"/>
        </w:rPr>
        <w:t>[</w:t>
      </w:r>
      <w:r>
        <w:rPr>
          <w:rFonts w:hint="eastAsia" w:ascii="Times New Roman" w:hAnsi="Times New Roman" w:eastAsia="黑体" w:cs="黑体"/>
          <w:color w:val="FF0000"/>
        </w:rPr>
        <w:t>答案</w:t>
      </w:r>
      <w:r>
        <w:rPr>
          <w:rFonts w:ascii="Times New Roman" w:hAnsi="Times New Roman" w:eastAsia="黑体" w:cs="Times New Roman"/>
          <w:color w:val="FF0000"/>
        </w:rPr>
        <w:t>]</w:t>
      </w:r>
      <w:r>
        <w:rPr>
          <w:rFonts w:hint="eastAsia" w:ascii="Times New Roman" w:hAnsi="Times New Roman" w:eastAsia="黑体" w:cs="黑体"/>
          <w:color w:val="FF0000"/>
        </w:rPr>
        <w:t>　</w:t>
      </w:r>
      <w:r>
        <w:rPr>
          <w:rFonts w:hint="eastAsia" w:ascii="Times New Roman" w:hAnsi="Times New Roman"/>
        </w:rPr>
        <w:t>我认为关剧好。这一段用了反问句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/>
        </w:rPr>
        <w:t>岂不闻飞霜六月因邹衍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/>
        </w:rPr>
        <w:t>，感情表达更加强烈；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/>
        </w:rPr>
        <w:t>若果有一腔怨气喷如火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/>
        </w:rPr>
        <w:t>一句照应上文中监斩官的话，更显出窦娥的怨气；最后一句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/>
        </w:rPr>
        <w:t>要甚么素车白马，断送出古陌荒阡？</w:t>
      </w:r>
      <w:r>
        <w:rPr>
          <w:rFonts w:hint="eastAsia" w:hAnsi="宋体"/>
        </w:rPr>
        <w:t>”</w:t>
      </w:r>
      <w:r>
        <w:rPr>
          <w:rFonts w:hint="eastAsia" w:ascii="Times New Roman" w:hAnsi="Times New Roman"/>
        </w:rPr>
        <w:t>表达了窦娥对现实的不满和控诉。</w:t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任务驱动三　读写一体　融会贯通提能力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35025" cy="283845"/>
            <wp:effectExtent l="0" t="0" r="3175" b="571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整散结合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文本特色</w:t>
      </w:r>
      <w:r>
        <w:rPr>
          <w:rFonts w:ascii="Times New Roman" w:hAnsi="Times New Roman" w:eastAsia="黑体" w:cs="Times New Roman"/>
        </w:rPr>
        <w:t>]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《窦娥冤》曲词抒情性强，反复渲染人物的感情。如本剧第一折里的</w:t>
      </w:r>
      <w:r>
        <w:rPr>
          <w:rFonts w:ascii="Times New Roman" w:hAnsi="Times New Roman" w:cs="Times New Roman"/>
        </w:rPr>
        <w:t>[</w:t>
      </w:r>
      <w:r>
        <w:rPr>
          <w:rFonts w:hint="eastAsia" w:ascii="Times New Roman" w:hAnsi="Times New Roman"/>
        </w:rPr>
        <w:t>混江龙</w:t>
      </w:r>
      <w:r>
        <w:rPr>
          <w:rFonts w:ascii="Times New Roman" w:hAnsi="Times New Roman" w:cs="Times New Roman"/>
        </w:rPr>
        <w:t xml:space="preserve"> ]</w:t>
      </w:r>
      <w:r>
        <w:rPr>
          <w:rFonts w:hint="eastAsia" w:ascii="Times New Roman" w:hAnsi="Times New Roman"/>
        </w:rPr>
        <w:t>：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</w:rPr>
        <w:t>则问那黄昏白昼，两般儿忘餐废寝几时休？大都来昨宵梦里，和着这今日心头。催人泪的是锦烂漫花枝横绣闼，断人肠的是剔团栾月色挂妆楼。长则是急煎煎按不住意中焦，闷沉沉展不彻眉尖皱，越觉的情怀冗冗，心绪悠悠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这段唱词表现了窦娥对自己命运的悲叹。在这段唱词里，窦娥尽情倾诉自己愁苦的情状：每日寝食不安，日夜受煎熬，看到烂漫的花枝、圆圆的月亮，也只能觉得更加伤心断肠，心里有说不出的焦虑、烦闷，眉头总是紧锁着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整段唱词整散结合，将窦娥内心的痛苦、愁闷表现得淋漓尽致，动人心弦。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技法点拨</w:t>
      </w:r>
      <w:r>
        <w:rPr>
          <w:rFonts w:ascii="Times New Roman" w:hAnsi="Times New Roman" w:eastAsia="黑体" w:cs="Times New Roman"/>
        </w:rPr>
        <w:t>]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整散结合指的是整句和散句的结合使用。整句指的是句式比较整齐的句子，例如排比、对偶等；散句则是句式比较自由的句子。整散句的结合使用，能使文章节奏明快，舒缓自如，读起来朗朗上口，而且充满抒情和论证的气势。在使用过程中，主要有以下三种情况：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/>
        </w:rPr>
        <w:t>先散后整。如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凡是有生命的东西，和时间较量的结果都是失败。有的败得辉煌，有的败得悲壮，有的败得美丽，有的虽败犹胜，有的败得合理，有的败得凄惨，有的败得龌龊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。</w:t>
      </w:r>
      <w:r>
        <w:rPr>
          <w:rFonts w:hint="eastAsia" w:ascii="Times New Roman" w:hAnsi="Times New Roman"/>
        </w:rPr>
        <w:t>作者先用散句点出自己的观点，然后用整句强化自己的观点。这样写的好处是：突出论点，扩充文章的气势。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/>
        </w:rPr>
        <w:t>先整后散。如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有如青翠高大的松柏，有如玲珑芬芳的野花，高与低、绿与红，点染完美的画卷；有如云朵飘飘的风帆，有如赤鳞翔浪的木船，枝与木、动与静，成就远航的轻骑。灿烂的阳光下，</w:t>
      </w:r>
      <w:r>
        <w:rPr>
          <w:rFonts w:hint="eastAsia" w:hAnsi="宋体"/>
        </w:rPr>
        <w:t>‘</w:t>
      </w:r>
      <w:r>
        <w:rPr>
          <w:rFonts w:hint="eastAsia" w:ascii="Times New Roman" w:hAnsi="Times New Roman" w:eastAsia="楷体_GB2312" w:cs="楷体_GB2312"/>
        </w:rPr>
        <w:t>万类霜天竞自由</w:t>
      </w:r>
      <w:r>
        <w:rPr>
          <w:rFonts w:hint="eastAsia" w:hAnsi="宋体"/>
        </w:rPr>
        <w:t>’</w:t>
      </w:r>
      <w:r>
        <w:rPr>
          <w:rFonts w:hint="eastAsia" w:ascii="Times New Roman" w:hAnsi="Times New Roman" w:eastAsia="楷体_GB2312" w:cs="楷体_GB2312"/>
        </w:rPr>
        <w:t>，也正是鱼与鸟、人与兽、雷与电、风与雨，补起乾坤中万象争荣的丽景。让参差咬合，长短互补，在竞争的天地间，让前进的齿轮运转！</w:t>
      </w:r>
      <w:r>
        <w:rPr>
          <w:rFonts w:hint="eastAsia" w:hAnsi="宋体"/>
        </w:rPr>
        <w:t>”</w:t>
      </w:r>
      <w:r>
        <w:rPr>
          <w:rFonts w:hint="eastAsia" w:ascii="Times New Roman" w:hAnsi="Times New Roman"/>
        </w:rPr>
        <w:t>作者先用朗朗上口的整句营造出一种美丽的抒情氛围，然后借散句引出自己的观点，这样写的好处在于：在生动形象的描述中，吸引读者的眼球，让论点的产生变得水到渠成。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/>
        </w:rPr>
        <w:t>散</w:t>
      </w:r>
      <w:r>
        <w:rPr>
          <w:rFonts w:ascii="Times New Roman" w:hAnsi="Times New Roman" w:cs="Times New Roman"/>
        </w:rPr>
        <w:t>—</w:t>
      </w:r>
      <w:r>
        <w:rPr>
          <w:rFonts w:hint="eastAsia" w:ascii="Times New Roman" w:hAnsi="Times New Roman"/>
        </w:rPr>
        <w:t>整</w:t>
      </w:r>
      <w:r>
        <w:rPr>
          <w:rFonts w:ascii="Times New Roman" w:hAnsi="Times New Roman" w:cs="Times New Roman"/>
        </w:rPr>
        <w:t>—</w:t>
      </w:r>
      <w:r>
        <w:rPr>
          <w:rFonts w:hint="eastAsia" w:ascii="Times New Roman" w:hAnsi="Times New Roman"/>
        </w:rPr>
        <w:t>散。如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时钟一下一下走过，每一步都有齿轮的转动，每一步都写下长与短的补合。爱因斯坦这位科学之坛的巨匠，在灿烂的生命路途中，写下波尔的名字。也许是面红耳赤的唇枪舌剑，也许是互不相让的据理力争。竞争中，两位科学家的长长短短补出了伟大的友谊，补出了人类世界的科学，补出了永远闪烁明光的智慧。双赢是合作的双手种下的果实，这果实属于双方，这果实又岂限于双方？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/>
        </w:rPr>
        <w:t>作者为了突出自己的观点，先用比喻性散句叙述时钟的补合，然后举例证明人类社会补合的重要，在举例中，他用整句突出爱因斯坦和波尔两位科学家之间补合的情态和作用，接着用一句反问句强化自己的观点，这样写的好处在于：节奏感明显，能使作者的观点更加鲜明，给读者留下难忘的印象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FF6600"/>
        </w:rPr>
        <w:t>[</w:t>
      </w:r>
      <w:r>
        <w:rPr>
          <w:rFonts w:hint="eastAsia" w:ascii="Times New Roman" w:hAnsi="Times New Roman" w:eastAsia="黑体" w:cs="黑体"/>
          <w:color w:val="FF6600"/>
        </w:rPr>
        <w:t>迁移运用</w:t>
      </w:r>
      <w:r>
        <w:rPr>
          <w:rFonts w:ascii="Times New Roman" w:hAnsi="Times New Roman" w:eastAsia="黑体" w:cs="Times New Roman"/>
          <w:color w:val="FF6600"/>
        </w:rPr>
        <w:t>]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请运用整散结合的笔法写一个文字片段，来表达你的人生态度或某种情感。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参考示例</w:t>
      </w:r>
      <w:r>
        <w:rPr>
          <w:rFonts w:ascii="Times New Roman" w:hAnsi="Times New Roman" w:eastAsia="黑体" w:cs="Times New Roman"/>
        </w:rPr>
        <w:t>]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若生为林木，我当欣欣以向荣；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若生为幽草，我当萋萋而摇绿。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如果是小草，就不要羡慕大树的伟岸参天，你依然可以长成一片翠绿；如果是麻雀，就不要羡慕雄鹰的搏击飞翔，你依然可以在枝丫间寻找快乐；如果是小溪，就不要羡慕大海的惊涛拍岸，你依然可以在山涧自由流淌。生而为人，就不要羡慕别人的天赐良机，做回自己，给自己一方天空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齐白石的虾，徐悲鸿的马，似乎成了画界一座不可逾越的高山。若刻意模仿，必定邯郸学步。但是齐白石之后，又有多少虾随意舞动于那一纸清波；徐悲鸿之后，又有多少骏马任意奔驰出一卷平川。我们要做的仅仅是表现自己，展现自己的风采。如果生活是一座壁立千仞的高峰，走好自己的路，就算无法登上顶峰，也可以在峰回路转中体会途中美景，又何必为登顶不成而惆怅。撒哈拉的漫漫沙路上，曾留下三毛无悔的足迹，她的生命宛如万里黄沙中一眼微笑的井；龙门千佛古色古香的遗迹中，曾留下席慕蓉无悔的依恋，她的生命宛如千百年站成的一棵树；阿里山日月潭秀山丽水的风光中，曾留下林清玄无悔的记忆，他的生命宛如一片飞上蓝天的白云</w:t>
      </w:r>
      <w:r>
        <w:rPr>
          <w:rFonts w:hint="eastAsia" w:hAnsi="宋体"/>
        </w:rPr>
        <w:t>……</w:t>
      </w:r>
      <w:r>
        <w:rPr>
          <w:rFonts w:hint="eastAsia" w:ascii="Times New Roman" w:hAnsi="Times New Roman"/>
        </w:rPr>
        <w:t>只有敢于展现自己，只有敢于在自己的蓝天下振翅高翔，生命才会焕发出夺目的光彩。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35025" cy="283845"/>
            <wp:effectExtent l="0" t="0" r="3175" b="571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话题</w:t>
      </w:r>
      <w:r>
        <w:rPr>
          <w:rFonts w:ascii="Times New Roman" w:hAnsi="Times New Roman" w:eastAsia="黑体" w:cs="Times New Roman"/>
        </w:rPr>
        <w:t>——</w:t>
      </w:r>
      <w:r>
        <w:rPr>
          <w:rFonts w:hint="eastAsia" w:ascii="Times New Roman" w:hAnsi="Times New Roman" w:eastAsia="黑体" w:cs="黑体"/>
        </w:rPr>
        <w:t>气节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《窦娥冤》是元杂剧作家关汉卿的名作，以其强大的悲剧精神享誉剧坛。窦娥身上的反抗性是其悲剧精神突出的重要原因，也体现了生活在封建社会底层的弱女子的风骨，更体现了作者关汉卿的不屈气节。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相关名句</w:t>
      </w:r>
      <w:r>
        <w:rPr>
          <w:rFonts w:ascii="Times New Roman" w:hAnsi="Times New Roman" w:eastAsia="黑体" w:cs="Times New Roman"/>
        </w:rPr>
        <w:t>]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 w:cs="楷体_GB2312"/>
        </w:rPr>
        <w:t>三军可夺帅也，匹夫不可夺志也。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《论语</w:t>
      </w:r>
      <w:r>
        <w:rPr>
          <w:rFonts w:ascii="Times New Roman" w:hAnsi="Times New Roman" w:cs="Times New Roman"/>
        </w:rPr>
        <w:t>·</w:t>
      </w:r>
      <w:r>
        <w:rPr>
          <w:rFonts w:hint="eastAsia" w:ascii="Times New Roman" w:hAnsi="Times New Roman"/>
        </w:rPr>
        <w:t>子罕》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 w:cs="楷体_GB2312"/>
        </w:rPr>
        <w:t>志士仁人，无求生以害仁，有杀身以成仁。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《论语</w:t>
      </w:r>
      <w:r>
        <w:rPr>
          <w:rFonts w:ascii="Times New Roman" w:hAnsi="Times New Roman" w:cs="Times New Roman"/>
        </w:rPr>
        <w:t>·</w:t>
      </w:r>
      <w:r>
        <w:rPr>
          <w:rFonts w:hint="eastAsia" w:ascii="Times New Roman" w:hAnsi="Times New Roman"/>
        </w:rPr>
        <w:t>卫灵公》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 w:cs="楷体_GB2312"/>
        </w:rPr>
        <w:t>富贵不能淫，贫贱不能移，威武不能屈。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《孟子</w:t>
      </w:r>
      <w:r>
        <w:rPr>
          <w:rFonts w:ascii="Times New Roman" w:hAnsi="Times New Roman" w:cs="Times New Roman"/>
        </w:rPr>
        <w:t>·</w:t>
      </w:r>
      <w:r>
        <w:rPr>
          <w:rFonts w:hint="eastAsia" w:ascii="Times New Roman" w:hAnsi="Times New Roman"/>
        </w:rPr>
        <w:t>滕文公下》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</w:t>
      </w:r>
      <w:r>
        <w:rPr>
          <w:rFonts w:hint="eastAsia" w:ascii="Times New Roman" w:hAnsi="Times New Roman" w:eastAsia="楷体_GB2312" w:cs="楷体_GB2312"/>
        </w:rPr>
        <w:t>穷则独善其身，达则兼善天下。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《孟子</w:t>
      </w:r>
      <w:r>
        <w:rPr>
          <w:rFonts w:ascii="Times New Roman" w:hAnsi="Times New Roman" w:cs="Times New Roman"/>
        </w:rPr>
        <w:t>·</w:t>
      </w:r>
      <w:r>
        <w:rPr>
          <w:rFonts w:hint="eastAsia" w:ascii="Times New Roman" w:hAnsi="Times New Roman"/>
        </w:rPr>
        <w:t>尽心上》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 w:cs="楷体_GB2312"/>
        </w:rPr>
        <w:t>人固有一死，或重于泰山，或轻于鸿毛。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司马迁《报任安书》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 w:cs="楷体_GB2312"/>
        </w:rPr>
        <w:t>不为穷变节，不为贱易志。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桓宽《盐铁论</w:t>
      </w:r>
      <w:r>
        <w:rPr>
          <w:rFonts w:ascii="Times New Roman" w:hAnsi="Times New Roman" w:cs="Times New Roman"/>
        </w:rPr>
        <w:t>·</w:t>
      </w:r>
      <w:r>
        <w:rPr>
          <w:rFonts w:hint="eastAsia" w:ascii="Times New Roman" w:hAnsi="Times New Roman"/>
        </w:rPr>
        <w:t>地广》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 w:cs="楷体_GB2312"/>
        </w:rPr>
        <w:t>宁可玉碎，不能瓦全。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《北齐书</w:t>
      </w:r>
      <w:r>
        <w:rPr>
          <w:rFonts w:ascii="Times New Roman" w:hAnsi="Times New Roman" w:cs="Times New Roman"/>
        </w:rPr>
        <w:t>·</w:t>
      </w:r>
      <w:r>
        <w:rPr>
          <w:rFonts w:hint="eastAsia" w:ascii="Times New Roman" w:hAnsi="Times New Roman"/>
        </w:rPr>
        <w:t>元景安列传》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 w:cs="楷体_GB2312"/>
        </w:rPr>
        <w:t>疾风知劲草，板荡识诚臣。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李世民《赐萧瑀》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 w:cs="楷体_GB2312"/>
        </w:rPr>
        <w:t>出淤泥而不染，濯清涟而不妖。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周敦颐《爱莲说》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10.</w:t>
      </w:r>
      <w:r>
        <w:rPr>
          <w:rFonts w:hint="eastAsia" w:ascii="Times New Roman" w:hAnsi="Times New Roman" w:eastAsia="楷体_GB2312" w:cs="楷体_GB2312"/>
        </w:rPr>
        <w:t>时穷节乃见，一一垂丹青。</w:t>
      </w: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文天祥《正气歌》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课内速记</w:t>
      </w:r>
      <w:r>
        <w:rPr>
          <w:rFonts w:ascii="Times New Roman" w:hAnsi="Times New Roman" w:eastAsia="黑体" w:cs="Times New Roman"/>
        </w:rPr>
        <w:t>]</w:t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不畏权势，保持气节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人活一世，可以不富有，却不能没有骨气。关汉卿体谅民情，甘做民众心声的代言人，不畏强权，一身傲骨，写出了揭露元朝官场腐败、黑暗的《窦娥冤》，深受人民敬仰。陶渊明虽一生坎坷，却不失傲骨之身，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不为五斗米折腰，事乡间小儿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，毅然辞官归隐田园，写下了无数田园诗篇，深受文人仰慕。李白满腹经纶、一腔热血，却怀才不遇，面对这样的际遇，他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安能摧眉折腰事权贵，使我不得开心颜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，寄情于山水之间，写下了无数瑰丽的诗篇，为后人所膜拜。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拥有不惧权势的情怀，如同拥有利剑的战士，方能披荆斩棘，所向披靡；保持气节，如同拥有指南针的战舰，能够乘风破浪，探寻海洋；一个有骨气的人，如同得到引星的烈柴，能引起人生的熊熊烈火，映出人生的无限辉煌。所以，不惧权势、保持气节是我们成功的前提，更是我们做人、做事的原则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历史延伸</w:t>
      </w:r>
      <w:r>
        <w:rPr>
          <w:rFonts w:ascii="Times New Roman" w:hAnsi="Times New Roman" w:eastAsia="黑体" w:cs="Times New Roman"/>
        </w:rPr>
        <w:t>]</w:t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一方砚台，二人忠心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宋代抗金英雄岳飞有一方砚，背刻着这样一句座右铭：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持坚守白，不磷不缁。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意思是要保持玉石一般坚硬、洁白的本质，决不让黑色玷污，象征了他忠贞不渝的爱国精神。后来，这一方砚又转到另一位抗元英雄文天祥手里，他在上面也刻了一句座右铭：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砚虽非铁难磨穿，心虽非石如其坚，守之弗失道自全。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</w:rPr>
        <w:t>岳飞和文天祥就是以这铭文作为自己立身处世的准则，流芳千古。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现实关照</w:t>
      </w:r>
      <w:r>
        <w:rPr>
          <w:rFonts w:ascii="Times New Roman" w:hAnsi="Times New Roman" w:eastAsia="黑体" w:cs="Times New Roman"/>
        </w:rPr>
        <w:t>]</w:t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人民有信仰，民族有希望，国家有力量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民族气节是坚持正义、永不屈服的崇高品质，是坚持正义、有所不为的高尚操守，是为国家为民族攻坚克难的高洁志操。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不为五斗米折腰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是中华民族历经磨难而巍然屹立的不朽品质。孟子云：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富贵不能淫，贫贱不能移，威武不能屈。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陆机云：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渴不饮盗泉水，热不息恶木阴。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 xml:space="preserve"> </w:t>
      </w:r>
      <w:r>
        <w:rPr>
          <w:rFonts w:hint="eastAsia" w:ascii="Times New Roman" w:hAnsi="Times New Roman" w:eastAsia="楷体_GB2312" w:cs="楷体_GB2312"/>
        </w:rPr>
        <w:t>徐悲鸿说：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人不可有傲气，但不可无傲骨。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在今天，民族气节是积极改革、锐意改革、勇往直前的改革坚定者的品格。今日中国在新的起点上正在进行一场全面深化改革的革命，需要不为权所屈、不为利所动，吃苦在前、享乐在后，舍小利求大义的改革坚定者。正如习近平总书记所说：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惟其艰难，才更显勇毅；惟其笃行，才弥足珍贵。</w:t>
      </w:r>
      <w:r>
        <w:rPr>
          <w:rFonts w:hint="eastAsia" w:hAnsi="宋体"/>
        </w:rPr>
        <w:t>”</w:t>
      </w:r>
    </w:p>
    <w:p>
      <w:pPr>
        <w:pStyle w:val="2"/>
        <w:tabs>
          <w:tab w:val="left" w:pos="4320"/>
        </w:tabs>
        <w:ind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/>
        </w:rPr>
        <w:t>《习近平：抗战精神是克服一切艰难险阻的精神动力》</w:t>
      </w:r>
    </w:p>
    <w:p>
      <w:pPr>
        <w:pStyle w:val="2"/>
        <w:tabs>
          <w:tab w:val="left" w:pos="43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35025" cy="283845"/>
            <wp:effectExtent l="0" t="0" r="3175" b="571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</w:rPr>
        <w:t>原文呈现：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阅读下面的材料，根据要求写作。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毛泽东说过：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人总是要有点精神的。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人无精神不立，国无精神不强。要实现中华民族伟大复兴中国梦，就要弘扬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中国精神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回望历史，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中国精神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蕴藏在历代圣哲先贤、仁人志士的精神气节中：孔子、孟子、老子、庄子、屈原、司马迁、杜甫、陆游、岳飞</w:t>
      </w:r>
      <w:r>
        <w:rPr>
          <w:rFonts w:hint="eastAsia" w:hAnsi="宋体"/>
        </w:rPr>
        <w:t>……</w:t>
      </w:r>
    </w:p>
    <w:p>
      <w:pPr>
        <w:pStyle w:val="2"/>
        <w:tabs>
          <w:tab w:val="left" w:pos="4320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</w:rPr>
        <w:t>放眼现在，铁人精神、雷锋精神、焦裕禄精神、女排精神、两弹一星精神、抗震救灾精神</w:t>
      </w:r>
      <w:r>
        <w:rPr>
          <w:rFonts w:hint="eastAsia" w:hAnsi="宋体"/>
        </w:rPr>
        <w:t>……</w:t>
      </w:r>
      <w:r>
        <w:rPr>
          <w:rFonts w:hint="eastAsia" w:ascii="Times New Roman" w:hAnsi="Times New Roman" w:eastAsia="楷体_GB2312" w:cs="楷体_GB2312"/>
        </w:rPr>
        <w:t>构成了伟大中国行稳致远的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精神谱系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，是中华民族精神在现今的体现。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阅读上述材料，你有何感想和启发？请结合材料，写一篇文章。</w:t>
      </w:r>
    </w:p>
    <w:p>
      <w:pPr>
        <w:pStyle w:val="2"/>
        <w:tabs>
          <w:tab w:val="left" w:pos="4320"/>
        </w:tabs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要求：选好角度，确定立意，明确文体，自拟标题；不要套作，不得抄袭；不少于</w:t>
      </w:r>
      <w:r>
        <w:rPr>
          <w:rFonts w:ascii="Times New Roman" w:hAnsi="Times New Roman" w:cs="Times New Roman"/>
        </w:rPr>
        <w:t>800</w:t>
      </w:r>
      <w:r>
        <w:rPr>
          <w:rFonts w:hint="eastAsia" w:ascii="Times New Roman" w:hAnsi="Times New Roman"/>
        </w:rPr>
        <w:t>字。</w:t>
      </w:r>
      <w:r>
        <w:rPr>
          <w:rFonts w:hint="eastAsia" w:ascii="Times New Roman" w:hAnsi="Times New Roman" w:eastAsia="黑体" w:cs="黑体"/>
        </w:rPr>
        <w:t>承中国精神，扬复兴风帆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鲁迅先生说，中国自古就不乏埋头苦干的人，拼命硬干的人，为民请命的人，舍身求法的人</w:t>
      </w:r>
      <w:r>
        <w:rPr>
          <w:rFonts w:hAnsi="宋体" w:cs="Times New Roman"/>
        </w:rPr>
        <w:t>……</w:t>
      </w:r>
      <w:r>
        <w:rPr>
          <w:rFonts w:hint="eastAsia" w:ascii="Times New Roman" w:hAnsi="Times New Roman" w:eastAsia="楷体_GB2312" w:cs="楷体_GB2312"/>
        </w:rPr>
        <w:t>他们是民族的脊梁。我认为这些民族脊梁的头脑中，蕴含着的正是中国精神</w:t>
      </w:r>
      <w:r>
        <w:rPr>
          <w:rFonts w:ascii="Times New Roman" w:hAnsi="Times New Roman" w:eastAsia="楷体_GB2312" w:cs="Times New Roman"/>
        </w:rPr>
        <w:t>——</w:t>
      </w:r>
      <w:r>
        <w:rPr>
          <w:rFonts w:hint="eastAsia" w:ascii="Times New Roman" w:hAnsi="Times New Roman" w:eastAsia="楷体_GB2312" w:cs="楷体_GB2312"/>
        </w:rPr>
        <w:t>中华民族信仰里不变的主旋律，它是推进中华民族伟大复兴的不竭源泉和动力。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何谓中国精神？中国精神是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宁可少活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楷体_GB2312"/>
        </w:rPr>
        <w:t>年，拼命也要拿下大油田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的铁人精神，是时刻想着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为人民服务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的雷锋精神，是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吾以我血荐轩辕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的红船精神，是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上九天揽月，下五洋捉鳖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的科研探索精神，亦或是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升国旗，奏国歌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为国拼搏争光的女排精神</w:t>
      </w:r>
      <w:r>
        <w:rPr>
          <w:rFonts w:hint="eastAsia" w:hAnsi="宋体"/>
        </w:rPr>
        <w:t>……</w:t>
      </w:r>
      <w:r>
        <w:rPr>
          <w:rFonts w:hint="eastAsia" w:ascii="Times New Roman" w:hAnsi="Times New Roman" w:eastAsia="楷体_GB2312" w:cs="楷体_GB2312"/>
        </w:rPr>
        <w:t>正是在这一段段历史中形成、实践中弘扬的时代精神，熔铸了中华民族共同的民族精神。</w:t>
      </w:r>
    </w:p>
    <w:p>
      <w:pPr>
        <w:pStyle w:val="2"/>
        <w:tabs>
          <w:tab w:val="left" w:pos="4320"/>
        </w:tabs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千般求索，中国精神在历史中形成与蕴藏。忆往昔峥嵘岁月稠。曾记得</w:t>
      </w:r>
      <w:r>
        <w:rPr>
          <w:rFonts w:ascii="Times New Roman" w:hAnsi="Times New Roman" w:eastAsia="楷体_GB2312" w:cs="Times New Roman"/>
        </w:rPr>
        <w:t>1840</w:t>
      </w:r>
      <w:r>
        <w:rPr>
          <w:rFonts w:hint="eastAsia" w:ascii="Times New Roman" w:hAnsi="Times New Roman" w:eastAsia="楷体_GB2312" w:cs="楷体_GB2312"/>
        </w:rPr>
        <w:t>年，区区四千英军便打开了清军把守的衰朽国门。孙中山、黄兴、林觉民等国民党的仁人志士，构建了中国的民主共和精神；毛泽东等中国共产党人把马列主义与中国实践相结合，引领人民上下求索的首创精神。列强蹂躏，日寇践踏，天涯何处是神州？又是毛泽东等共产党人带领中国军民流血牺牲，构筑了驱逐敌寇，不怕牺牲，保家卫国的抗日精神。中国精神在历史中形成，为中华民族凝神聚气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万里蹀躞，中国精神在时代的号角里吹响。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一切早已开始，一切远未结束。</w:t>
      </w:r>
      <w:r>
        <w:rPr>
          <w:rFonts w:hint="eastAsia" w:hAnsi="宋体"/>
        </w:rPr>
        <w:t>”</w:t>
      </w:r>
      <w:r>
        <w:rPr>
          <w:rFonts w:ascii="Times New Roman" w:hAnsi="Times New Roman" w:eastAsia="楷体_GB2312" w:cs="Times New Roman"/>
        </w:rPr>
        <w:t>2020</w:t>
      </w:r>
      <w:r>
        <w:rPr>
          <w:rFonts w:hint="eastAsia" w:ascii="Times New Roman" w:hAnsi="Times New Roman" w:eastAsia="楷体_GB2312" w:cs="楷体_GB2312"/>
        </w:rPr>
        <w:t>年注定是不平凡的，决胜全面小康，决战抗疫救灾。君只见，脱贫小康民开颜；君不见，黄文秀生命证誓言；君只见，抗疫救灾八方驰援；君不见，赵春光医者仁心，领国命赴国难，纵死国，亦无憾的脱贫攻坚精神与抗疫精神。是颗颗赤子之心，句句铮铮誓言，次次果敢行动，成就今日之中国，控制疫情，恢复生产生活，实现经济正增长，为中国精神注入源头活水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薪火相传，中国精神在复兴的道路上弘扬。长风破浪会有时，直挂云帆济沧海。今日中国，已非是一百年前的中国；今日中国，已非是七十年前一穷二白的中国；今日中国，已非是四十年前的艰难困苦的中国。作为高三学子，我们生活在一个美好的时代，创新的时代，快发的时代。我们肩上的担子是承前启后，继往开来。人人需要谨记：我们所站立的地方，就是中国；你是什么样，中国就是什么样；你我放声高歌，中国便余音悠扬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</w:rPr>
        <w:t>站在第一个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百年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的尾巴上，翘望第二个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百年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目标，站在历史交汇点上，在通往民族复兴的道路上，不仅要坚守信念，庚续中国精神，更应明心知往，力行求至。我们是五月的花海，用青春拥抱时代；我们是初升的太阳，用生命点燃未来。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　　</w:t>
      </w: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点评</w:t>
      </w:r>
      <w:r>
        <w:rPr>
          <w:rFonts w:ascii="Times New Roman" w:hAnsi="Times New Roman" w:eastAsia="黑体" w:cs="Times New Roman"/>
        </w:rPr>
        <w:t>]</w:t>
      </w:r>
      <w:r>
        <w:rPr>
          <w:rFonts w:hint="eastAsia" w:ascii="Times New Roman" w:hAnsi="Times New Roman"/>
        </w:rPr>
        <w:t>　</w:t>
      </w:r>
      <w:r>
        <w:rPr>
          <w:rFonts w:hint="eastAsia" w:ascii="Times New Roman" w:hAnsi="Times New Roman" w:eastAsia="仿宋_GB2312" w:cs="仿宋_GB2312"/>
        </w:rPr>
        <w:t>本文紧扣话题中心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仿宋_GB2312" w:cs="仿宋_GB2312"/>
        </w:rPr>
        <w:t>中国精神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仿宋_GB2312" w:cs="仿宋_GB2312"/>
        </w:rPr>
        <w:t>展开论述，主旨鲜明，立意高远，结构完整，收放自如；三个分论点从不同角度论证中心，论证有力；语言颇具魅力，足见作者写作功底。</w:t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任务驱动四　群文品鉴　文化传承固根本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060065" cy="200025"/>
            <wp:effectExtent l="0" t="0" r="3175" b="1333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一、关汉卿：一身正气数风流</w:t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兰　芝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《关汉卿》创作于</w:t>
      </w:r>
      <w:r>
        <w:rPr>
          <w:rFonts w:ascii="Times New Roman" w:hAnsi="Times New Roman" w:eastAsia="楷体_GB2312" w:cs="Times New Roman"/>
        </w:rPr>
        <w:t>1956</w:t>
      </w:r>
      <w:r>
        <w:rPr>
          <w:rFonts w:hint="eastAsia" w:ascii="Times New Roman" w:hAnsi="Times New Roman" w:eastAsia="楷体_GB2312" w:cs="楷体_GB2312"/>
        </w:rPr>
        <w:t>年，剧本系田汉先生所作。全剧以写作和上演《窦娥冤》的过程为主要线索，高度概括了元代社会的黑暗现实，突出塑造了关汉卿为民伸张正义、刚毅不屈的伟大形象。该剧由马师曾、红线女演出后，成为当时引起轰动的经典剧目，剧组还曾受命进京献演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大凡历史上的文学艺术家有两种：一种是因为逢迎时势而得名；一种是因为直面现实，一身骨德而留声。关汉卿是后者，他是中国最伟大的戏剧家之一，一生创作的杂剧作品有</w:t>
      </w:r>
      <w:r>
        <w:rPr>
          <w:rFonts w:ascii="Times New Roman" w:hAnsi="Times New Roman" w:eastAsia="楷体_GB2312" w:cs="Times New Roman"/>
        </w:rPr>
        <w:t>60</w:t>
      </w:r>
      <w:r>
        <w:rPr>
          <w:rFonts w:hint="eastAsia" w:ascii="Times New Roman" w:hAnsi="Times New Roman" w:eastAsia="楷体_GB2312" w:cs="楷体_GB2312"/>
        </w:rPr>
        <w:t>多种，被人娓娓道来的有《窦娥冤》《单刀会》《救风尘》《望江亭》等。他的戏剧早已名垂青史，但他的名字却没有出现在中国的四大古典名剧里。这当然与他那一身正气有关。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四大古典名剧，无一例外的都是以爱情为主题，《西厢记》《牡丹亭》《长生殿》《桃花扇》，除了《桃花扇》，多少带些香艳色彩。都说爱情是永恒的主题，离了爱情还真写不成戏。到今天，昆曲里最久唱不衰的，还是《牡丹亭》，甚至被人称为一部戏救活一个剧种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爱情是人类生生不息的需要，有需要就有观众。关汉卿也写爱情，但并不纯是言情，里面总是夹杂着让人感慨的东西，而不纯是感动的东西。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关汉卿是一位一直处于社会底层的文人，这就注定了他所写的人物表达下层人民的感受，他的语言具有俚俗的特点，虽然他雅起来，是非常的雅，比如他的散曲，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自送别，心难舍，一点相思几时绝？凭栏袖拂杨花雪。溪又斜，山又遮，人去也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。大有宋词的风范。他的文化根底与性情，以及所写的人物特点，不免让他时时归向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本色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上来，他的才能，让他在雅与俗之间转换自如，像这曲《一半儿》：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碧纱窗外静无人，跪在床前忙要亲。骂了个负心回转身。虽是我话儿嗔，一半儿推辞一半儿肯。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这种语言非常鲜活，只是在戏剧渐渐失去普通大众，成为文化人的雅消费之后，人们更欣赏如《牡丹亭》那样辞藻华美、唱腔柔媚婉转的戏剧。更重要的是，关汉卿所创作的东西，带有一定的思想倾向。不说《窦娥冤》里指天骂地的无所顾忌，就连《蝴蝶梦》也并非全然称赞，也有颠覆世俗看法的地方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《蝴蝶梦》的全称是《包待制三勘蝴蝶梦》，说的是中牟县的老王被权豪势要之家的葛彪在长街市上无辜打死，老王家的三个儿子为父报仇，又将葛彪打死，惹下官司，被押解到开封府，由包拯断案的事。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包拯是中国百姓喜爱并寄予希望的人物。在这部戏中，包拯秉承在百姓中形成的一贯形象，公正廉明，嫉恶如仇，执法如山。只不过，关汉卿并非一味称颂。当听到吏典汇报说弟兄三人打死葛彪时，包拯不问青红皂白，立即下令：与我一步一棍，打上厅来！这样的衙门，在犯人的母亲看来，开封府便是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无人情御使台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。在押解上堂后，包拯更是下令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不打不招。张千，与我加力打着！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结果，把三个未发迹的小秀才，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百般地拷打难分诉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，直至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拷打的浑身上怎生觑！打的来伤筋动骨，更疼似悬头刺股</w:t>
      </w:r>
      <w:r>
        <w:rPr>
          <w:rFonts w:hint="eastAsia" w:hAnsi="宋体"/>
        </w:rPr>
        <w:t>”“</w:t>
      </w:r>
      <w:r>
        <w:rPr>
          <w:rFonts w:hint="eastAsia" w:ascii="Times New Roman" w:hAnsi="Times New Roman" w:eastAsia="楷体_GB2312" w:cs="楷体_GB2312"/>
        </w:rPr>
        <w:t>浑身血污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。而在大儿子申冤叫屈时，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官人不由分诉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。窦娥被昏官屈打成招也罢，连人称包青天的人也做这屈打成招的事。在这里，关汉卿就不只是写冤案，更是直指造成冤案的社会现实与法制体系。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包拯最后为王母舍弃亲儿，救两个非亲生儿的事所感动，将两个未成年的小犯人无罪释放，将老三用偷马贼的命来顶罪，了结了这桩案子。但其中起决定作用的不仅是包大人的一人之力，还因为包大人审案之前做了一个关于蝴蝶的梦，因而奇怪，因而留心，听了王母的解释，动了慈悲之念，同情之心。当公正只是放在一个人的主观判断上，社会的公平又怎么能保证呢？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</w:rPr>
        <w:t>关汉卿持身正直，喜欢无拘无束、狂放自由的生活，他用他的目光来审视社会，用他带有思想性的辛辣语言来鞭笞社会，不回避社会的残酷性，在关注现实生活的同时，揭开了元代社会一个血淋淋的事实，他的思想无疑要较风花雪月的戏剧具有更深刻、更发人深省的思想内涵，他实在是一个不该被人遗忘的、一身正气的伟大戏剧家。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/>
        </w:rPr>
        <w:t>有删改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品鉴</w:t>
      </w:r>
      <w:r>
        <w:rPr>
          <w:rFonts w:ascii="Times New Roman" w:hAnsi="Times New Roman" w:eastAsia="黑体" w:cs="Times New Roman"/>
        </w:rPr>
        <w:t>]</w:t>
      </w:r>
      <w:r>
        <w:rPr>
          <w:rFonts w:hint="eastAsia" w:ascii="Times New Roman" w:hAnsi="Times New Roman"/>
        </w:rPr>
        <w:t>　</w:t>
      </w:r>
      <w:r>
        <w:rPr>
          <w:rFonts w:hint="eastAsia" w:ascii="Times New Roman" w:hAnsi="Times New Roman" w:eastAsia="仿宋_GB2312" w:cs="仿宋_GB2312"/>
        </w:rPr>
        <w:t>本文一方面总体概括了关汉卿的形象特点；一方面结合他的具体作品评价他的形象特点，比如通过《蝴蝶梦》来评价其特点，从而塑造了一个一身正气的关汉卿形象。另外，在行文中，作者还分析了关汉卿戏曲的语言特点，对比鲜明。</w:t>
      </w:r>
    </w:p>
    <w:p>
      <w:pPr>
        <w:pStyle w:val="2"/>
        <w:tabs>
          <w:tab w:val="left" w:pos="4320"/>
        </w:tabs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二、风花雪月终了情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有人盛赞，说他是中国的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莎士比亚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，但文艺复兴的时代是多么令人振奋，那是个黑夜即将被撕裂、黎明的曙光即将到来的时代，莎士比亚只是用手中的笔来点缀文明的光芒，用怀旧的深情来赞颂这个新时代。而关汉卿，却是生活在中国历史上最黑暗的年代，没有黎明的迹象，没有文明的微光，除了黑暗，就是万马齐喑。他的笔，正如鲁迅的如椽大笔，是匕首，是投枪，将野蛮的躯体刺透，将肮脏的灵魂戳了个粉碎。他就像一个忍受孤独的英雄，在没有星星月亮，没有方向路标的山路上努力开拓</w:t>
      </w:r>
      <w:r>
        <w:rPr>
          <w:rFonts w:hint="eastAsia" w:hAnsi="宋体"/>
        </w:rPr>
        <w:t>……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有人称颂，说他是中国的千古情圣，但他没有柳永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eastAsia="楷体_GB2312" w:cs="楷体_GB2312"/>
        </w:rPr>
        <w:t>纵有千种风情，更与何人说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楷体_GB2312"/>
        </w:rPr>
        <w:t>的失落苦恼，也没有同时代词人元好问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问世间，情为何物，直教人生死相许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的悲情表白。他不是那种儿女情长的人，虽然他也是性情中人。他知道，情色是由恨和爱这两个催化剂发酵而成的。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他当然有恨。元代，最虚伪、最肮脏、最不讲人道的城市是大都。在这个最目无王法的地方，丑恶的行为每天都在上演，外来压力下的生离死别和杀戮每天都在继续。他没有像那些普通人一样熟视无睹或向隅而泣，而是拿起笔来表达恨，希望用恨的表达来唤得爱的出场。他将仇恨通过笔来承载，使之作用于舞台，通过杂剧来演给那些达官贵人，让他们收敛自己，慎重决策，有所醒悟，有所更改。仇恨的艺术化让权贵们惊心，让他们警醒。关汉卿的舞台，是丑恶的曝光台，是仇恨的宣泄地。不要总是认为他仅是个生活的再现者。他还是个现实分析者和匡扶者，他不是一味地来展示恨，而是希望借恨的种子来萌发爱的火花。他希望实现民族和解，消除种族歧视，消除人间的罪恶与不平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他当然也有爱。他的手中有一刀一笔。那把</w:t>
      </w:r>
      <w:r>
        <w:rPr>
          <w:rFonts w:hint="eastAsia" w:hAnsi="宋体"/>
        </w:rPr>
        <w:t>“</w:t>
      </w:r>
      <w:r>
        <w:rPr>
          <w:rFonts w:hint="eastAsia" w:ascii="Times New Roman" w:hAnsi="Times New Roman" w:eastAsia="楷体_GB2312" w:cs="楷体_GB2312"/>
        </w:rPr>
        <w:t>手术刀</w:t>
      </w:r>
      <w:r>
        <w:rPr>
          <w:rFonts w:hint="eastAsia" w:hAnsi="宋体"/>
        </w:rPr>
        <w:t>”</w:t>
      </w:r>
      <w:r>
        <w:rPr>
          <w:rFonts w:hint="eastAsia" w:ascii="Times New Roman" w:hAnsi="Times New Roman" w:eastAsia="楷体_GB2312" w:cs="楷体_GB2312"/>
        </w:rPr>
        <w:t>是用来治疗民众的肉体的，让他们减少病痛的困扰，让轻者痊愈，让重者减缓，让死者瞑目。他解剖的有三种人：病者、残暴者和自己。他是个布衣，但责任驱使着他，让他甘当布衣卿相。虽然现实很无奈，但他那悲天悯人的情怀让他不愿直接揭示人们内心的麻木与伤感，不愿再在他们的伤口上撒盐。他像老子，用水一样的柔性来安抚天下苍生，使他们暂得安慰。即便是面对那些暴政者，也还是存有一丝希望，希望舞台上的展现能够唤醒他们心中已沉睡的人性和良心，哪怕是一点点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于是，他的那些杂剧，不管是悲剧还是喜剧，最终都有了一个大团圆的结局。在现实中不能实现的真善美，就让它在理想中实现，在舞台上升华。他知道，人们已经够苦了，不该再给他们以沉痛，不该在他们脆弱的心灵上再施以重负了。即便现实中无法存在或实现，也要通过神异之能来得以显现，或是寄希望于包拯一样的青天大老爷来伸张，或是如同鲁迅在《药》中的结局方式，用一个隐喻的曲笔来暗含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在那个儒学衰微的时代，关汉卿是个大儒。那个时代，那些标榜正统儒者的人物，要么被迫担任微官，志气衰微；要么被逼入荒林野谷，湮没无闻。身为儒者的关汉卿，却开辟了另一条道路，那就是，由台阁走向民间，由阳春白雪走向下里巴人。他无法执着于儒学的雅化，社会逼使他走向世俗。他只有折中，将雅化抛弃，而将儒学推向雅俗共赏的境地。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既然整个社会都将儒者踩在脚下，他就索性剥掉自己的儒者外衣，放浪形骸于勾栏行院，与那些歌女舞女相厮混。这是作为书会艺人的他，不满于社会思想重压的有意反抗，一种不屈服，一种倔强。他让我们知道，反抗既可以是窦娥式的指天斥地，也可以是关汉卿式的以柔摧刚！</w:t>
      </w:r>
    </w:p>
    <w:p>
      <w:pPr>
        <w:pStyle w:val="2"/>
        <w:tabs>
          <w:tab w:val="left" w:pos="4320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</w:t>
      </w:r>
      <w:r>
        <w:rPr>
          <w:rFonts w:hint="eastAsia" w:ascii="Times New Roman" w:hAnsi="Times New Roman" w:eastAsia="黑体" w:cs="黑体"/>
        </w:rPr>
        <w:t>品鉴</w:t>
      </w:r>
      <w:r>
        <w:rPr>
          <w:rFonts w:ascii="Times New Roman" w:hAnsi="Times New Roman" w:eastAsia="黑体" w:cs="Times New Roman"/>
        </w:rPr>
        <w:t>]</w:t>
      </w:r>
      <w:r>
        <w:rPr>
          <w:rFonts w:hint="eastAsia" w:ascii="Times New Roman" w:hAnsi="Times New Roman"/>
        </w:rPr>
        <w:t>　</w:t>
      </w:r>
      <w:r>
        <w:rPr>
          <w:rFonts w:hint="eastAsia" w:ascii="Times New Roman" w:hAnsi="Times New Roman" w:eastAsia="仿宋_GB2312" w:cs="仿宋_GB2312"/>
        </w:rPr>
        <w:t>文章多处采用对比手法，讲述了关汉卿在中国戏剧史上所处的地位和所起的作用，赞美了关汉卿的爱民之情与救民之志，表现了关汉卿在元代黑暗现实面前的反抗精神。文章气势磅礴，多用整句和比喻。段落层次清晰，有极强的可读性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  <w:docVar w:name="KSO_WPS_MARK_KEY" w:val="78962181-e023-4368-a400-b97a94bcf553"/>
  </w:docVars>
  <w:rsids>
    <w:rsidRoot w:val="02C7516E"/>
    <w:rsid w:val="004151FC"/>
    <w:rsid w:val="00C02FC6"/>
    <w:rsid w:val="02C7516E"/>
    <w:rsid w:val="134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cs="宋体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8">
    <w:name w:val="页脚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&#20219;&#21153;&#19968;.TIF" TargetMode="Externa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&#32676;&#25991;&#36890;&#35835;&#35835;&#20851;&#27721;&#21375;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&#26631;&#26438;&#33539;&#25991;.TIF" TargetMode="External"/><Relationship Id="rId17" Type="http://schemas.openxmlformats.org/officeDocument/2006/relationships/image" Target="media/image8.png"/><Relationship Id="rId16" Type="http://schemas.openxmlformats.org/officeDocument/2006/relationships/image" Target="&#32032;&#26448;&#27963;&#29992;.TIF" TargetMode="External"/><Relationship Id="rId15" Type="http://schemas.openxmlformats.org/officeDocument/2006/relationships/image" Target="media/image7.png"/><Relationship Id="rId14" Type="http://schemas.openxmlformats.org/officeDocument/2006/relationships/image" Target="&#20889;&#27861;&#20511;&#37492;.TIF" TargetMode="External"/><Relationship Id="rId13" Type="http://schemas.openxmlformats.org/officeDocument/2006/relationships/image" Target="media/image6.png"/><Relationship Id="rId12" Type="http://schemas.openxmlformats.org/officeDocument/2006/relationships/image" Target="&#20219;&#21153;&#19977;.TIF" TargetMode="External"/><Relationship Id="rId11" Type="http://schemas.openxmlformats.org/officeDocument/2006/relationships/image" Target="media/image5.png"/><Relationship Id="rId10" Type="http://schemas.openxmlformats.org/officeDocument/2006/relationships/image" Target="&#20219;&#21153;&#20108;.TIF" TargetMode="Externa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8935</Words>
  <Characters>10116</Characters>
  <Lines>0</Lines>
  <Paragraphs>0</Paragraphs>
  <TotalTime>0</TotalTime>
  <ScaleCrop>false</ScaleCrop>
  <LinksUpToDate>false</LinksUpToDate>
  <CharactersWithSpaces>10152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2024-03-23T12:44:00Z</dcterms:created>
  <dc:creator>123</dc:creator>
  <cp:lastModifiedBy>YZZX</cp:lastModifiedBy>
  <dcterms:modified xsi:type="dcterms:W3CDTF">2024-04-15T05:54:17Z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EC26C20150C148B2A0705F81AF2D80B7</vt:lpwstr>
  </property>
</Properties>
</file>