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3F" w:rsidRDefault="00FB1AB6" w:rsidP="00FB1AB6">
      <w:pPr>
        <w:widowControl/>
        <w:snapToGrid w:val="0"/>
        <w:spacing w:line="300" w:lineRule="exact"/>
        <w:ind w:firstLineChars="147" w:firstLine="309"/>
        <w:jc w:val="left"/>
        <w:rPr>
          <w:rFonts w:ascii="宋体" w:eastAsia="宋体" w:hAnsi="宋体" w:cs="Tahoma"/>
          <w:b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FF0000"/>
          <w:kern w:val="0"/>
          <w:szCs w:val="21"/>
        </w:rPr>
        <w:t xml:space="preserve">                          </w:t>
      </w:r>
    </w:p>
    <w:p w:rsidR="006C083F" w:rsidRDefault="00567846" w:rsidP="00933F0F">
      <w:pPr>
        <w:spacing w:line="30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阅读下面典范的议论文，交流你对议论文的认知。</w:t>
      </w:r>
    </w:p>
    <w:p w:rsidR="008155CA" w:rsidRDefault="00567846" w:rsidP="00CE4690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名家作品欣赏</w:t>
      </w:r>
      <w:bookmarkStart w:id="0" w:name="_GoBack"/>
      <w:bookmarkEnd w:id="0"/>
    </w:p>
    <w:p w:rsidR="006C083F" w:rsidRDefault="00567846" w:rsidP="00933F0F">
      <w:pPr>
        <w:spacing w:line="300" w:lineRule="exact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简笔与繁笔</w:t>
      </w:r>
    </w:p>
    <w:p w:rsidR="006C083F" w:rsidRDefault="00567846" w:rsidP="00933F0F">
      <w:pPr>
        <w:spacing w:line="300" w:lineRule="exact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周先慎</w:t>
      </w:r>
    </w:p>
    <w:p w:rsidR="006C083F" w:rsidRDefault="00567846" w:rsidP="00933F0F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从来的文章家都提倡简练，而列繁冗拖沓为作文病忌。这诚然是不错的。然而，文章的繁简又不可单以文字的多寡论。</w:t>
      </w:r>
      <w:r>
        <w:rPr>
          <w:rFonts w:ascii="Times New Roman" w:eastAsia="宋体" w:hAnsi="Times New Roman" w:cs="Times New Roman" w:hint="eastAsia"/>
          <w:szCs w:val="21"/>
          <w:u w:val="double"/>
        </w:rPr>
        <w:t>言简意赅，是凝练、厚重</w:t>
      </w:r>
      <w:r>
        <w:rPr>
          <w:rFonts w:ascii="楷体_GB2312" w:eastAsia="楷体_GB2312" w:hAnsi="Times New Roman" w:cs="Times New Roman" w:hint="eastAsia"/>
          <w:szCs w:val="21"/>
        </w:rPr>
        <w:t>（分论点一，对应第2段）</w:t>
      </w:r>
      <w:r>
        <w:rPr>
          <w:rFonts w:ascii="Times New Roman" w:eastAsia="宋体" w:hAnsi="Times New Roman" w:cs="Times New Roman" w:hint="eastAsia"/>
          <w:szCs w:val="21"/>
        </w:rPr>
        <w:t>；言简意少，却不过是平淡、单薄。“</w:t>
      </w:r>
      <w:r>
        <w:rPr>
          <w:rFonts w:ascii="Times New Roman" w:eastAsia="宋体" w:hAnsi="Times New Roman" w:cs="Times New Roman" w:hint="eastAsia"/>
          <w:szCs w:val="21"/>
          <w:u w:val="double"/>
        </w:rPr>
        <w:t>繁”呢，有时也自有它的好处：描摹物态，求其穷形尽相</w:t>
      </w:r>
      <w:r>
        <w:rPr>
          <w:rFonts w:ascii="楷体_GB2312" w:eastAsia="楷体_GB2312" w:hAnsi="Times New Roman" w:cs="Times New Roman" w:hint="eastAsia"/>
          <w:szCs w:val="21"/>
        </w:rPr>
        <w:t>（分论点二，对应第3段）</w:t>
      </w:r>
      <w:r>
        <w:rPr>
          <w:rFonts w:ascii="Times New Roman" w:eastAsia="宋体" w:hAnsi="Times New Roman" w:cs="Times New Roman" w:hint="eastAsia"/>
          <w:szCs w:val="21"/>
          <w:u w:val="double"/>
        </w:rPr>
        <w:t>；刻画心理，能使细致入微</w:t>
      </w:r>
      <w:r>
        <w:rPr>
          <w:rFonts w:ascii="楷体_GB2312" w:eastAsia="楷体_GB2312" w:hAnsi="Times New Roman" w:cs="Times New Roman" w:hint="eastAsia"/>
          <w:szCs w:val="21"/>
        </w:rPr>
        <w:t>（分论点三，对应第4段）</w:t>
      </w:r>
      <w:r>
        <w:rPr>
          <w:rFonts w:ascii="Times New Roman" w:eastAsia="宋体" w:hAnsi="Times New Roman" w:cs="Times New Roman" w:hint="eastAsia"/>
          <w:szCs w:val="21"/>
        </w:rPr>
        <w:t>。有时，真是非繁不足以达其妙处。这可称为以繁胜简。看文学大师们的创作，有时用简：惜墨如金，力求数字乃至一字传神。有时使繁：用墨如泼，汩汩滔滔，虽十、百、千字亦在所不惜。</w:t>
      </w:r>
      <w:r>
        <w:rPr>
          <w:rFonts w:ascii="Times New Roman" w:eastAsia="宋体" w:hAnsi="Times New Roman" w:cs="Times New Roman" w:hint="eastAsia"/>
          <w:szCs w:val="21"/>
          <w:u w:val="single"/>
        </w:rPr>
        <w:t>简笔与繁笔，各得其宜，各尽其妙</w:t>
      </w:r>
      <w:r>
        <w:rPr>
          <w:rFonts w:ascii="Times New Roman" w:eastAsia="宋体" w:hAnsi="Times New Roman" w:cs="Times New Roman" w:hint="eastAsia"/>
          <w:szCs w:val="21"/>
        </w:rPr>
        <w:t>。</w:t>
      </w:r>
      <w:r>
        <w:rPr>
          <w:rFonts w:ascii="楷体_GB2312" w:eastAsia="楷体_GB2312" w:hAnsi="Times New Roman" w:cs="Times New Roman" w:hint="eastAsia"/>
          <w:szCs w:val="21"/>
        </w:rPr>
        <w:t>（中心论点）</w:t>
      </w:r>
    </w:p>
    <w:p w:rsidR="006C083F" w:rsidRDefault="00567846" w:rsidP="00933F0F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一部《水浒传》，洋洋洒洒近百万言，作者却并不因为是写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长篇就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滥用笔墨。有时用笔极为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简省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，譬如“武松打虎”那一段，作者写景阳冈上的山神庙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，着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“破落”二字，便点染出大虫出没、人迹罕到景象。待武松走上冈子时，又这样写道：“回头看这日色时，渐渐地坠下去了。”</w:t>
      </w:r>
      <w:r>
        <w:rPr>
          <w:rFonts w:ascii="楷体_GB2312" w:eastAsia="楷体_GB2312" w:hAnsi="Times New Roman" w:cs="Times New Roman" w:hint="eastAsia"/>
          <w:szCs w:val="21"/>
        </w:rPr>
        <w:t>（论据）</w:t>
      </w:r>
      <w:r>
        <w:rPr>
          <w:rFonts w:ascii="Times New Roman" w:eastAsia="宋体" w:hAnsi="Times New Roman" w:cs="Times New Roman" w:hint="eastAsia"/>
          <w:szCs w:val="21"/>
          <w:u w:val="wave"/>
        </w:rPr>
        <w:t>真是令人毛骨悚然。难怪金圣叹读到这里，不由得写了这么一句：“我当此时，便没虎来也要大哭。”</w:t>
      </w:r>
      <w:r>
        <w:rPr>
          <w:rFonts w:ascii="楷体_GB2312" w:eastAsia="楷体_GB2312" w:hAnsi="Times New Roman" w:cs="Times New Roman" w:hint="eastAsia"/>
          <w:szCs w:val="21"/>
        </w:rPr>
        <w:t>（分析）</w:t>
      </w:r>
      <w:r>
        <w:rPr>
          <w:rFonts w:ascii="Times New Roman" w:eastAsia="宋体" w:hAnsi="Times New Roman" w:cs="Times New Roman" w:hint="eastAsia"/>
          <w:szCs w:val="21"/>
        </w:rPr>
        <w:t>最出色的要数“林教头风雪山神庙”，写那纷纷扬扬的漫天大雪，只一句：“那雪正下得紧。”</w:t>
      </w:r>
      <w:r>
        <w:rPr>
          <w:rFonts w:ascii="楷体_GB2312" w:eastAsia="楷体_GB2312" w:hAnsi="Times New Roman" w:cs="Times New Roman" w:hint="eastAsia"/>
          <w:szCs w:val="21"/>
        </w:rPr>
        <w:t>（论据）</w:t>
      </w:r>
      <w:r>
        <w:rPr>
          <w:rFonts w:ascii="Times New Roman" w:eastAsia="宋体" w:hAnsi="Times New Roman" w:cs="Times New Roman" w:hint="eastAsia"/>
          <w:szCs w:val="21"/>
          <w:u w:val="wave"/>
        </w:rPr>
        <w:t>一个“紧”字，境界全出，鲁迅先生赞扬它富有“神韵”，当之无愧。</w:t>
      </w:r>
      <w:r>
        <w:rPr>
          <w:rFonts w:ascii="楷体_GB2312" w:eastAsia="楷体_GB2312" w:hAnsi="Times New Roman" w:cs="Times New Roman" w:hint="eastAsia"/>
          <w:szCs w:val="21"/>
        </w:rPr>
        <w:t>（分析）</w:t>
      </w:r>
    </w:p>
    <w:p w:rsidR="006C083F" w:rsidRDefault="00567846" w:rsidP="00933F0F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以上是说用简笔用得好。同一部《水浒传》有时却又不避其繁。看作者写鲁智深三拳打死“镇关西”。鼻上一拳，“打得鲜血迸流，鼻子歪在半边，却便似开了个油酱铺：咸的、酸的、辣的，一发都滚出来”。眼眶际眉梢又一拳，“打得眼棱缝裂，乌珠迸出，也似开了个彩帛铺的：红的、黑的、绛的，都绽将出来”。第三拳，“太阳上正着，却似做了一个全堂水陆的道场：磬儿、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钹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儿、铙儿，一齐响”。</w:t>
      </w:r>
      <w:r>
        <w:rPr>
          <w:rFonts w:ascii="楷体_GB2312" w:eastAsia="楷体_GB2312" w:hAnsi="Times New Roman" w:cs="Times New Roman" w:hint="eastAsia"/>
          <w:szCs w:val="21"/>
        </w:rPr>
        <w:t>（论据）</w:t>
      </w:r>
      <w:r>
        <w:rPr>
          <w:rFonts w:ascii="Times New Roman" w:eastAsia="宋体" w:hAnsi="Times New Roman" w:cs="Times New Roman" w:hint="eastAsia"/>
          <w:szCs w:val="21"/>
          <w:u w:val="wave"/>
        </w:rPr>
        <w:t>从味觉写，从视觉写，从听觉写，作了一大串形容，若是单从字面上求简，这三拳只须说“打得鲜血迸流，乌珠迸出，两耳轰鸣”，便足够了。然而简则简矣，却走了“神韵”，失掉了原文强烈地感染读者的鲁智深伸张正义、惩罚恶人时那痛快淋漓劲儿。</w:t>
      </w:r>
      <w:r>
        <w:rPr>
          <w:rFonts w:ascii="楷体_GB2312" w:eastAsia="楷体_GB2312" w:hAnsi="Times New Roman" w:cs="Times New Roman" w:hint="eastAsia"/>
          <w:szCs w:val="21"/>
        </w:rPr>
        <w:t>（分析）</w:t>
      </w:r>
    </w:p>
    <w:p w:rsidR="006C083F" w:rsidRDefault="00567846" w:rsidP="00933F0F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字面上的简不等于精练，艺术表现上的繁笔，也有别于通常所说的啰嗦。鲁迅是很讲究精练的，但他有时却有意采用繁笔，甚而至于借重“啰嗦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”。《社戏》里写“我”早年看戏，感到索然寡味，却又焦躁不安地等待那名角小叫天出场，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“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于是看小旦唱，看花旦唱，看老生唱，看不知什么角色唱，看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一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大班人乱打，看两三个人互打，从九点多到十点，从十点到十一点，从十一点到十一点半，从十一点半到十二点，然而叫天竟还“没有来”。</w:t>
      </w:r>
      <w:r>
        <w:rPr>
          <w:rFonts w:ascii="楷体_GB2312" w:eastAsia="楷体_GB2312" w:hAnsi="Times New Roman" w:cs="Times New Roman" w:hint="eastAsia"/>
          <w:szCs w:val="21"/>
        </w:rPr>
        <w:t>（论据）</w:t>
      </w:r>
      <w:r>
        <w:rPr>
          <w:rFonts w:ascii="Times New Roman" w:eastAsia="宋体" w:hAnsi="Times New Roman" w:cs="Times New Roman" w:hint="eastAsia"/>
          <w:szCs w:val="21"/>
          <w:u w:val="wave"/>
        </w:rPr>
        <w:t>在通常情况下，如果有谁像这样来说话、作文，那真是啰嗦到了极点。然而在这特定的环境、条件、气氛之下，鲁迅用它来表现一种复杂微妙、难以言传的心理状态，却收到了强烈的艺术效果。</w:t>
      </w:r>
      <w:r>
        <w:rPr>
          <w:rFonts w:ascii="楷体_GB2312" w:eastAsia="楷体_GB2312" w:hAnsi="Times New Roman" w:cs="Times New Roman" w:hint="eastAsia"/>
          <w:szCs w:val="21"/>
        </w:rPr>
        <w:t>（分析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6C083F" w:rsidRDefault="00567846" w:rsidP="00933F0F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刘勰说得好：“句有可削，足见其疏；字不得减，乃知其密。”无论繁简，要是拿“无可削”“不得减”作标准，就都需要提炼。但是，这提炼的功夫，又并不全在下笔时的字斟句酌。像上列几个例子，我相信作者在写出的时候并没有大费什么苦思苦索的功夫。只要来自生活，发诸真情，做到繁简适当并不是一件太困难的事。顾炎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武引刘器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之的话说：“文章岂有繁简耶</w:t>
      </w:r>
      <w:r>
        <w:rPr>
          <w:rFonts w:ascii="Times New Roman" w:eastAsia="宋体" w:hAnsi="Times New Roman" w:cs="Times New Roman" w:hint="eastAsia"/>
          <w:szCs w:val="21"/>
        </w:rPr>
        <w:t>?</w:t>
      </w:r>
      <w:r>
        <w:rPr>
          <w:rFonts w:ascii="Times New Roman" w:eastAsia="宋体" w:hAnsi="Times New Roman" w:cs="Times New Roman" w:hint="eastAsia"/>
          <w:szCs w:val="21"/>
        </w:rPr>
        <w:t>昔人之论，谓如风行水上，自然成文，若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不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出于自然，而有意于繁简，则失之矣。”</w:t>
      </w:r>
    </w:p>
    <w:p w:rsidR="006C083F" w:rsidRDefault="00567846" w:rsidP="00933F0F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　　现今，创作上有一种长的趋向：短篇向中篇靠拢，中篇向长篇靠拢，长篇呢，一部、两</w:t>
      </w:r>
      <w:r>
        <w:rPr>
          <w:rFonts w:ascii="Times New Roman" w:eastAsia="宋体" w:hAnsi="Times New Roman" w:cs="Times New Roman" w:hint="eastAsia"/>
          <w:szCs w:val="21"/>
        </w:rPr>
        <w:lastRenderedPageBreak/>
        <w:t>部、三部……当然，也有长而优、非长不可的，但大多数不必那么长，确有“水分”可挤。作品写得过长，原因很多，首先是对生活的提炼亦即艺术概括的问题，但艺术手法和语言表达的欠洗练也是不容忽视的一条。简而淡，繁而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冗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，往往两病兼具。有的作品内容确实不错，因为写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得拖杏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累赘，读起来就像是背着一块石板在剧场里看戏，使人感到吃力、头疼。而读大师们的名著呢，却有如顺风行船，轻松畅快。</w:t>
      </w:r>
    </w:p>
    <w:p w:rsidR="006C083F" w:rsidRDefault="00567846" w:rsidP="00933F0F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　　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感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此，提倡简练为文，重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议文章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繁简得失这个老题目，也许并不算得多余。</w:t>
      </w:r>
    </w:p>
    <w:p w:rsidR="00933F0F" w:rsidRDefault="00933F0F" w:rsidP="008155CA">
      <w:pPr>
        <w:spacing w:line="300" w:lineRule="exact"/>
      </w:pPr>
    </w:p>
    <w:sectPr w:rsidR="00933F0F" w:rsidSect="00933F0F">
      <w:pgSz w:w="10433" w:h="14742"/>
      <w:pgMar w:top="1055" w:right="1055" w:bottom="1055" w:left="105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23" w:rsidRDefault="004D7923" w:rsidP="002135C2">
      <w:r>
        <w:separator/>
      </w:r>
    </w:p>
  </w:endnote>
  <w:endnote w:type="continuationSeparator" w:id="0">
    <w:p w:rsidR="004D7923" w:rsidRDefault="004D7923" w:rsidP="0021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23" w:rsidRDefault="004D7923" w:rsidP="002135C2">
      <w:r>
        <w:separator/>
      </w:r>
    </w:p>
  </w:footnote>
  <w:footnote w:type="continuationSeparator" w:id="0">
    <w:p w:rsidR="004D7923" w:rsidRDefault="004D7923" w:rsidP="0021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0C4F"/>
    <w:multiLevelType w:val="multilevel"/>
    <w:tmpl w:val="373E0C4F"/>
    <w:lvl w:ilvl="0">
      <w:start w:val="3"/>
      <w:numFmt w:val="japaneseCounting"/>
      <w:lvlText w:val="%1、"/>
      <w:lvlJc w:val="left"/>
      <w:pPr>
        <w:tabs>
          <w:tab w:val="left" w:pos="525"/>
        </w:tabs>
        <w:ind w:left="525" w:hanging="420"/>
      </w:pPr>
      <w:rPr>
        <w:rFonts w:ascii="宋体" w:hAnsi="宋体" w:cs="Tahoma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jhlNmFiY2M2MjcwMzI3MTQ1YjM5YzI5MWExMjIifQ=="/>
  </w:docVars>
  <w:rsids>
    <w:rsidRoot w:val="00B34A3F"/>
    <w:rsid w:val="000011FC"/>
    <w:rsid w:val="00160FC0"/>
    <w:rsid w:val="002135C2"/>
    <w:rsid w:val="002C0D1D"/>
    <w:rsid w:val="002C6CBD"/>
    <w:rsid w:val="003F5743"/>
    <w:rsid w:val="004038DC"/>
    <w:rsid w:val="00453999"/>
    <w:rsid w:val="004A0502"/>
    <w:rsid w:val="004D7923"/>
    <w:rsid w:val="00516138"/>
    <w:rsid w:val="00567846"/>
    <w:rsid w:val="005F0A66"/>
    <w:rsid w:val="00666A48"/>
    <w:rsid w:val="006A40E8"/>
    <w:rsid w:val="006B320C"/>
    <w:rsid w:val="006C083F"/>
    <w:rsid w:val="006F6EFC"/>
    <w:rsid w:val="007A6BE5"/>
    <w:rsid w:val="008155CA"/>
    <w:rsid w:val="008C1D66"/>
    <w:rsid w:val="00933F0F"/>
    <w:rsid w:val="00966A84"/>
    <w:rsid w:val="009C6BFB"/>
    <w:rsid w:val="00A5523C"/>
    <w:rsid w:val="00B34A3F"/>
    <w:rsid w:val="00CE4690"/>
    <w:rsid w:val="00D72B58"/>
    <w:rsid w:val="00DF6E6A"/>
    <w:rsid w:val="00EC6D5A"/>
    <w:rsid w:val="00FB1AB6"/>
    <w:rsid w:val="00FE70C9"/>
    <w:rsid w:val="040F20B8"/>
    <w:rsid w:val="05DE4630"/>
    <w:rsid w:val="095742E5"/>
    <w:rsid w:val="0C9870EE"/>
    <w:rsid w:val="1B32070E"/>
    <w:rsid w:val="26881B2A"/>
    <w:rsid w:val="2EA119DB"/>
    <w:rsid w:val="30CC4D09"/>
    <w:rsid w:val="322F72FD"/>
    <w:rsid w:val="402366CC"/>
    <w:rsid w:val="4081341A"/>
    <w:rsid w:val="418A4550"/>
    <w:rsid w:val="4AC22FAD"/>
    <w:rsid w:val="4BE02EFF"/>
    <w:rsid w:val="4E922C96"/>
    <w:rsid w:val="58FB500B"/>
    <w:rsid w:val="59484FC5"/>
    <w:rsid w:val="5FF05A6E"/>
    <w:rsid w:val="63A63014"/>
    <w:rsid w:val="65273CE0"/>
    <w:rsid w:val="6C9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header"/>
    <w:basedOn w:val="a"/>
    <w:link w:val="Char"/>
    <w:uiPriority w:val="99"/>
    <w:unhideWhenUsed/>
    <w:rsid w:val="0021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2135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21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2135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header"/>
    <w:basedOn w:val="a"/>
    <w:link w:val="Char"/>
    <w:uiPriority w:val="99"/>
    <w:unhideWhenUsed/>
    <w:rsid w:val="0021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2135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21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2135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2023-03-03T03:22:00Z</dcterms:created>
  <dcterms:modified xsi:type="dcterms:W3CDTF">2023-03-03T03:22:00Z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863FB28933BC4B659295C8E29CE1AB48</vt:lpwstr>
  </property>
</Properties>
</file>