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让中国大市场成为世界大机遇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原创 迟福林 中国经济时报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当前，世界百年未有之大变局加速演进，单边主义、保护主义逆潮涌动，地缘政治紧张，世界经济不稳定、不确定因素明显增多，合作还是分裂、发展还是冲突，成为世界各国面临的重大选择。国务院总理李强11月5日在第七届中国国际进口博览会开幕式上发表主旨演讲时指出，“持续办好进博会、广交会等展会，真正把中国大市场变成世界大机遇。”中国持续举办中国国际进口博览会，不仅是中国坚定推进高水平开放的重要举措，也是世界各国开放合作的共同心愿。中国是全球最大市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第一，</w:t>
      </w:r>
      <w:r>
        <w:rPr>
          <w:rFonts w:hint="eastAsia"/>
          <w:b/>
          <w:bCs/>
        </w:rPr>
        <w:t>我国仍处于经济转型升级的关键时期，市场短期面临较大压力，但中长期蕴藏着巨大潜力。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客观判断我国市场潜力，既需要看到短期的问题与矛盾，更需要分析中长期的潜力与趋势。以消费为例，2024年前三季度，社会消费品零售总额353564亿元，同比增长3.3%，明显低于2012—2023年年均7.8%的增速。不得不说，短期内，消费市场恢复增长面临着较大挑战。但从中长期看，消费市场蕴藏着巨大潜力。伴随着经济社会转型升级，我国居民服务型消费增长空间巨大。预计到2035年，城乡居民服务型消费占比将从2023年的45.2%提升到60%左右，并带来数万亿美元的消费增量。在看到我国消费市场短期偏弱的同时，也要分析中长期趋势，尤其要关注消费结构与主体变化催生的新消费需求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第二，我国经济转型升级将带动形成巨大市场空间。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未来5—10年，伴随着服务型消费的较快增长，我国服务型、创新型、绿色型与开放型经济形态将逐步形成，并带来相当大的市场空间。例如，服务型制造将成为制造业转型升级的重要方向，将带来生产性服务业发展的重大机遇。预计到2035年，我国生产性服务业占GDP的比重将由目前的31.4%提升至50%—60%，新增数十万亿元人民币的市场需求。更重要的是，城市化将形成中国中长期内需潜力释放的重要动力。2023年我国常住人口城镇化率为66.16%，户籍人口城镇化率为48.3%，两者相差约18个百分点。有研究表明，城镇化率每增长1个百分点将拉动投资需求超过1万亿元，新增消费需求2000亿元。未来5—10年，我国城市化率仍有20个百分点左右的提升空间，由此将释放数十万亿元的内需潜力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第三，中国市场潜力的释放是全球市场的重大利好。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过去40多年，中国通过建立和完善社会主义市场经济体制，在融入世界经济中实现了GDP年均8.9%的增长，远高于同期3.0%的世界增速；对世界经济增长的年均贡献率为24.8%，居世界首位。未来10年，在世界经济有可能面临“失去的十年”的背景下，中国构建高水平社会主义市场经济体制，释放强大市场潜力，将对全球经济的稳定与增长作出新的贡献。若中国产业结构、消费结构、城乡结构等结构转型升级取得重大突破，在未来10年有条件实现年均5%左右的经济增长。更重要的是，中国经济总量扩大与结构优化将对世界经济增长产生重大影响。国际货币基金组织估计，中国经济增速每提高1个百分点，世界经济增速就会提高0.3个百分点。图片来源：新华社中国大市场是面向全球开放的大市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第一，以更大程度的市场开放维护全球公平竞争的市场环境。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市场经济是开放经济。面对单边主义、保护主义的蔓延，中国坚定推进高水平开放：一是由吸引外资为主向鼓励支持“引进来”与“走出去”并重转变，更深程度融入全球生产网络；二是由制造业为主向服务贸易为重点的开放转变，更好促进全球自由贸易进程；三是由商品和要素流动型开放向规则、规制、管理、标准等制度型开放转变，实现与国际市场更深程度融合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充分竞争的市场将促进市场供需动态平衡，在优胜劣汰中实现产业升级。以“产能过剩”为借口采取贸易保护措施，不仅阻碍全球经济复苏，也拖累全球新兴产业发展。以汽车产业为例，2023年，德国汽车出口量占生产总量的比重达到80%，美国达到70%，日本达到66%，中国新能源汽车出口占比仅为12.5%。中国主动推进产业转型与市场开放，不仅不会带来“产能过剩”，反而将推动各国技术合作与进步，带来更大的产业合作空间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第二，以制度型开放实现国内市场与国际市场的规则协调。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开放是最大的改革。制度型开放与制度性变革相融合，将促进形成市场化、法治化、国际化一流营商环境。建设更高水平开放型经济新体制，需要在服务业领域的制度型开放和制度性变革上实现重大突破，实现国内国际市场更深程度融合。一方面，要推进服务贸易领域规则、规制、管理、标准等更大程度与国际接轨。例如，率先在医疗健康、教育等社会需求较大的服务业领域引入国际先进管理标准；优化跨境服务贸易负面清单管理制度，在告知、资格要求、技术标准、透明度、监管一致性等方面形成与国际接轨的服务贸易国内规制。一方面，在制造业全面对外开放的基础上，实质性推动服务业领域市场对内对外开放进程，尽快打破服务业领域的各类市场垄断与行政垄断。由此，既为释放民营企业的强大活力创造市场条件，又为外资企业拓展更大投资空间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第三，以强大国内市场推动全球自由贸易进程。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自由贸易是全球市场共享的重要载体，也是世界经济增长的重要动力。过去30年来，世界贸易组织（WTO）使得各成员国间贸易成本明显下降，并促进成员间贸易平均增长140%，带动成员经济增速平均提升1.5个百分点。中国以服务贸易为重点稳步扩大制度型开放，不仅适应国内经济结构转型升级的需求，而且将形成与各国、各地区合作共赢的巨大市场空间，成为双边多边自由贸易的重要引擎。以数字贸易为例，未来10年，中国经济结构数字化、智能化转型将进一步加速。预计到2035年，中国数字经济规模占GDP的比重将达到71.6%，人工智能产业规模有望达1.73万亿元，全球占比从目前的10%提升至30.6%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适应服务贸易数字化转型的趋势，以发展为导向完善全球数字治理，需要构建自由便利安全的数字贸易规则。作为全球数字贸易增速最快的国家之一，中国积极申请加入《数字经济伙伴关系协定》（DEPA），这不仅是拓展数字经济合作的实际需求，也将对促进DEPA由区域规则向全球拓展产生重要影响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数字时代的全球治理，重在弥合全球“数字鸿沟”。面对东西方数字标准及技术市场分裂趋势日益明显的严峻挑战，主要大国应从世界科技进步的全局出发，避免泛安全化，并在强化合作中构建开放包容、互惠共享的数字治理规则。要尽快建立包含政治、经济、安全、伦理等领域在内的人工智能多边治理机制，确保人工智能安全、可靠、可控，更好赋能全球发展。以更高水平开放主动分享中国大市场红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</w:rPr>
        <w:t>第一，单边开放是我国向世界分享市场的主动选择、战略选择。　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中国政府领导人在不同场合多次表示，“中国愿进一步开放超大规模市场，包括实施单边开放措施，落实好给予最不发达国家100%税目产品零关税待遇等。”市场是全球最稀缺的资源。我国以更加主动的开放，“让中国市场成为世界的市场、共享的市场、大家的市场”。当前，在各国内顾倾向日益明显，单边主义、保护主义更加突出的背景下，中国超越以往以自由贸易协定为载体的“对等开放”的传统路径，主动探讨同相关国家实施单边开放政策，将成为全球自由贸易的一个重大突破点，也是彰显我国扩大高水平开放的决心和务实行动。　　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</w:rPr>
        <w:t>第二，率先实现面向东盟单边开放的重要突破。　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站在世界经济新的十字路口，中国以单边开放推进中国-东盟自由贸易的重要突破，不仅事关区域合作，也将对全球经济带来重大影响。2013-2023年，亚洲经济体贡献了世界经济增量的57%；其中，中国与东盟对世界经济增长的贡献率达到40%左右。预计到2035年，亚洲GDP占世界的比重将由目前的40%左右提升至50%左右，东盟将在2030年前后成为世界第四大经济体。未来几年，适应中国-东盟经贸互补性日益提升的实际需求，主动推进面向东盟的单边开放，有条件实现中国-东盟贸易额占我国贸易总额的比重达到30%左右，由此实现中国-东盟外贸总额翻番。近期，建议尽快研究制定《向东盟单边开放的行动方案》，实施一批向东盟单边开放的特别之举，例如，实施原产于东盟的商品与服务的扩大进口行动，推出一批分国别、分产业的单边开放项目等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第三，</w:t>
      </w:r>
      <w:r>
        <w:rPr>
          <w:rFonts w:hint="eastAsia"/>
          <w:b/>
          <w:bCs/>
        </w:rPr>
        <w:t>以逐步扩大单边开放对象范围推动共建全球开放型市场。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例如，过去5年中国与中东国家货物贸易额年均增长15%。适应中国与中东国家经贸合作快速增长的趋势，率先推动海合会组织在能源项下、制造业项下的单边开放政策，不仅将加速双边经贸合作进程，也将带动形成《区域全面经济伙伴关系协定》（RCEP）与中国-海合会区域合作的互动。再如，2023年中国与中亚的贸易额达到894亿美元，较2022年增长了27%，创下历史最高水平。主动推进面向中亚地区的矿产、原材料项下的单边开放，对拉动中亚地区经济增长、维护我国经济安全都将产生重要影响。推动面向更大范围的单边开放，需要积极发挥开放合作平台作用，打造我国单边开放大通道。例如，根据各自贸试验区承载的重大战略任务和地理区位，实行面向不同区域的基础设施项下、产能项下的单边开放政策；以对标世界最高水平开放形态为基本要求的海南自由贸易港，率先实施《全面与进步跨太平洋伙伴关系协定》（CPTPP）、《全面投资协定》（CAI）中的开放政策，并在主动扩大面向东盟的商品服务进口、助力企业开展面向东盟投资中发挥重要枢纽作用，以成为我国制度型开放新前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NWYwMmY2OTRhMGZhZTY4MmM2OTgzZTdiY2ExNDkifQ=="/>
    <w:docVar w:name="KSO_WPS_MARK_KEY" w:val="45842e4e-e86c-43d5-ad4a-18ead0ac7561"/>
  </w:docVars>
  <w:rsids>
    <w:rsidRoot w:val="00000000"/>
    <w:rsid w:val="01AB0EFD"/>
    <w:rsid w:val="027529E2"/>
    <w:rsid w:val="07CA741B"/>
    <w:rsid w:val="0A351C98"/>
    <w:rsid w:val="0A502094"/>
    <w:rsid w:val="0FFB4893"/>
    <w:rsid w:val="1304458A"/>
    <w:rsid w:val="14C83690"/>
    <w:rsid w:val="1A556258"/>
    <w:rsid w:val="1CB95368"/>
    <w:rsid w:val="22C22EA6"/>
    <w:rsid w:val="25447EB8"/>
    <w:rsid w:val="29142A44"/>
    <w:rsid w:val="2B991CC0"/>
    <w:rsid w:val="31074514"/>
    <w:rsid w:val="35B95D7A"/>
    <w:rsid w:val="3771453D"/>
    <w:rsid w:val="437E75ED"/>
    <w:rsid w:val="46700DAA"/>
    <w:rsid w:val="55EE285F"/>
    <w:rsid w:val="56774B48"/>
    <w:rsid w:val="58B46F0C"/>
    <w:rsid w:val="6C24475A"/>
    <w:rsid w:val="6D4151EB"/>
    <w:rsid w:val="763F1768"/>
    <w:rsid w:val="7E20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3610</Words>
  <Characters>3789</Characters>
  <Lines>0</Lines>
  <Paragraphs>0</Paragraphs>
  <TotalTime>44</TotalTime>
  <ScaleCrop>false</ScaleCrop>
  <LinksUpToDate>false</LinksUpToDate>
  <CharactersWithSpaces>3876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2024-09-11T07:50:00Z</dcterms:created>
  <dc:creator>yzzx</dc:creator>
  <cp:lastModifiedBy>庆阳</cp:lastModifiedBy>
  <dcterms:modified xsi:type="dcterms:W3CDTF">2024-11-22T06:40:26Z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1633D10DD2FB48D89D503476EAC3EA53</vt:lpwstr>
  </property>
</Properties>
</file>