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1D97B">
      <w:pPr>
        <w:jc w:val="center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栏目名称：时政好文分享</w:t>
      </w:r>
    </w:p>
    <w:p w14:paraId="66F859D2">
      <w:pPr>
        <w:jc w:val="center"/>
        <w:rPr>
          <w:rFonts w:hint="eastAsia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二十届三中全会《决定》中的28处“数字”元素</w:t>
      </w:r>
    </w:p>
    <w:p w14:paraId="2F7CB02B">
      <w:pPr>
        <w:ind w:firstLine="9030" w:firstLineChars="4300"/>
        <w:rPr>
          <w:rFonts w:hint="eastAsia" w:eastAsiaTheme="minorEastAsia"/>
          <w:lang w:val="en-US" w:eastAsia="zh-CN"/>
        </w:rPr>
      </w:pPr>
      <w:r>
        <w:rPr>
          <w:rFonts w:hint="eastAsia"/>
        </w:rPr>
        <w:t>陇彧</w:t>
      </w:r>
      <w:r>
        <w:rPr>
          <w:rFonts w:hint="eastAsia"/>
          <w:lang w:val="en-US" w:eastAsia="zh-CN"/>
        </w:rPr>
        <w:t>原创</w:t>
      </w:r>
    </w:p>
    <w:p w14:paraId="78E305B2">
      <w:pPr>
        <w:ind w:firstLine="420" w:firstLineChars="200"/>
        <w:rPr>
          <w:rFonts w:hint="eastAsia"/>
        </w:rPr>
      </w:pPr>
      <w:r>
        <w:rPr>
          <w:rFonts w:hint="eastAsia"/>
        </w:rPr>
        <w:t>党的二十届三中全会审议通过的《中共中央关于进一步全面深化改革、推进中国式现代化的决定》（以下简称《决定》）共提出15个方面60多项重要改革举措。其中，关于数字化、数智化、数据、人工智能等内容，对于培育新质生产力，迈向高质量发展，具有重要指导意义。</w:t>
      </w:r>
    </w:p>
    <w:p w14:paraId="3D7D6E2A">
      <w:pPr>
        <w:numPr>
          <w:numId w:val="0"/>
        </w:num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《决定》首提“数智”</w:t>
      </w:r>
    </w:p>
    <w:p w14:paraId="12C8D40A">
      <w:pPr>
        <w:numPr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这是中央首次在重要政策文件中使用“数智”一词，出现在“发展新质生产力”段落，体现了数字化与智能化融合发展的数智化，已经成为产业共识，是发展新质生产力的重要引擎。（8）健全因地制宜发展新质生产力体制机制。……以国家标准提升引领传统产业优化升级，支持企业用数智技术、绿色技术改造提升传统产业。</w:t>
      </w:r>
    </w:p>
    <w:p w14:paraId="3D264DE5">
      <w:pPr>
        <w:numPr>
          <w:numId w:val="0"/>
        </w:num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《决定》12次提到“数字”</w:t>
      </w:r>
    </w:p>
    <w:p w14:paraId="1C8ED8E4">
      <w:pPr>
        <w:numPr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主要体现在促进实体经济和数字经济深度融合、现代化基础设施建设、教育综合改革、金融体制改革、外贸体制改革、共建“一带一路”等段落。（9）健全促进实体经济和数字经济深度融合制度。加快构建促进数字经济发展体制机制，完善促进数字产业化和产业数字化政策体系。加快新一代信息技术全方位全链条普及应用，发展工业互联网，打造具有国际竞争力的数字产业集群。（11）健全现代化基础设施建设体制机制。构建新型基础设施规划和标准体系，健全新型基础设施融合利用机制，推进传统基础设施数字化改造，拓宽多元化投融资渠道，健全重大基础设施建设协调机制。（13）深化教育综合改革。……推进教育数字化，赋能学习型社会建设，加强终身教育保障。（18）深化金融体制改革。……积极发展科技金融、绿色金融、普惠金融、养老金融、数字金融，加强对重大战略、重点领域、薄弱环节的优质金融服务。……稳妥推进数字人民币研发和应用。（25）深化外贸体制改革。强化贸易政策和财税、金融、产业政策协同，打造贸易强国制度支撑和政策支持体系，加快内外贸一体化改革，积极应对贸易数字化、绿色化趋势。……创新发展数字贸易，推进跨境电商综合试验区建设。（28）完善推进高质量共建“一带一路”机制。继续实施“一带一路”科技创新行动计划，加强绿色发展、数字经济、人工智能、能源、税收、金融、减灾等领域的多边合作平台建设。完善陆海天网一体化布局，构建“一带一路”立体互联互通网络。</w:t>
      </w:r>
    </w:p>
    <w:p w14:paraId="65B2562B">
      <w:pPr>
        <w:numPr>
          <w:numId w:val="0"/>
        </w:num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《决定》7次提到“数据”</w:t>
      </w:r>
    </w:p>
    <w:p w14:paraId="5B00EE91">
      <w:pPr>
        <w:numPr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主要体现在数据市场、数据要素、数据基础设施、数据共享、数据产权、数据跨境流动等内容。（6）构建全国统一大市场。……培育全国一体化技术和数据市场。……健全劳动、资本、土地、知识、技术、管理、数据等生产要素由市场评价贡献、按贡献决定报酬的机制。（9）健全促进实体经济和数字经济深度融合制度。……建设和运营国家数据基础设施，促进数据共享。加快建立数据产权归属认定、市场交易、权益分配、利益保护制度，提升数据安全治理监管能力，建立高效便利安全的数据跨境流动机制。</w:t>
      </w:r>
    </w:p>
    <w:p w14:paraId="2C523ED1">
      <w:pPr>
        <w:numPr>
          <w:numId w:val="0"/>
        </w:num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</w:rPr>
        <w:t>《决定》4次提到“人工智能”</w:t>
      </w:r>
    </w:p>
    <w:p w14:paraId="363B480F">
      <w:pPr>
        <w:numPr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主要出现在发展新质生产力、共建“一带一路”网络综合治理、公共安全治理等段落。（8）健全因地制宜发展新质生产力体制机制。加强关键共性技术、前沿引领技术、现代工程技术、颠覆性技术创新，加强新领域新赛道制度供给，建立未来产业投入增长机制，完善推动新一代信息技术、人工智能、航空航天、新能源、新材料、高端装备、生物医药、量子科技等战略性产业发展政策和治理体系，引导新兴产业健康有序发展。（28）完善推进高质量共建“一带一路”机制。继续实施“一带一路”科技创新行动计划，加强绿色发展、数字经济、人工智能、能源、税收、金融、减灾等领域的多边合作平台建设。（40）健全网络综合治理体系。……完善生成式人工智能发展和管理机制。（51）完善公共安全治理机制。……加强网络安全体制建设，建立人工智能安全监管制度。</w:t>
      </w:r>
    </w:p>
    <w:p w14:paraId="6D234475">
      <w:pPr>
        <w:numPr>
          <w:numId w:val="0"/>
        </w:num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五、</w:t>
      </w:r>
      <w:r>
        <w:rPr>
          <w:rFonts w:hint="eastAsia"/>
        </w:rPr>
        <w:t>《决定》中其他“数字化”</w:t>
      </w:r>
    </w:p>
    <w:p w14:paraId="3A812C1F">
      <w:pPr>
        <w:numPr>
          <w:numId w:val="0"/>
        </w:num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相关内容主要包括加快发展物联网，发展产业物联网平台，强化集成电路、工业母机……基础软件、工业软件、先进材料等重点产业链发展，推动电信、互联网等领域有序扩大开放，完善覆盖全国的一体化在线政务服务平台，健全网络综合治理体系等内容。（6）构建全国统一大市场。……完善流通体制，加快发展物联网，健全一体衔接的流通规则和标准，降低全社会物流成本。（10）完善发展服务业体制机制。……聚焦重点环节分领域推进生产性服务业高质量发展，发展产业互联网平台，破除跨地区经营行政壁垒，推进生产性服务业融合发展。（12）健全提升产业链供应链韧性和安全水平制度。抓紧打造自主可控的产业链供应链，健全强化集成电路、工业母机、医疗装备、仪器仪表、基础软件、工业软件、先进材料等重点产业链发展体制机制，全链条推进技术攻关、成果应用。（26）深化外商投资和对外投资管理体制改革。……扩大鼓励外商投资产业目录，合理缩减外资准入负面清单，落实全面取消制造业领域外资准入限制措施，推动电信、互联网、教育、文化、医疗等领域有序扩大开放。（34）深入推进依法行政。推进政府机构、职能、权限、程序、责任法定化，促进政务服务标准化、规范化、便利化，完善覆盖全国的一体化在线政务服务平台。（40）健全网络综合治理体系。深化网络管理体制改革，整合网络内容建设和管理职能，推进新闻宣传和网络舆论一体化管理。……加强网络空间法治建设，健全网络生态治理长效机制，健全未成年人网络保护工作体系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MjZjNWU2NzhmNDgxMmRmMjA3ZGM1ZjI2MTBmOTQifQ=="/>
  </w:docVars>
  <w:rsids>
    <w:rsidRoot w:val="00000000"/>
    <w:rsid w:val="448155CA"/>
    <w:rsid w:val="4BD4319F"/>
    <w:rsid w:val="7097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2024-09-05T12:55:58Z</dcterms:created>
  <dc:creator>admin</dc:creator>
  <cp:lastModifiedBy>admin</cp:lastModifiedBy>
  <dcterms:modified xsi:type="dcterms:W3CDTF">2024-09-05T13:00:34Z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EC8CAB70C50044F6B934C9BECFC20C94_12</vt:lpwstr>
  </property>
</Properties>
</file>