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D97B"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 w14:paraId="66F859D2"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信息化、数字化与数字经济</w:t>
      </w:r>
    </w:p>
    <w:p w14:paraId="2F7CB02B">
      <w:pPr>
        <w:ind w:firstLine="9030" w:firstLineChars="4300"/>
        <w:rPr>
          <w:rFonts w:hint="eastAsia" w:eastAsiaTheme="minorEastAsia"/>
          <w:lang w:val="en-US" w:eastAsia="zh-CN"/>
        </w:rPr>
      </w:pPr>
      <w:r>
        <w:rPr>
          <w:rFonts w:hint="eastAsia"/>
        </w:rPr>
        <w:t>陇彧</w:t>
      </w:r>
      <w:r>
        <w:rPr>
          <w:rFonts w:hint="eastAsia"/>
          <w:lang w:val="en-US" w:eastAsia="zh-CN"/>
        </w:rPr>
        <w:t>原创</w:t>
      </w:r>
    </w:p>
    <w:p w14:paraId="79F8636D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信息化、数字化与数字经济的大家都耳熟能详，但是具体有啥区别和联系</w:t>
      </w:r>
      <w:bookmarkStart w:id="0" w:name="_GoBack"/>
      <w:bookmarkEnd w:id="0"/>
      <w:r>
        <w:rPr>
          <w:rFonts w:hint="eastAsia"/>
        </w:rPr>
        <w:t>。</w:t>
      </w:r>
    </w:p>
    <w:p w14:paraId="7B73B5D1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一、信息化</w:t>
      </w:r>
    </w:p>
    <w:p w14:paraId="0A65CFCF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现代化建设，信息化先行。习近平总书记在2018年网络安全和信息化工作会议上指出，信息化是“四化”同步发展的加速器、催化剂。信息化的概念最早出现在日本学者梅棹忠夫的著作《论信息产业》，他认为，信息化是行为合理化、通讯现代化和计算机化的总称。1977年首届全国信息化工作会议上指出，信息化就是指培养和推动以智能化、信息化工具为主要内容的新的生产力发展，并使其运用于社会生活，提升社会生产力、促进社会发展的动态过程。《2006-2020 年国家信息化发展战略》中将信息化定义为，充分利用信息技术、开发利用信息资源以及促进信息交流和知识共享，以此来提高经济增长质量，推动经济社会发展转型的动态历史进程。</w:t>
      </w:r>
    </w:p>
    <w:p w14:paraId="0080B4D6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二、数字化</w:t>
      </w:r>
    </w:p>
    <w:p w14:paraId="7918B82D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数字化和数字化转型这两个词经常一起使用，比如产业数字化，金融行业数字化转型等</w:t>
      </w:r>
    </w:p>
    <w:p w14:paraId="6DEDE5A5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2011年，美国咨询机构Gartner 对数字化和数字化转型的定义：数字化是指利用数字技术改变商业模式，提供新的收入和创造价值的机会；是一个向数字业务转移的过程。黄奇帆在《结构性改革——中国经济的问题与对策》中指出，所谓“数字化”，是指大数据、人工智能、移动互联网、云计算、区块链等一系列数字化技术组成的“数字综合体”。同时提出了“数字化”的“五全特征”：全空域、全流程、全场景、全解析和全价值。南京财经大学武豫果认为，数字化是指通过深入应用“大智移云物”等新一代信息技术，激发数据要素的创新驱动潜能，驱动产业优化和升级改造，培育发展新动能，实现经济转型和创新发展的过程。这个过程中主要驱动要素是数据，根本任务是推进价值体系的重构，对组织活动、流程、业务模式的方方面面进行系统性、彻底的变革，实现生产运营优化、产品与服务创新以及业态转变。</w:t>
      </w:r>
    </w:p>
    <w:p w14:paraId="2CFEC7F7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三、数字经济</w:t>
      </w:r>
    </w:p>
    <w:p w14:paraId="3A812C1F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《“十四五”数字经济发展规划》指出，数字经济是继农业经济、工业经济之后的主要经济形态，是以数据资源为关键要素，以现代信息网络为主要载体，以信息通信技术融合应用、全要素数字化转型为重要推动力，促进公平与效率更加统一的新经济形态。数字经济发展速度之快、辐射范围之广、影响程度之深前所未有，正推动生产方式、生活方式和治理方式深刻变革，成为重组全球要素资源、重塑全球经济结构、改变全球竞争格局的关键力量。“十四五”时期，我国数字经济转向深化应用、规范发展、普惠共享的新阶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jZjNWU2NzhmNDgxMmRmMjA3ZGM1ZjI2MTBmOTQifQ=="/>
  </w:docVars>
  <w:rsids>
    <w:rsidRoot w:val="00000000"/>
    <w:rsid w:val="448155CA"/>
    <w:rsid w:val="4BD4319F"/>
    <w:rsid w:val="620417E2"/>
    <w:rsid w:val="709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2150</Words>
  <Characters>2167</Characters>
  <Lines>0</Lines>
  <Paragraphs>0</Paragraphs>
  <TotalTime>3</TotalTime>
  <ScaleCrop>false</ScaleCrop>
  <LinksUpToDate>false</LinksUpToDate>
  <CharactersWithSpaces>2167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admin</cp:lastModifiedBy>
  <dcterms:modified xsi:type="dcterms:W3CDTF">2024-09-05T13:06:57Z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EC8CAB70C50044F6B934C9BECFC20C94_12</vt:lpwstr>
  </property>
</Properties>
</file>