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8F7A" w14:textId="4A7EDE28" w:rsidR="003841CA" w:rsidRDefault="00A0572B" w:rsidP="00A0572B">
      <w:pPr>
        <w:rPr>
          <w:rFonts w:ascii="等线" w:eastAsia="等线" w:hAnsi="等线"/>
          <w:b/>
          <w:bCs/>
          <w:color w:val="666666"/>
          <w:sz w:val="30"/>
          <w:szCs w:val="30"/>
          <w:shd w:val="clear" w:color="auto" w:fill="FFFFFF"/>
        </w:rPr>
      </w:pPr>
      <w:r>
        <w:rPr>
          <w:rFonts w:ascii="等线" w:eastAsia="等线" w:hAnsi="等线" w:hint="eastAsia"/>
          <w:b/>
          <w:bCs/>
          <w:color w:val="666666"/>
          <w:sz w:val="30"/>
          <w:szCs w:val="30"/>
          <w:shd w:val="clear" w:color="auto" w:fill="FFFFFF"/>
        </w:rPr>
        <w:t>需要电池哪些关键技术，新能源汽车才能快充?</w:t>
      </w:r>
    </w:p>
    <w:p w14:paraId="22CC0365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环境保护、节能降耗是改善我们生存环境和全面推进美丽中国建设的必然选择。近年来，我国以坚定的决心和前瞻性的视野，积极推动新能源技术的发展和应用。</w:t>
      </w:r>
    </w:p>
    <w:p w14:paraId="07AB112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在太阳能领域，我国不断提升光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伏技术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的效率和可靠性，降低生产成本，使得太阳能成为越来越多地区的主要能源来源。此外，我国还大力发展海上风电，利用丰富的海洋资源推动清洁能源的发展。</w:t>
      </w:r>
    </w:p>
    <w:p w14:paraId="48BD1E37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在储能技术、智能电网等领域，我国积极推动新型储能技术的研发和应用，提高能源系统的稳定性和可靠性。特别是在新能源汽车领域，我国积极推广电动汽车、混合动力汽车等新能源汽车，通过财政补贴、充电设施建设等措施，鼓励消费者购买和使用新能源汽车，为汽车产业的转型升级提供了新动力。</w:t>
      </w:r>
    </w:p>
    <w:p w14:paraId="1A3D0E28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今天我们就来讲一讲新能源汽车电池。</w:t>
      </w:r>
    </w:p>
    <w:p w14:paraId="3354D6C5" w14:textId="3D6FD3D0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等线" w:eastAsia="等线" w:hAnsi="等线"/>
          <w:noProof/>
          <w:color w:val="666666"/>
          <w:sz w:val="21"/>
          <w:szCs w:val="21"/>
        </w:rPr>
        <w:drawing>
          <wp:inline distT="0" distB="0" distL="0" distR="0" wp14:anchorId="241A49AC" wp14:editId="54C24F7A">
            <wp:extent cx="4538345" cy="1543685"/>
            <wp:effectExtent l="0" t="0" r="0" b="0"/>
            <wp:docPr id="164790475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0CEC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世界环境日</w:t>
      </w:r>
    </w:p>
    <w:p w14:paraId="5ABC8CE7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（图片来源：veer图库）</w:t>
      </w:r>
    </w:p>
    <w:p w14:paraId="0E766B96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 </w:t>
      </w:r>
    </w:p>
    <w:p w14:paraId="700A2205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</w:rPr>
      </w:pPr>
      <w:r>
        <w:rPr>
          <w:rStyle w:val="a8"/>
          <w:rFonts w:ascii="微软雅黑" w:eastAsia="微软雅黑" w:hAnsi="微软雅黑" w:hint="eastAsia"/>
          <w:color w:val="666666"/>
        </w:rPr>
        <w:t>新能源汽车的电池有啥特点？安全吗？</w:t>
      </w:r>
    </w:p>
    <w:p w14:paraId="4FC8136D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新能源汽车的三大核心是动力电池、电机以及电控系统。在这三大组成中，动力电池的地位尤为显著，它不仅是新能源汽车的心脏，更占据了整车成本的40%-60%。</w:t>
      </w:r>
    </w:p>
    <w:p w14:paraId="499E0EF2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然而，尽管动力电池在技术上取得了长足的进步，但其续航里程、能量密度、质量优化、成本控制以及安全性能等方面，仍然面临着巨大挑战。</w:t>
      </w:r>
    </w:p>
    <w:p w14:paraId="4FB0254B" w14:textId="65A48211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等线" w:eastAsia="等线" w:hAnsi="等线"/>
          <w:noProof/>
          <w:color w:val="666666"/>
          <w:sz w:val="21"/>
          <w:szCs w:val="21"/>
        </w:rPr>
        <w:lastRenderedPageBreak/>
        <w:drawing>
          <wp:inline distT="0" distB="0" distL="0" distR="0" wp14:anchorId="1F89064E" wp14:editId="0D508900">
            <wp:extent cx="3456305" cy="1954530"/>
            <wp:effectExtent l="0" t="0" r="0" b="7620"/>
            <wp:docPr id="15131892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7DBF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汽车</w:t>
      </w:r>
    </w:p>
    <w:p w14:paraId="3C4BD78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（图片来源：veer图库）</w:t>
      </w:r>
    </w:p>
    <w:p w14:paraId="44978F3C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新能源汽车市场中，动力电池的类型丰富多样，包括铅酸电池、三元锂电池、磷酸铁锂电池、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钴酸锂电池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和镍氢电池。</w:t>
      </w:r>
    </w:p>
    <w:p w14:paraId="055ED80D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铅酸电池是一种常见的二次可充电电池，正极是二氧化铅，负极是铅，电解液是硫酸水溶液。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铅酸电池具有单电池电压较高、价格低廉、高倍率放电性能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好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和高低温性能好的优势，缺点是比能量低、循环寿命短、充电时间长和环境污染等。</w:t>
      </w:r>
    </w:p>
    <w:p w14:paraId="229329BD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三元锂电池属于</w:t>
      </w:r>
      <w:proofErr w:type="gramStart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锂</w:t>
      </w:r>
      <w:proofErr w:type="gramEnd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离子电池的一种，又称“三元</w:t>
      </w:r>
      <w:proofErr w:type="gramStart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锂</w:t>
      </w:r>
      <w:proofErr w:type="gramEnd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聚合物”电池，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这种电池通常采用镍、钴、锰（或铝）三种元素的化合物作为正极材料，具有能量密度大（200Wh/kg）、电压平台高、循环寿命长、低温性能好和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可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快速充电等优点。在安全性方面，三元锂电池容易在高温下发生起火和爆炸等问题，安全性较低。</w:t>
      </w:r>
    </w:p>
    <w:p w14:paraId="02B50849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磷酸铁锂电池以磷酸铁</w:t>
      </w:r>
      <w:proofErr w:type="gramStart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锂作为</w:t>
      </w:r>
      <w:proofErr w:type="gramEnd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正极材料，其能量密度为110Wh/kg。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具有寿命长和成本低的优势，但是能量密度低于三元锂电池，并且低温性能较三元锂电池差。在安全性方面，磷酸铁锂电池不易发生过热、起火等问题，安全性较高。</w:t>
      </w:r>
    </w:p>
    <w:p w14:paraId="760B9D1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钴酸锂电池</w:t>
      </w:r>
      <w:proofErr w:type="gramEnd"/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是电子产品中相对常见的电池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，其正极材料为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钴酸锂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，能量密度约为磷酸铁锂电池的两倍，可实现快速充电，但是该电池安全性差、寿命一般、制造成本较高。</w:t>
      </w:r>
    </w:p>
    <w:p w14:paraId="3695E9D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666666"/>
          <w:sz w:val="21"/>
          <w:szCs w:val="21"/>
        </w:rPr>
        <w:t>镍氢电池是二十世纪90年代发展起来的一种新型绿色电池，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由氢离子和金属镍组成，其具有高能量密度、长寿命、无污染等特点。但是镍氢电池制造成本太高，充电效率一般、无法使用高压快充，性能方面比锂电池差了很多。</w:t>
      </w:r>
    </w:p>
    <w:p w14:paraId="3038213D" w14:textId="4EBBBBAE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等线" w:eastAsia="等线" w:hAnsi="等线"/>
          <w:noProof/>
          <w:color w:val="666666"/>
          <w:sz w:val="21"/>
          <w:szCs w:val="21"/>
        </w:rPr>
        <w:lastRenderedPageBreak/>
        <w:drawing>
          <wp:inline distT="0" distB="0" distL="0" distR="0" wp14:anchorId="66C3A85D" wp14:editId="23780746">
            <wp:extent cx="3347085" cy="2097405"/>
            <wp:effectExtent l="0" t="0" r="5715" b="0"/>
            <wp:docPr id="68094740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F5FA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车用电池</w:t>
      </w:r>
    </w:p>
    <w:p w14:paraId="206C6957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（图片来源：veer图库）</w:t>
      </w:r>
    </w:p>
    <w:p w14:paraId="7A11E945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 </w:t>
      </w:r>
    </w:p>
    <w:p w14:paraId="1C2F04E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</w:rPr>
      </w:pPr>
      <w:r>
        <w:rPr>
          <w:rStyle w:val="a8"/>
          <w:rFonts w:ascii="微软雅黑" w:eastAsia="微软雅黑" w:hAnsi="微软雅黑" w:hint="eastAsia"/>
          <w:color w:val="666666"/>
        </w:rPr>
        <w:t>新能源汽车怎么实现十几分钟充满电？</w:t>
      </w:r>
    </w:p>
    <w:p w14:paraId="52DB4604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随着电池容量的不断提升，新能源汽车的续航里程已经可以媲美燃油车，人们对新能源车的焦虑逐渐从“续航”转移到“补能”，相比燃油车一两分钟就能加满一箱油来说，新能源汽车充满电则需要数小时，较低的“补能效率”让许多有长途旅行需求的消费者对新能源汽车望而却步。</w:t>
      </w:r>
    </w:p>
    <w:p w14:paraId="4119E138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新能源汽车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的补能体验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是否能接近燃油车呢？美国先进电池联盟（United States Advanced Battery Consortium, USABC）对快充动力电池提出了具体指标，要求在15min内充满电池总电量的80%。那么如何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实现快充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呢？</w:t>
      </w:r>
    </w:p>
    <w:p w14:paraId="18E1EC0D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电池的充电速度与充电功率相关，功率越大充电速度越快。由于过高的电流会导致充电过程中电池温度急剧升高，带来安全隐患，因此对于快充的实现通常采用高电压的方式。</w:t>
      </w:r>
    </w:p>
    <w:p w14:paraId="2E2965DF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近年来，国内外主要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车企纷纷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推出800V高电压平台的主力车型，部分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车型超充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最大功率可达400-500kW，峰值功率基本实现“一秒一公里”的充电速度，10分钟续航可增加400-500公里，新能源乘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用车补能体验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有望接近燃油汽车。</w:t>
      </w:r>
    </w:p>
    <w:p w14:paraId="0535E9DE" w14:textId="464EB3CE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等线" w:eastAsia="等线" w:hAnsi="等线"/>
          <w:noProof/>
          <w:color w:val="666666"/>
          <w:sz w:val="21"/>
          <w:szCs w:val="21"/>
        </w:rPr>
        <w:lastRenderedPageBreak/>
        <w:drawing>
          <wp:inline distT="0" distB="0" distL="0" distR="0" wp14:anchorId="7B1EE34E" wp14:editId="4B563C28">
            <wp:extent cx="3162935" cy="2113915"/>
            <wp:effectExtent l="0" t="0" r="0" b="635"/>
            <wp:docPr id="14257729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9290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电池充电</w:t>
      </w:r>
    </w:p>
    <w:p w14:paraId="07585889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（图片来源：veer图库）</w:t>
      </w:r>
    </w:p>
    <w:p w14:paraId="6349386A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 </w:t>
      </w:r>
    </w:p>
    <w:p w14:paraId="0B062F04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</w:rPr>
      </w:pPr>
      <w:r>
        <w:rPr>
          <w:rStyle w:val="a8"/>
          <w:rFonts w:ascii="微软雅黑" w:eastAsia="微软雅黑" w:hAnsi="微软雅黑" w:hint="eastAsia"/>
          <w:color w:val="666666"/>
        </w:rPr>
        <w:t>新能源汽车的电池寿命长吗？</w:t>
      </w:r>
    </w:p>
    <w:p w14:paraId="074661F5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新能源汽车的电池寿命因电池类型、使用条件、驾驶习惯等因素而异，那么如何评判电池的寿命呢？</w:t>
      </w:r>
    </w:p>
    <w:p w14:paraId="32289BA4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电池充满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电并放光电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一次，就是一次循环。电池循环寿命就是指容量在跌至国标规定下限的时间前，电池能实现的总循环次数。以锂离子电池为例，三元锂的循环寿命在800-1500次左右，而磷酸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铁锂则可以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达到2000-2500次左右。</w:t>
      </w:r>
    </w:p>
    <w:p w14:paraId="5AE7BFCA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如果按照一周两次充电频率来计算，三元锂和磷酸铁锂电池循环寿命都能达到十年之久，能够覆盖大多数人的换车周期。</w:t>
      </w:r>
    </w:p>
    <w:p w14:paraId="07B580BA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影响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锂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离子电池寿命的主要因素是电池内部可有效利用的锂离子数量，与电池使用时的放电程度和温度相关。因此，为了延长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锂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离子电池的寿命，在使用过程中应尽量避免在电量耗尽时充电，并且避免电池在低温或高温下使用。</w:t>
      </w:r>
    </w:p>
    <w:p w14:paraId="591818F7" w14:textId="2F0A03B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等线" w:eastAsia="等线" w:hAnsi="等线"/>
          <w:noProof/>
          <w:color w:val="666666"/>
          <w:sz w:val="21"/>
          <w:szCs w:val="21"/>
        </w:rPr>
        <w:drawing>
          <wp:inline distT="0" distB="0" distL="0" distR="0" wp14:anchorId="6B031A46" wp14:editId="5B96460B">
            <wp:extent cx="3313430" cy="2063750"/>
            <wp:effectExtent l="0" t="0" r="1270" b="0"/>
            <wp:docPr id="4397560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9AD1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lastRenderedPageBreak/>
        <w:t>锂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离子电池</w:t>
      </w:r>
    </w:p>
    <w:p w14:paraId="097A0AA9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（图片来源：veer图库）</w:t>
      </w:r>
    </w:p>
    <w:p w14:paraId="29F7BADB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 </w:t>
      </w:r>
    </w:p>
    <w:p w14:paraId="1FC825A6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</w:rPr>
      </w:pPr>
      <w:r>
        <w:rPr>
          <w:rStyle w:val="a8"/>
          <w:rFonts w:ascii="微软雅黑" w:eastAsia="微软雅黑" w:hAnsi="微软雅黑" w:hint="eastAsia"/>
          <w:color w:val="666666"/>
        </w:rPr>
        <w:t>电池报废后会污染环境吗？</w:t>
      </w:r>
    </w:p>
    <w:p w14:paraId="5C590CB9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目前，对于不能利用的报废电池的回收利用总体思路大概有两种：一种是梯次利用，就是将淘汰下来的电池根据其容量衰减的程度进行分类，对于衰减程度较低的电池可进行二次利用，如用于低速电动车等；另一种是电池的拆解利用，报废的动力电池经过拆解等工序，将其中的锂、镍、钴、锰等高价值金属元素提取出来再利用。</w:t>
      </w:r>
    </w:p>
    <w:p w14:paraId="5F49F09E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总的来说，为确保环境友好性，对废旧电池进行妥善处理和有效再利用是不可或缺的环节。</w:t>
      </w:r>
    </w:p>
    <w:p w14:paraId="32A0CE51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此外，作为消费者，通过日常维护和形成良好的使用习惯，不仅能够延长电池的使用寿命，还能在一定程度上减少废旧电池的产生，从而为环境保护贡献一份力量。</w:t>
      </w:r>
    </w:p>
    <w:p w14:paraId="5E17C900" w14:textId="205CC6FD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等线" w:eastAsia="等线" w:hAnsi="等线"/>
          <w:noProof/>
          <w:color w:val="666666"/>
          <w:sz w:val="21"/>
          <w:szCs w:val="21"/>
        </w:rPr>
        <w:drawing>
          <wp:inline distT="0" distB="0" distL="0" distR="0" wp14:anchorId="7113E1D8" wp14:editId="722F6C5B">
            <wp:extent cx="3641090" cy="2726690"/>
            <wp:effectExtent l="0" t="0" r="0" b="0"/>
            <wp:docPr id="2024496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6DB18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bookmarkStart w:id="0" w:name="OLE_LINK2"/>
      <w:r>
        <w:rPr>
          <w:rFonts w:ascii="微软雅黑" w:eastAsia="微软雅黑" w:hAnsi="微软雅黑" w:hint="eastAsia"/>
          <w:color w:val="337AB7"/>
          <w:sz w:val="21"/>
          <w:szCs w:val="21"/>
        </w:rPr>
        <w:t>报废汽车</w:t>
      </w:r>
      <w:bookmarkEnd w:id="0"/>
    </w:p>
    <w:p w14:paraId="3D8FF63E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（图片来源：veer图库）</w:t>
      </w:r>
    </w:p>
    <w:p w14:paraId="56E69026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 </w:t>
      </w:r>
    </w:p>
    <w:p w14:paraId="6634E3A9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</w:rPr>
      </w:pPr>
      <w:r>
        <w:rPr>
          <w:rStyle w:val="a8"/>
          <w:rFonts w:ascii="微软雅黑" w:eastAsia="微软雅黑" w:hAnsi="微软雅黑" w:hint="eastAsia"/>
          <w:color w:val="666666"/>
        </w:rPr>
        <w:t>结语</w:t>
      </w:r>
    </w:p>
    <w:p w14:paraId="160EACC7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lastRenderedPageBreak/>
        <w:t>随着国内外各大电池厂商的技术创新，未来有望实现更高能量密度、更快充电速度、更长寿命和更高安全性的目标。新能源汽车作为绿色出行的重要代表，不仅能够减少尾气排放，降低空气污染，还能有效缓解能源压力，推动可持续发展。</w:t>
      </w:r>
    </w:p>
    <w:p w14:paraId="4C0714BA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ind w:firstLine="560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因此，我们应该携手并进，推动新能源汽车的普及和应用，让绿色出行成为每个人的生活方式。同时，我们也要加强环保意识，倡导低碳、环保的生活方式，为共建美好未来而不断前行。</w:t>
      </w:r>
    </w:p>
    <w:p w14:paraId="46B2F385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 </w:t>
      </w:r>
    </w:p>
    <w:p w14:paraId="5A3507E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</w:rPr>
      </w:pPr>
      <w:r>
        <w:rPr>
          <w:rStyle w:val="a8"/>
          <w:rFonts w:ascii="微软雅黑" w:eastAsia="微软雅黑" w:hAnsi="微软雅黑" w:hint="eastAsia"/>
          <w:color w:val="666666"/>
        </w:rPr>
        <w:t>参考文献：</w:t>
      </w:r>
    </w:p>
    <w:p w14:paraId="3F7C6FC0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[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1]Mamun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A M A .Electric and Hybrid Vehicles A Review[J].Circuit cellar, 2022.</w:t>
      </w:r>
    </w:p>
    <w:p w14:paraId="23D7DBE3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[2]宋永华,阳岳希,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胡泽春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.电动汽车电池的现状及发展趋势[J].电网技术, 2011, 35(4):1-7.</w:t>
      </w:r>
    </w:p>
    <w:p w14:paraId="2B1B63B7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[3]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</w:rPr>
        <w:t>虞荣广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t>.电动汽车电池的现状及发展趋势[J].时代汽车, 2018(3):2.</w:t>
      </w:r>
    </w:p>
    <w:p w14:paraId="54CD2B8F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[4]武婷,史国良.提高公众环保意识,推动我国绿色经济发展[C].环境与发展论坛.2012.</w:t>
      </w:r>
    </w:p>
    <w:p w14:paraId="5E0D031C" w14:textId="77777777" w:rsidR="00A0572B" w:rsidRDefault="00A0572B" w:rsidP="00A0572B">
      <w:pPr>
        <w:pStyle w:val="a7"/>
        <w:shd w:val="clear" w:color="auto" w:fill="FFFFFF"/>
        <w:spacing w:before="0" w:beforeAutospacing="0" w:after="0" w:afterAutospacing="0" w:line="480" w:lineRule="atLeast"/>
        <w:jc w:val="both"/>
        <w:rPr>
          <w:rFonts w:ascii="等线" w:eastAsia="等线" w:hAnsi="等线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[5]王九飙,周文斌,刘质斌,等.电动汽车废旧动力蓄电池的回收利用技术及发展[J].环境与发展, 2017, 29(7):2.</w:t>
      </w:r>
    </w:p>
    <w:p w14:paraId="3EF2CD51" w14:textId="77777777" w:rsidR="00A0572B" w:rsidRPr="00A0572B" w:rsidRDefault="00A0572B" w:rsidP="00A0572B"/>
    <w:sectPr w:rsidR="00A0572B" w:rsidRPr="00A0572B" w:rsidSect="00AA022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E591" w14:textId="77777777" w:rsidR="001B4BC7" w:rsidRDefault="001B4BC7" w:rsidP="000C31AE">
      <w:r>
        <w:separator/>
      </w:r>
    </w:p>
  </w:endnote>
  <w:endnote w:type="continuationSeparator" w:id="0">
    <w:p w14:paraId="53A0F7D1" w14:textId="77777777" w:rsidR="001B4BC7" w:rsidRDefault="001B4BC7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2827" w14:textId="77777777" w:rsidR="001B4BC7" w:rsidRDefault="001B4BC7" w:rsidP="000C31AE">
      <w:r>
        <w:separator/>
      </w:r>
    </w:p>
  </w:footnote>
  <w:footnote w:type="continuationSeparator" w:id="0">
    <w:p w14:paraId="37586124" w14:textId="77777777" w:rsidR="001B4BC7" w:rsidRDefault="001B4BC7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0E198B"/>
    <w:rsid w:val="001370A9"/>
    <w:rsid w:val="00155DFC"/>
    <w:rsid w:val="001A6A7D"/>
    <w:rsid w:val="001B4BC7"/>
    <w:rsid w:val="0025618D"/>
    <w:rsid w:val="002B01FA"/>
    <w:rsid w:val="002E0773"/>
    <w:rsid w:val="00321FC6"/>
    <w:rsid w:val="003809D6"/>
    <w:rsid w:val="003841CA"/>
    <w:rsid w:val="003913D2"/>
    <w:rsid w:val="003F65D6"/>
    <w:rsid w:val="00403496"/>
    <w:rsid w:val="00431B6F"/>
    <w:rsid w:val="004600FC"/>
    <w:rsid w:val="004B1206"/>
    <w:rsid w:val="00541AEA"/>
    <w:rsid w:val="0059101D"/>
    <w:rsid w:val="0060565E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0572B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29</cp:revision>
  <dcterms:created xsi:type="dcterms:W3CDTF">2023-09-08T02:36:00Z</dcterms:created>
  <dcterms:modified xsi:type="dcterms:W3CDTF">2024-06-14T04:21:00Z</dcterms:modified>
</cp:coreProperties>
</file>