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F85D4" w14:textId="1913D5A5" w:rsidR="00FA7B7D" w:rsidRPr="00FA7B7D" w:rsidRDefault="00FA7B7D" w:rsidP="00FA7B7D">
      <w:pPr>
        <w:pStyle w:val="2"/>
        <w:spacing w:before="390" w:beforeAutospacing="0" w:after="300" w:afterAutospacing="0" w:line="600" w:lineRule="atLeast"/>
        <w:jc w:val="center"/>
        <w:rPr>
          <w:rFonts w:ascii="微软雅黑" w:eastAsia="微软雅黑" w:hAnsi="微软雅黑"/>
          <w:color w:val="3D55A7"/>
          <w:sz w:val="33"/>
          <w:szCs w:val="33"/>
        </w:rPr>
      </w:pPr>
      <w:r>
        <w:rPr>
          <w:rFonts w:ascii="微软雅黑" w:eastAsia="微软雅黑" w:hAnsi="微软雅黑" w:hint="eastAsia"/>
          <w:color w:val="3D55A7"/>
          <w:sz w:val="33"/>
          <w:szCs w:val="33"/>
        </w:rPr>
        <w:t>卫星也戴“眼镜”——偏振卫星</w:t>
      </w:r>
    </w:p>
    <w:p w14:paraId="49B4E425" w14:textId="18DE5CEC" w:rsidR="00FA7B7D" w:rsidRPr="00FA7B7D" w:rsidRDefault="00FA7B7D" w:rsidP="00FA7B7D">
      <w:pPr>
        <w:pStyle w:val="a7"/>
        <w:shd w:val="clear" w:color="auto" w:fill="FFFFFF"/>
        <w:spacing w:before="0" w:beforeAutospacing="0" w:after="390" w:afterAutospacing="0" w:line="480" w:lineRule="atLeast"/>
        <w:ind w:firstLine="480"/>
        <w:jc w:val="both"/>
        <w:rPr>
          <w:color w:val="444444"/>
        </w:rPr>
      </w:pPr>
      <w:r w:rsidRPr="00FA7B7D">
        <w:rPr>
          <w:rFonts w:hint="eastAsia"/>
          <w:color w:val="444444"/>
        </w:rPr>
        <w:t>生活中，我们在电影院里戴上偏振眼镜可以看3D电影。如果给卫星戴上“偏振眼镜”呢？我们就能够更清晰地看到大气、陆地、海洋，看清全球气候变化的关键要素和影响因子。那么，什么是偏振卫星？涉及哪些科学原理？它在实际应用中有哪些成效？</w:t>
      </w:r>
    </w:p>
    <w:p w14:paraId="3BA13516" w14:textId="7F262451" w:rsidR="00FA7B7D" w:rsidRPr="00FA7B7D" w:rsidRDefault="00FA7B7D" w:rsidP="00FA7B7D">
      <w:pPr>
        <w:pStyle w:val="a7"/>
        <w:shd w:val="clear" w:color="auto" w:fill="FFFFFF"/>
        <w:spacing w:before="0" w:beforeAutospacing="0" w:after="390" w:afterAutospacing="0" w:line="480" w:lineRule="atLeast"/>
        <w:jc w:val="center"/>
        <w:rPr>
          <w:rFonts w:hint="eastAsia"/>
          <w:color w:val="444444"/>
        </w:rPr>
      </w:pPr>
      <w:r w:rsidRPr="00FA7B7D">
        <w:rPr>
          <w:noProof/>
          <w:color w:val="444444"/>
        </w:rPr>
        <w:drawing>
          <wp:inline distT="0" distB="0" distL="0" distR="0" wp14:anchorId="102EE865" wp14:editId="75B6C165">
            <wp:extent cx="5716905" cy="3009265"/>
            <wp:effectExtent l="0" t="0" r="0" b="635"/>
            <wp:docPr id="6153021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6905" cy="3009265"/>
                    </a:xfrm>
                    <a:prstGeom prst="rect">
                      <a:avLst/>
                    </a:prstGeom>
                    <a:noFill/>
                    <a:ln>
                      <a:noFill/>
                    </a:ln>
                  </pic:spPr>
                </pic:pic>
              </a:graphicData>
            </a:graphic>
          </wp:inline>
        </w:drawing>
      </w:r>
    </w:p>
    <w:p w14:paraId="327E5812" w14:textId="77777777" w:rsidR="00FA7B7D" w:rsidRPr="00FA7B7D" w:rsidRDefault="00FA7B7D" w:rsidP="00FA7B7D">
      <w:pPr>
        <w:pStyle w:val="a7"/>
        <w:shd w:val="clear" w:color="auto" w:fill="FFFFFF"/>
        <w:spacing w:before="0" w:beforeAutospacing="0" w:after="0" w:afterAutospacing="0" w:line="480" w:lineRule="atLeast"/>
        <w:ind w:firstLine="480"/>
        <w:jc w:val="both"/>
        <w:rPr>
          <w:rFonts w:hint="eastAsia"/>
          <w:color w:val="444444"/>
        </w:rPr>
      </w:pPr>
      <w:r w:rsidRPr="00FA7B7D">
        <w:rPr>
          <w:rStyle w:val="a8"/>
          <w:rFonts w:hint="eastAsia"/>
          <w:color w:val="444444"/>
          <w:bdr w:val="none" w:sz="0" w:space="0" w:color="auto" w:frame="1"/>
        </w:rPr>
        <w:t>“偏振”看世界</w:t>
      </w:r>
      <w:r w:rsidRPr="00FA7B7D">
        <w:rPr>
          <w:rStyle w:val="a8"/>
          <w:rFonts w:hint="eastAsia"/>
          <w:color w:val="444444"/>
          <w:bdr w:val="none" w:sz="0" w:space="0" w:color="auto" w:frame="1"/>
        </w:rPr>
        <w:t> </w:t>
      </w:r>
      <w:r w:rsidRPr="00FA7B7D">
        <w:rPr>
          <w:rStyle w:val="a8"/>
          <w:rFonts w:hint="eastAsia"/>
          <w:color w:val="444444"/>
          <w:bdr w:val="none" w:sz="0" w:space="0" w:color="auto" w:frame="1"/>
        </w:rPr>
        <w:t xml:space="preserve"> 看得更清楚</w:t>
      </w:r>
    </w:p>
    <w:p w14:paraId="34058487"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光是电磁波，既具有波动性（频率、波长），也具有粒子性（光子、量子特性）以及方向特性。形象地说，就是沿光线垂直方向上，光矢量振动的指向是变化的，被称为偏振。人眼无法感知这种光矢量的方向性，但自然界里的蚂蚁、蝇、蝉等具有复眼结构的生物，能够很好地感知这种方向性，并用于确定方向。</w:t>
      </w:r>
    </w:p>
    <w:p w14:paraId="52BA0EA7" w14:textId="205DE46D" w:rsidR="00FA7B7D" w:rsidRPr="00FA7B7D" w:rsidRDefault="00FA7B7D" w:rsidP="00FA7B7D">
      <w:pPr>
        <w:pStyle w:val="a7"/>
        <w:shd w:val="clear" w:color="auto" w:fill="FFFFFF"/>
        <w:spacing w:before="0" w:beforeAutospacing="0" w:after="390" w:afterAutospacing="0" w:line="480" w:lineRule="atLeast"/>
        <w:jc w:val="center"/>
        <w:rPr>
          <w:rFonts w:hint="eastAsia"/>
          <w:color w:val="444444"/>
        </w:rPr>
      </w:pPr>
      <w:r w:rsidRPr="00FA7B7D">
        <w:rPr>
          <w:noProof/>
          <w:color w:val="444444"/>
        </w:rPr>
        <w:lastRenderedPageBreak/>
        <w:drawing>
          <wp:inline distT="0" distB="0" distL="0" distR="0" wp14:anchorId="72961180" wp14:editId="1054CD8A">
            <wp:extent cx="5716905" cy="5361940"/>
            <wp:effectExtent l="0" t="0" r="0" b="0"/>
            <wp:docPr id="12185501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6905" cy="5361940"/>
                    </a:xfrm>
                    <a:prstGeom prst="rect">
                      <a:avLst/>
                    </a:prstGeom>
                    <a:noFill/>
                    <a:ln>
                      <a:noFill/>
                    </a:ln>
                  </pic:spPr>
                </pic:pic>
              </a:graphicData>
            </a:graphic>
          </wp:inline>
        </w:drawing>
      </w:r>
    </w:p>
    <w:p w14:paraId="46D0EDD1"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以太阳发出的自然光为例，在与传播方向垂直的平面内，其振动沿各个方向的分布概率是均匀的，为非偏振光。如图所示，拿一块偏振片放于眼前，只有沿偏振片透光轴方向振动的光能通过，其余振动方向的光不能通过，这就是偏光太阳眼镜的原理。当继续放置第二个同样的偏振片时，如果两个透光轴平行，则不会阻挡光的传播，如果两个偏振片的透光轴垂直，就会阻挡所有的光线，这就是液晶的工作原理。</w:t>
      </w:r>
    </w:p>
    <w:p w14:paraId="584039E6"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例如，炎炎夏日，每当我们驾车行驶或在水边观赏时，都会看到由光亮的柏油路或水面反射过来耀眼的光。这种光会让我们的眼睛很不舒服，而这恼人的反射光还无法回避，即使戴上一副墨镜也不能将其消除。这时候，如果戴上一副偏光太阳镜，我们就仿佛置身阴凉之下，能清晰地看到路况或水里的景象。</w:t>
      </w:r>
    </w:p>
    <w:p w14:paraId="32FA17A1"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lastRenderedPageBreak/>
        <w:t>这是由于当光线从空气进入水中或其他介质中时，会发生折射和反射，导致光线的偏振方向发生改变。当自然光投射到水面上时，反射光的偏振方向较大部分为平行于水面方向振动。因此，戴上透光轴竖直的偏振镜，就能一定程度上阻挡这部分水面反射光，让包含水下景物信息的折射光等更易被人眼觉察到，就能够更加清晰地看到水中的景象，这体现了“偏振”看世界的独特作用。</w:t>
      </w:r>
    </w:p>
    <w:p w14:paraId="3F69449E" w14:textId="7CB678DB" w:rsidR="00FA7B7D" w:rsidRPr="00FA7B7D" w:rsidRDefault="00FA7B7D" w:rsidP="00FA7B7D">
      <w:pPr>
        <w:pStyle w:val="a7"/>
        <w:shd w:val="clear" w:color="auto" w:fill="FFFFFF"/>
        <w:spacing w:before="0" w:beforeAutospacing="0" w:after="390" w:afterAutospacing="0" w:line="480" w:lineRule="atLeast"/>
        <w:jc w:val="center"/>
        <w:rPr>
          <w:rFonts w:hint="eastAsia"/>
          <w:color w:val="444444"/>
        </w:rPr>
      </w:pPr>
      <w:r w:rsidRPr="00FA7B7D">
        <w:rPr>
          <w:noProof/>
          <w:color w:val="444444"/>
        </w:rPr>
        <w:drawing>
          <wp:inline distT="0" distB="0" distL="0" distR="0" wp14:anchorId="022A5F27" wp14:editId="0E8418C2">
            <wp:extent cx="5716905" cy="4971415"/>
            <wp:effectExtent l="0" t="0" r="0" b="635"/>
            <wp:docPr id="1894930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4971415"/>
                    </a:xfrm>
                    <a:prstGeom prst="rect">
                      <a:avLst/>
                    </a:prstGeom>
                    <a:noFill/>
                    <a:ln>
                      <a:noFill/>
                    </a:ln>
                  </pic:spPr>
                </pic:pic>
              </a:graphicData>
            </a:graphic>
          </wp:inline>
        </w:drawing>
      </w:r>
    </w:p>
    <w:p w14:paraId="447A4607" w14:textId="77777777" w:rsidR="00FA7B7D" w:rsidRPr="00FA7B7D" w:rsidRDefault="00FA7B7D" w:rsidP="00FA7B7D">
      <w:pPr>
        <w:pStyle w:val="a7"/>
        <w:shd w:val="clear" w:color="auto" w:fill="FFFFFF"/>
        <w:spacing w:before="0" w:beforeAutospacing="0" w:after="0" w:afterAutospacing="0" w:line="480" w:lineRule="atLeast"/>
        <w:ind w:firstLine="480"/>
        <w:jc w:val="both"/>
        <w:rPr>
          <w:rFonts w:hint="eastAsia"/>
          <w:color w:val="444444"/>
        </w:rPr>
      </w:pPr>
      <w:r w:rsidRPr="00FA7B7D">
        <w:rPr>
          <w:rStyle w:val="a8"/>
          <w:rFonts w:hint="eastAsia"/>
          <w:color w:val="444444"/>
          <w:bdr w:val="none" w:sz="0" w:space="0" w:color="auto" w:frame="1"/>
        </w:rPr>
        <w:t>知识链接</w:t>
      </w:r>
      <w:r w:rsidRPr="00FA7B7D">
        <w:rPr>
          <w:rStyle w:val="a8"/>
          <w:rFonts w:hint="eastAsia"/>
          <w:color w:val="444444"/>
          <w:bdr w:val="none" w:sz="0" w:space="0" w:color="auto" w:frame="1"/>
        </w:rPr>
        <w:t> </w:t>
      </w:r>
      <w:r w:rsidRPr="00FA7B7D">
        <w:rPr>
          <w:rStyle w:val="a8"/>
          <w:rFonts w:hint="eastAsia"/>
          <w:color w:val="444444"/>
          <w:bdr w:val="none" w:sz="0" w:space="0" w:color="auto" w:frame="1"/>
        </w:rPr>
        <w:t xml:space="preserve"> 人类对光的认识过程</w:t>
      </w:r>
    </w:p>
    <w:p w14:paraId="21DD5236"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很久以来，人们对光充满兴趣和好奇。两千多年前的古希腊著名哲学家亚里士多德，对光学现象——彩虹的解释是云层中阳光以固定角度反射的结果。</w:t>
      </w:r>
    </w:p>
    <w:p w14:paraId="42A7A906"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1666年，英国物理学家艾萨克·牛顿通过三棱镜实验，发现白光可被分解成不同颜色的光，认为白光是由不同颜色的粒子组成。</w:t>
      </w:r>
    </w:p>
    <w:p w14:paraId="350C28FE"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lastRenderedPageBreak/>
        <w:t>1801年，英国科学家托马斯·杨进行了双缝干涉试验，演示了光的波动性，证明了光不仅仅具有粒子性；后来，德国物理学家阿尔伯特·爱因斯坦提出了光的波粒二相性。</w:t>
      </w:r>
    </w:p>
    <w:p w14:paraId="2E8D5BA3"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1865年，英国物理学家麦克斯韦利用方程组描述电磁波并且推导出其传播速度等于光速，说明光是电磁波。</w:t>
      </w:r>
    </w:p>
    <w:p w14:paraId="00013B02" w14:textId="77777777" w:rsidR="00FA7B7D" w:rsidRPr="00FA7B7D" w:rsidRDefault="00FA7B7D" w:rsidP="00FA7B7D">
      <w:pPr>
        <w:pStyle w:val="a7"/>
        <w:shd w:val="clear" w:color="auto" w:fill="FFFFFF"/>
        <w:spacing w:before="0" w:beforeAutospacing="0" w:after="0" w:afterAutospacing="0" w:line="480" w:lineRule="atLeast"/>
        <w:ind w:firstLine="480"/>
        <w:jc w:val="both"/>
        <w:rPr>
          <w:rFonts w:hint="eastAsia"/>
          <w:color w:val="444444"/>
        </w:rPr>
      </w:pPr>
      <w:r w:rsidRPr="00FA7B7D">
        <w:rPr>
          <w:rStyle w:val="a8"/>
          <w:rFonts w:hint="eastAsia"/>
          <w:color w:val="444444"/>
          <w:bdr w:val="none" w:sz="0" w:space="0" w:color="auto" w:frame="1"/>
        </w:rPr>
        <w:t>戴上偏振“眼镜”的卫星</w:t>
      </w:r>
    </w:p>
    <w:p w14:paraId="4A417772"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人们可以通过佩戴偏振眼镜降低强光的反射并消除眩光和杂散光，那么卫星能否也戴上偏振“眼镜”，更清晰地“看”到地物（地球表面的物体分为自然地物和人工地物。前者如山脉、江河、海岸线和天然森林等，后者如道路、居民地和建筑物等。它们在地图上一般用规定符号表示）？答案是肯定的！</w:t>
      </w:r>
    </w:p>
    <w:p w14:paraId="4C902156" w14:textId="5FF8596A" w:rsidR="00FA7B7D" w:rsidRPr="00FA7B7D" w:rsidRDefault="00FA7B7D" w:rsidP="00FA7B7D">
      <w:pPr>
        <w:pStyle w:val="a7"/>
        <w:shd w:val="clear" w:color="auto" w:fill="FFFFFF"/>
        <w:spacing w:before="0" w:beforeAutospacing="0" w:after="390" w:afterAutospacing="0" w:line="480" w:lineRule="atLeast"/>
        <w:jc w:val="center"/>
        <w:rPr>
          <w:rFonts w:hint="eastAsia"/>
          <w:color w:val="444444"/>
        </w:rPr>
      </w:pPr>
      <w:r w:rsidRPr="00FA7B7D">
        <w:rPr>
          <w:noProof/>
          <w:color w:val="444444"/>
        </w:rPr>
        <w:drawing>
          <wp:inline distT="0" distB="0" distL="0" distR="0" wp14:anchorId="2E911431" wp14:editId="1F24C077">
            <wp:extent cx="5716905" cy="4119245"/>
            <wp:effectExtent l="0" t="0" r="0" b="0"/>
            <wp:docPr id="16692300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05" cy="4119245"/>
                    </a:xfrm>
                    <a:prstGeom prst="rect">
                      <a:avLst/>
                    </a:prstGeom>
                    <a:noFill/>
                    <a:ln>
                      <a:noFill/>
                    </a:ln>
                  </pic:spPr>
                </pic:pic>
              </a:graphicData>
            </a:graphic>
          </wp:inline>
        </w:drawing>
      </w:r>
    </w:p>
    <w:p w14:paraId="505BCE89"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传统卫星的光波采集端通常仅设置滤光片，而偏振卫星在光波采集</w:t>
      </w:r>
      <w:proofErr w:type="gramStart"/>
      <w:r w:rsidRPr="00FA7B7D">
        <w:rPr>
          <w:rFonts w:hint="eastAsia"/>
          <w:color w:val="444444"/>
        </w:rPr>
        <w:t>端同时</w:t>
      </w:r>
      <w:proofErr w:type="gramEnd"/>
      <w:r w:rsidRPr="00FA7B7D">
        <w:rPr>
          <w:rFonts w:hint="eastAsia"/>
          <w:color w:val="444444"/>
        </w:rPr>
        <w:t>设置了滤光片和偏振片。滤光片的作用是选取所需观测的光波波长，如可见光、短波红外（波长范围在约1～3微米的电磁辐射）、中红外（波长范围在约3～5微米的电磁辐射）、热红外（波长范围在约8～14微米的电磁辐射）等；而偏振片则只允许透光轴方向的光通过，过滤掉其他方向的光，同时由于地球反射光是部分偏振的，因而通过多个（至少3个）透光</w:t>
      </w:r>
      <w:proofErr w:type="gramStart"/>
      <w:r w:rsidRPr="00FA7B7D">
        <w:rPr>
          <w:rFonts w:hint="eastAsia"/>
          <w:color w:val="444444"/>
        </w:rPr>
        <w:t>轴不同</w:t>
      </w:r>
      <w:proofErr w:type="gramEnd"/>
      <w:r w:rsidRPr="00FA7B7D">
        <w:rPr>
          <w:rFonts w:hint="eastAsia"/>
          <w:color w:val="444444"/>
        </w:rPr>
        <w:t>方向的偏振片的测量组合，就</w:t>
      </w:r>
      <w:r w:rsidRPr="00FA7B7D">
        <w:rPr>
          <w:rFonts w:hint="eastAsia"/>
          <w:color w:val="444444"/>
        </w:rPr>
        <w:lastRenderedPageBreak/>
        <w:t>可以推算出地球反射光的偏振程度（线偏振度）和振动方向。通过滤光片和偏振片的联合使用，偏振卫星可以完成对地球反射光的光谱和偏振特性的联合测量，增加对电磁波的观测维度以及对其携带信息的深入挖掘能力。</w:t>
      </w:r>
    </w:p>
    <w:p w14:paraId="6D0F45FE" w14:textId="77777777" w:rsidR="00FA7B7D" w:rsidRPr="00FA7B7D" w:rsidRDefault="00FA7B7D" w:rsidP="00FA7B7D">
      <w:pPr>
        <w:pStyle w:val="a7"/>
        <w:shd w:val="clear" w:color="auto" w:fill="FFFFFF"/>
        <w:spacing w:before="0" w:beforeAutospacing="0" w:after="0" w:afterAutospacing="0" w:line="480" w:lineRule="atLeast"/>
        <w:ind w:firstLine="480"/>
        <w:jc w:val="both"/>
        <w:rPr>
          <w:rFonts w:hint="eastAsia"/>
          <w:color w:val="444444"/>
        </w:rPr>
      </w:pPr>
      <w:r w:rsidRPr="00FA7B7D">
        <w:rPr>
          <w:rFonts w:hint="eastAsia"/>
          <w:color w:val="444444"/>
        </w:rPr>
        <w:t>近年来，中国积极推动偏振卫星事业的发展。2018年5月，中国成功发射了高分五号卫星，搭载了多角度偏振相机。</w:t>
      </w:r>
      <w:r w:rsidRPr="00FA7B7D">
        <w:rPr>
          <w:rFonts w:hint="eastAsia"/>
          <w:color w:val="444444"/>
          <w:bdr w:val="none" w:sz="0" w:space="0" w:color="auto" w:frame="1"/>
        </w:rPr>
        <w:t>高分五号卫星的</w:t>
      </w:r>
      <w:r w:rsidRPr="00FA7B7D">
        <w:rPr>
          <w:rFonts w:hint="eastAsia"/>
          <w:color w:val="444444"/>
        </w:rPr>
        <w:t>要探测目标为大气气溶胶（大气中的固态或固/液态混合物）和云。</w:t>
      </w:r>
      <w:r w:rsidRPr="00FA7B7D">
        <w:rPr>
          <w:rFonts w:hint="eastAsia"/>
          <w:color w:val="444444"/>
          <w:bdr w:val="none" w:sz="0" w:space="0" w:color="auto" w:frame="1"/>
        </w:rPr>
        <w:t>高分五号卫星</w:t>
      </w:r>
      <w:r w:rsidRPr="00FA7B7D">
        <w:rPr>
          <w:rFonts w:hint="eastAsia"/>
          <w:color w:val="444444"/>
        </w:rPr>
        <w:t>可获取沿着轨道和穿越轨道方向正负50度视场范围内的影像数据，影像幅宽达1850千米，具有3个光谱和偏振联合通道，为大气环境监测和气候变化研究等领域提供宝贵的数据。2022年4月16日，中国大气环境监测卫星被成功送入预定轨道，搭载了高精度偏振扫描仪和多角度偏振相机两种偏振探测传感器，组成了偏振“交火”探测体制，并通过两种偏振仪器视场、波段和偏振等观测要素的匹配进行联合观测，能够进一步提升对大气环境的探测能力和精度。</w:t>
      </w:r>
    </w:p>
    <w:p w14:paraId="7DFD1482" w14:textId="77777777" w:rsidR="00FA7B7D" w:rsidRPr="00FA7B7D" w:rsidRDefault="00FA7B7D" w:rsidP="00FA7B7D">
      <w:pPr>
        <w:pStyle w:val="a7"/>
        <w:shd w:val="clear" w:color="auto" w:fill="FFFFFF"/>
        <w:spacing w:before="0" w:beforeAutospacing="0" w:after="0" w:afterAutospacing="0" w:line="480" w:lineRule="atLeast"/>
        <w:ind w:firstLine="480"/>
        <w:jc w:val="both"/>
        <w:rPr>
          <w:rFonts w:hint="eastAsia"/>
          <w:color w:val="444444"/>
        </w:rPr>
      </w:pPr>
      <w:r w:rsidRPr="00FA7B7D">
        <w:rPr>
          <w:rStyle w:val="a8"/>
          <w:rFonts w:hint="eastAsia"/>
          <w:color w:val="444444"/>
          <w:bdr w:val="none" w:sz="0" w:space="0" w:color="auto" w:frame="1"/>
        </w:rPr>
        <w:t>偏振卫星看到“彩虹”</w:t>
      </w:r>
    </w:p>
    <w:p w14:paraId="7108CD83"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太阳光经过大气气体分子、大气气溶胶和云粒子散射后成为偏振光，其偏振光谱信息是大气粒子特性的“敏感指示器”，在地球环境、遥感监测等领域具有独特的应用优势。</w:t>
      </w:r>
    </w:p>
    <w:p w14:paraId="79C11864"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当太阳光进入云中时，云粒子发生反射、折射，会在不同方向上散射太阳光，并具有不同的偏振特性。水云和冰云的粒子形状和折射率等存在显著差异，它们的散射光的偏振特性也不同。</w:t>
      </w:r>
    </w:p>
    <w:p w14:paraId="7FD1B3A1" w14:textId="3EFC1E06" w:rsidR="00FA7B7D" w:rsidRPr="00FA7B7D" w:rsidRDefault="00FA7B7D" w:rsidP="00FA7B7D">
      <w:pPr>
        <w:pStyle w:val="a7"/>
        <w:shd w:val="clear" w:color="auto" w:fill="FFFFFF"/>
        <w:spacing w:before="0" w:beforeAutospacing="0" w:after="390" w:afterAutospacing="0" w:line="480" w:lineRule="atLeast"/>
        <w:jc w:val="center"/>
        <w:rPr>
          <w:rFonts w:hint="eastAsia"/>
          <w:color w:val="444444"/>
        </w:rPr>
      </w:pPr>
      <w:r w:rsidRPr="00FA7B7D">
        <w:rPr>
          <w:noProof/>
          <w:color w:val="444444"/>
        </w:rPr>
        <w:lastRenderedPageBreak/>
        <w:drawing>
          <wp:inline distT="0" distB="0" distL="0" distR="0" wp14:anchorId="0EC0580C" wp14:editId="68166A62">
            <wp:extent cx="5716905" cy="4696460"/>
            <wp:effectExtent l="0" t="0" r="0" b="8890"/>
            <wp:docPr id="16852813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4696460"/>
                    </a:xfrm>
                    <a:prstGeom prst="rect">
                      <a:avLst/>
                    </a:prstGeom>
                    <a:noFill/>
                    <a:ln>
                      <a:noFill/>
                    </a:ln>
                  </pic:spPr>
                </pic:pic>
              </a:graphicData>
            </a:graphic>
          </wp:inline>
        </w:drawing>
      </w:r>
    </w:p>
    <w:p w14:paraId="2AE518B5"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对于液态水云，在约140度散射角（太阳-云粒子-卫星，三者之间的夹角为约40度时）附近的位置具有最强的偏振特性，其他角度的偏振特性会呈现高低波动的趋势。因此，偏振卫星在拍摄水云时，会在不同的散射角等值线处呈现不同的虹圈，140度附近</w:t>
      </w:r>
      <w:proofErr w:type="gramStart"/>
      <w:r w:rsidRPr="00FA7B7D">
        <w:rPr>
          <w:rFonts w:hint="eastAsia"/>
          <w:color w:val="444444"/>
        </w:rPr>
        <w:t>的虹圈最亮</w:t>
      </w:r>
      <w:proofErr w:type="gramEnd"/>
      <w:r w:rsidRPr="00FA7B7D">
        <w:rPr>
          <w:rFonts w:hint="eastAsia"/>
          <w:color w:val="444444"/>
        </w:rPr>
        <w:t>，整体看起来就像彩虹一样。而对于含有冰晶粒子的云，由于粒子形状不同于水云的球形，散射光的偏振特性会显著不同，因此偏振卫星云图上可以很好地区分水云和冰云。</w:t>
      </w:r>
    </w:p>
    <w:p w14:paraId="31F19CEA" w14:textId="77777777" w:rsidR="00FA7B7D" w:rsidRPr="00FA7B7D" w:rsidRDefault="00FA7B7D" w:rsidP="00FA7B7D">
      <w:pPr>
        <w:pStyle w:val="a7"/>
        <w:shd w:val="clear" w:color="auto" w:fill="FFFFFF"/>
        <w:spacing w:before="0" w:beforeAutospacing="0" w:after="0" w:afterAutospacing="0" w:line="480" w:lineRule="atLeast"/>
        <w:ind w:firstLine="480"/>
        <w:jc w:val="both"/>
        <w:rPr>
          <w:rFonts w:hint="eastAsia"/>
          <w:color w:val="444444"/>
        </w:rPr>
      </w:pPr>
      <w:r w:rsidRPr="00FA7B7D">
        <w:rPr>
          <w:rStyle w:val="a8"/>
          <w:rFonts w:hint="eastAsia"/>
          <w:color w:val="444444"/>
          <w:bdr w:val="none" w:sz="0" w:space="0" w:color="auto" w:frame="1"/>
        </w:rPr>
        <w:t>偏振“眼镜”用途多</w:t>
      </w:r>
    </w:p>
    <w:p w14:paraId="1D1D8996"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与传统的光谱和强度观测相比，偏振观测反映了太阳辐射在大气气溶胶和云的散射、吸收作用下的方向特性，对大气气溶胶和云粒子形状、尺寸大小等物理特征有更好的敏感性。因此，偏振观测可以有效提高卫星遥感的探测维度和精度，改善对大气颗粒物的探测能力，从而能够更好地看清楚云、大气气溶胶和</w:t>
      </w:r>
      <w:proofErr w:type="gramStart"/>
      <w:r w:rsidRPr="00FA7B7D">
        <w:rPr>
          <w:rFonts w:hint="eastAsia"/>
          <w:color w:val="444444"/>
        </w:rPr>
        <w:t>雾霾</w:t>
      </w:r>
      <w:proofErr w:type="gramEnd"/>
      <w:r w:rsidRPr="00FA7B7D">
        <w:rPr>
          <w:rFonts w:hint="eastAsia"/>
          <w:color w:val="444444"/>
        </w:rPr>
        <w:t>等。</w:t>
      </w:r>
    </w:p>
    <w:p w14:paraId="11340B66" w14:textId="41D17800" w:rsidR="00FA7B7D" w:rsidRPr="00FA7B7D" w:rsidRDefault="00FA7B7D" w:rsidP="00FA7B7D">
      <w:pPr>
        <w:pStyle w:val="a7"/>
        <w:shd w:val="clear" w:color="auto" w:fill="FFFFFF"/>
        <w:spacing w:before="0" w:beforeAutospacing="0" w:after="390" w:afterAutospacing="0" w:line="480" w:lineRule="atLeast"/>
        <w:jc w:val="center"/>
        <w:rPr>
          <w:rFonts w:hint="eastAsia"/>
          <w:color w:val="444444"/>
        </w:rPr>
      </w:pPr>
      <w:r w:rsidRPr="00FA7B7D">
        <w:rPr>
          <w:noProof/>
          <w:color w:val="444444"/>
        </w:rPr>
        <w:lastRenderedPageBreak/>
        <w:drawing>
          <wp:inline distT="0" distB="0" distL="0" distR="0" wp14:anchorId="03FE9057" wp14:editId="50936689">
            <wp:extent cx="5716905" cy="2397125"/>
            <wp:effectExtent l="0" t="0" r="0" b="3175"/>
            <wp:docPr id="8806404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905" cy="2397125"/>
                    </a:xfrm>
                    <a:prstGeom prst="rect">
                      <a:avLst/>
                    </a:prstGeom>
                    <a:noFill/>
                    <a:ln>
                      <a:noFill/>
                    </a:ln>
                  </pic:spPr>
                </pic:pic>
              </a:graphicData>
            </a:graphic>
          </wp:inline>
        </w:drawing>
      </w:r>
    </w:p>
    <w:p w14:paraId="14A5FB9C" w14:textId="3136B28F" w:rsidR="00FA7B7D" w:rsidRPr="00FA7B7D" w:rsidRDefault="00FA7B7D" w:rsidP="00FA7B7D">
      <w:pPr>
        <w:pStyle w:val="a7"/>
        <w:shd w:val="clear" w:color="auto" w:fill="FFFFFF"/>
        <w:spacing w:before="0" w:beforeAutospacing="0" w:after="390" w:afterAutospacing="0" w:line="480" w:lineRule="atLeast"/>
        <w:jc w:val="center"/>
        <w:rPr>
          <w:rFonts w:hint="eastAsia"/>
          <w:color w:val="444444"/>
        </w:rPr>
      </w:pPr>
      <w:r w:rsidRPr="00FA7B7D">
        <w:rPr>
          <w:noProof/>
          <w:color w:val="444444"/>
        </w:rPr>
        <w:drawing>
          <wp:inline distT="0" distB="0" distL="0" distR="0" wp14:anchorId="57F41420" wp14:editId="794D9AC0">
            <wp:extent cx="5716905" cy="3959225"/>
            <wp:effectExtent l="0" t="0" r="0" b="3175"/>
            <wp:docPr id="400357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3959225"/>
                    </a:xfrm>
                    <a:prstGeom prst="rect">
                      <a:avLst/>
                    </a:prstGeom>
                    <a:noFill/>
                    <a:ln>
                      <a:noFill/>
                    </a:ln>
                  </pic:spPr>
                </pic:pic>
              </a:graphicData>
            </a:graphic>
          </wp:inline>
        </w:drawing>
      </w:r>
    </w:p>
    <w:p w14:paraId="3EB241F3"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t>不仅如此，偏振观测还可以抑制海洋耀斑，提高海面目标识别精度。波浪起伏的海面就像</w:t>
      </w:r>
      <w:proofErr w:type="gramStart"/>
      <w:r w:rsidRPr="00FA7B7D">
        <w:rPr>
          <w:rFonts w:hint="eastAsia"/>
          <w:color w:val="444444"/>
        </w:rPr>
        <w:t>一</w:t>
      </w:r>
      <w:proofErr w:type="gramEnd"/>
      <w:r w:rsidRPr="00FA7B7D">
        <w:rPr>
          <w:rFonts w:hint="eastAsia"/>
          <w:color w:val="444444"/>
        </w:rPr>
        <w:t>面面破碎的镜子，当太阳光线直射在海面上，卫星从特定的角度观测海面时，会形成大面积的强光反射，即出现耀斑现象。这会导致图像对比度降低和场景局部信息丢失，影响卫星图像的识别和分析。海面耀斑具有很强的偏振特性，通过旋转偏振片的方法，使偏振片的检偏方向与耀斑主要偏振方向垂直，对背景耀斑进行抑制，从而突出关键目标信息。</w:t>
      </w:r>
    </w:p>
    <w:p w14:paraId="5798DC8B" w14:textId="77777777" w:rsidR="00FA7B7D" w:rsidRPr="00FA7B7D" w:rsidRDefault="00FA7B7D" w:rsidP="00FA7B7D">
      <w:pPr>
        <w:pStyle w:val="a7"/>
        <w:shd w:val="clear" w:color="auto" w:fill="FFFFFF"/>
        <w:spacing w:before="0" w:beforeAutospacing="0" w:after="390" w:afterAutospacing="0" w:line="480" w:lineRule="atLeast"/>
        <w:ind w:firstLine="480"/>
        <w:jc w:val="both"/>
        <w:rPr>
          <w:rFonts w:hint="eastAsia"/>
          <w:color w:val="444444"/>
        </w:rPr>
      </w:pPr>
      <w:r w:rsidRPr="00FA7B7D">
        <w:rPr>
          <w:rFonts w:hint="eastAsia"/>
          <w:color w:val="444444"/>
        </w:rPr>
        <w:lastRenderedPageBreak/>
        <w:t>未来，随着微结构光刻等技术的发展，卫星戴的偏振“眼镜”会越来越精细，能够更细微地感受到光波的方向特性，增加对光携带信息的感知和解析能力！</w:t>
      </w:r>
    </w:p>
    <w:p w14:paraId="40970C83" w14:textId="6DFEAB2E" w:rsidR="00854E71" w:rsidRPr="00FA7B7D" w:rsidRDefault="00854E71" w:rsidP="00FA7B7D">
      <w:pPr>
        <w:rPr>
          <w:rFonts w:ascii="宋体" w:eastAsia="宋体" w:hAnsi="宋体"/>
        </w:rPr>
      </w:pPr>
    </w:p>
    <w:sectPr w:rsidR="00854E71" w:rsidRPr="00FA7B7D" w:rsidSect="000C31AE">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0395C" w14:textId="77777777" w:rsidR="003215A5" w:rsidRDefault="003215A5" w:rsidP="000C31AE">
      <w:r>
        <w:separator/>
      </w:r>
    </w:p>
  </w:endnote>
  <w:endnote w:type="continuationSeparator" w:id="0">
    <w:p w14:paraId="3E675DC9" w14:textId="77777777" w:rsidR="003215A5" w:rsidRDefault="003215A5" w:rsidP="000C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B6CE7" w14:textId="77777777" w:rsidR="003215A5" w:rsidRDefault="003215A5" w:rsidP="000C31AE">
      <w:r>
        <w:separator/>
      </w:r>
    </w:p>
  </w:footnote>
  <w:footnote w:type="continuationSeparator" w:id="0">
    <w:p w14:paraId="04EBC7C0" w14:textId="77777777" w:rsidR="003215A5" w:rsidRDefault="003215A5" w:rsidP="000C31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55D"/>
    <w:rsid w:val="000105E2"/>
    <w:rsid w:val="000C2983"/>
    <w:rsid w:val="000C31AE"/>
    <w:rsid w:val="001A6A7D"/>
    <w:rsid w:val="002B01FA"/>
    <w:rsid w:val="002E0773"/>
    <w:rsid w:val="003215A5"/>
    <w:rsid w:val="003913D2"/>
    <w:rsid w:val="003F65D6"/>
    <w:rsid w:val="00431B6F"/>
    <w:rsid w:val="004600FC"/>
    <w:rsid w:val="004B1206"/>
    <w:rsid w:val="0059101D"/>
    <w:rsid w:val="006D295E"/>
    <w:rsid w:val="00722493"/>
    <w:rsid w:val="007462AC"/>
    <w:rsid w:val="00854E71"/>
    <w:rsid w:val="00923C15"/>
    <w:rsid w:val="009F28C5"/>
    <w:rsid w:val="00A43795"/>
    <w:rsid w:val="00B103A6"/>
    <w:rsid w:val="00B6660A"/>
    <w:rsid w:val="00BB45FB"/>
    <w:rsid w:val="00BD0861"/>
    <w:rsid w:val="00C464A0"/>
    <w:rsid w:val="00C54E03"/>
    <w:rsid w:val="00C6755D"/>
    <w:rsid w:val="00C92DAC"/>
    <w:rsid w:val="00CF3304"/>
    <w:rsid w:val="00DB4FAD"/>
    <w:rsid w:val="00DE225F"/>
    <w:rsid w:val="00E1052E"/>
    <w:rsid w:val="00E40A21"/>
    <w:rsid w:val="00E7718A"/>
    <w:rsid w:val="00F16DBA"/>
    <w:rsid w:val="00FA7B7D"/>
    <w:rsid w:val="00FD3ADF"/>
    <w:rsid w:val="00FE4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2A976"/>
  <w15:chartTrackingRefBased/>
  <w15:docId w15:val="{69D91693-7A9C-4314-BE05-38652932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1AE"/>
    <w:pPr>
      <w:widowControl w:val="0"/>
      <w:jc w:val="both"/>
    </w:pPr>
  </w:style>
  <w:style w:type="paragraph" w:styleId="2">
    <w:name w:val="heading 2"/>
    <w:basedOn w:val="a"/>
    <w:link w:val="20"/>
    <w:uiPriority w:val="9"/>
    <w:qFormat/>
    <w:rsid w:val="000105E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31AE"/>
    <w:pPr>
      <w:tabs>
        <w:tab w:val="center" w:pos="4153"/>
        <w:tab w:val="right" w:pos="8306"/>
      </w:tabs>
      <w:snapToGrid w:val="0"/>
      <w:jc w:val="center"/>
    </w:pPr>
    <w:rPr>
      <w:sz w:val="18"/>
      <w:szCs w:val="18"/>
    </w:rPr>
  </w:style>
  <w:style w:type="character" w:customStyle="1" w:styleId="a4">
    <w:name w:val="页眉 字符"/>
    <w:basedOn w:val="a0"/>
    <w:link w:val="a3"/>
    <w:uiPriority w:val="99"/>
    <w:rsid w:val="000C31AE"/>
    <w:rPr>
      <w:sz w:val="18"/>
      <w:szCs w:val="18"/>
    </w:rPr>
  </w:style>
  <w:style w:type="paragraph" w:styleId="a5">
    <w:name w:val="footer"/>
    <w:basedOn w:val="a"/>
    <w:link w:val="a6"/>
    <w:uiPriority w:val="99"/>
    <w:unhideWhenUsed/>
    <w:rsid w:val="000C31AE"/>
    <w:pPr>
      <w:tabs>
        <w:tab w:val="center" w:pos="4153"/>
        <w:tab w:val="right" w:pos="8306"/>
      </w:tabs>
      <w:snapToGrid w:val="0"/>
      <w:jc w:val="left"/>
    </w:pPr>
    <w:rPr>
      <w:sz w:val="18"/>
      <w:szCs w:val="18"/>
    </w:rPr>
  </w:style>
  <w:style w:type="character" w:customStyle="1" w:styleId="a6">
    <w:name w:val="页脚 字符"/>
    <w:basedOn w:val="a0"/>
    <w:link w:val="a5"/>
    <w:uiPriority w:val="99"/>
    <w:rsid w:val="000C31AE"/>
    <w:rPr>
      <w:sz w:val="18"/>
      <w:szCs w:val="18"/>
    </w:rPr>
  </w:style>
  <w:style w:type="character" w:customStyle="1" w:styleId="20">
    <w:name w:val="标题 2 字符"/>
    <w:basedOn w:val="a0"/>
    <w:link w:val="2"/>
    <w:uiPriority w:val="9"/>
    <w:rsid w:val="000105E2"/>
    <w:rPr>
      <w:rFonts w:ascii="宋体" w:eastAsia="宋体" w:hAnsi="宋体" w:cs="宋体"/>
      <w:b/>
      <w:bCs/>
      <w:kern w:val="0"/>
      <w:sz w:val="36"/>
      <w:szCs w:val="36"/>
    </w:rPr>
  </w:style>
  <w:style w:type="character" w:customStyle="1" w:styleId="xlfont">
    <w:name w:val="xl_font"/>
    <w:basedOn w:val="a0"/>
    <w:rsid w:val="000105E2"/>
  </w:style>
  <w:style w:type="paragraph" w:styleId="a7">
    <w:name w:val="Normal (Web)"/>
    <w:basedOn w:val="a"/>
    <w:uiPriority w:val="99"/>
    <w:unhideWhenUsed/>
    <w:rsid w:val="000105E2"/>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2E07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5194">
      <w:bodyDiv w:val="1"/>
      <w:marLeft w:val="0"/>
      <w:marRight w:val="0"/>
      <w:marTop w:val="0"/>
      <w:marBottom w:val="0"/>
      <w:divBdr>
        <w:top w:val="none" w:sz="0" w:space="0" w:color="auto"/>
        <w:left w:val="none" w:sz="0" w:space="0" w:color="auto"/>
        <w:bottom w:val="none" w:sz="0" w:space="0" w:color="auto"/>
        <w:right w:val="none" w:sz="0" w:space="0" w:color="auto"/>
      </w:divBdr>
      <w:divsChild>
        <w:div w:id="849222464">
          <w:marLeft w:val="0"/>
          <w:marRight w:val="0"/>
          <w:marTop w:val="0"/>
          <w:marBottom w:val="300"/>
          <w:divBdr>
            <w:top w:val="none" w:sz="0" w:space="14" w:color="auto"/>
            <w:left w:val="none" w:sz="0" w:space="0" w:color="auto"/>
            <w:bottom w:val="single" w:sz="12" w:space="14" w:color="E9E9E9"/>
            <w:right w:val="none" w:sz="0" w:space="0" w:color="auto"/>
          </w:divBdr>
          <w:divsChild>
            <w:div w:id="1830292125">
              <w:marLeft w:val="0"/>
              <w:marRight w:val="0"/>
              <w:marTop w:val="0"/>
              <w:marBottom w:val="0"/>
              <w:divBdr>
                <w:top w:val="none" w:sz="0" w:space="0" w:color="auto"/>
                <w:left w:val="none" w:sz="0" w:space="0" w:color="auto"/>
                <w:bottom w:val="none" w:sz="0" w:space="0" w:color="auto"/>
                <w:right w:val="none" w:sz="0" w:space="0" w:color="auto"/>
              </w:divBdr>
            </w:div>
            <w:div w:id="328101707">
              <w:marLeft w:val="0"/>
              <w:marRight w:val="0"/>
              <w:marTop w:val="0"/>
              <w:marBottom w:val="0"/>
              <w:divBdr>
                <w:top w:val="none" w:sz="0" w:space="0" w:color="auto"/>
                <w:left w:val="none" w:sz="0" w:space="0" w:color="auto"/>
                <w:bottom w:val="none" w:sz="0" w:space="0" w:color="auto"/>
                <w:right w:val="none" w:sz="0" w:space="0" w:color="auto"/>
              </w:divBdr>
              <w:divsChild>
                <w:div w:id="10233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2800">
          <w:marLeft w:val="0"/>
          <w:marRight w:val="0"/>
          <w:marTop w:val="0"/>
          <w:marBottom w:val="0"/>
          <w:divBdr>
            <w:top w:val="none" w:sz="0" w:space="0" w:color="auto"/>
            <w:left w:val="none" w:sz="0" w:space="0" w:color="auto"/>
            <w:bottom w:val="none" w:sz="0" w:space="0" w:color="auto"/>
            <w:right w:val="none" w:sz="0" w:space="0" w:color="auto"/>
          </w:divBdr>
          <w:divsChild>
            <w:div w:id="201629650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4591581">
      <w:bodyDiv w:val="1"/>
      <w:marLeft w:val="0"/>
      <w:marRight w:val="0"/>
      <w:marTop w:val="0"/>
      <w:marBottom w:val="0"/>
      <w:divBdr>
        <w:top w:val="none" w:sz="0" w:space="0" w:color="auto"/>
        <w:left w:val="none" w:sz="0" w:space="0" w:color="auto"/>
        <w:bottom w:val="none" w:sz="0" w:space="0" w:color="auto"/>
        <w:right w:val="none" w:sz="0" w:space="0" w:color="auto"/>
      </w:divBdr>
    </w:div>
    <w:div w:id="244193694">
      <w:bodyDiv w:val="1"/>
      <w:marLeft w:val="0"/>
      <w:marRight w:val="0"/>
      <w:marTop w:val="0"/>
      <w:marBottom w:val="0"/>
      <w:divBdr>
        <w:top w:val="none" w:sz="0" w:space="0" w:color="auto"/>
        <w:left w:val="none" w:sz="0" w:space="0" w:color="auto"/>
        <w:bottom w:val="none" w:sz="0" w:space="0" w:color="auto"/>
        <w:right w:val="none" w:sz="0" w:space="0" w:color="auto"/>
      </w:divBdr>
    </w:div>
    <w:div w:id="527304517">
      <w:bodyDiv w:val="1"/>
      <w:marLeft w:val="0"/>
      <w:marRight w:val="0"/>
      <w:marTop w:val="0"/>
      <w:marBottom w:val="0"/>
      <w:divBdr>
        <w:top w:val="none" w:sz="0" w:space="0" w:color="auto"/>
        <w:left w:val="none" w:sz="0" w:space="0" w:color="auto"/>
        <w:bottom w:val="none" w:sz="0" w:space="0" w:color="auto"/>
        <w:right w:val="none" w:sz="0" w:space="0" w:color="auto"/>
      </w:divBdr>
    </w:div>
    <w:div w:id="561604146">
      <w:bodyDiv w:val="1"/>
      <w:marLeft w:val="0"/>
      <w:marRight w:val="0"/>
      <w:marTop w:val="0"/>
      <w:marBottom w:val="0"/>
      <w:divBdr>
        <w:top w:val="none" w:sz="0" w:space="0" w:color="auto"/>
        <w:left w:val="none" w:sz="0" w:space="0" w:color="auto"/>
        <w:bottom w:val="none" w:sz="0" w:space="0" w:color="auto"/>
        <w:right w:val="none" w:sz="0" w:space="0" w:color="auto"/>
      </w:divBdr>
      <w:divsChild>
        <w:div w:id="1684236720">
          <w:marLeft w:val="0"/>
          <w:marRight w:val="0"/>
          <w:marTop w:val="0"/>
          <w:marBottom w:val="180"/>
          <w:divBdr>
            <w:top w:val="none" w:sz="0" w:space="0" w:color="auto"/>
            <w:left w:val="none" w:sz="0" w:space="0" w:color="auto"/>
            <w:bottom w:val="none" w:sz="0" w:space="0" w:color="auto"/>
            <w:right w:val="none" w:sz="0" w:space="0" w:color="auto"/>
          </w:divBdr>
        </w:div>
      </w:divsChild>
    </w:div>
    <w:div w:id="639192229">
      <w:bodyDiv w:val="1"/>
      <w:marLeft w:val="0"/>
      <w:marRight w:val="0"/>
      <w:marTop w:val="0"/>
      <w:marBottom w:val="0"/>
      <w:divBdr>
        <w:top w:val="none" w:sz="0" w:space="0" w:color="auto"/>
        <w:left w:val="none" w:sz="0" w:space="0" w:color="auto"/>
        <w:bottom w:val="none" w:sz="0" w:space="0" w:color="auto"/>
        <w:right w:val="none" w:sz="0" w:space="0" w:color="auto"/>
      </w:divBdr>
    </w:div>
    <w:div w:id="665594983">
      <w:bodyDiv w:val="1"/>
      <w:marLeft w:val="0"/>
      <w:marRight w:val="0"/>
      <w:marTop w:val="0"/>
      <w:marBottom w:val="0"/>
      <w:divBdr>
        <w:top w:val="none" w:sz="0" w:space="0" w:color="auto"/>
        <w:left w:val="none" w:sz="0" w:space="0" w:color="auto"/>
        <w:bottom w:val="none" w:sz="0" w:space="0" w:color="auto"/>
        <w:right w:val="none" w:sz="0" w:space="0" w:color="auto"/>
      </w:divBdr>
      <w:divsChild>
        <w:div w:id="1592665770">
          <w:marLeft w:val="0"/>
          <w:marRight w:val="0"/>
          <w:marTop w:val="0"/>
          <w:marBottom w:val="300"/>
          <w:divBdr>
            <w:top w:val="none" w:sz="0" w:space="14" w:color="auto"/>
            <w:left w:val="none" w:sz="0" w:space="0" w:color="auto"/>
            <w:bottom w:val="single" w:sz="12" w:space="14" w:color="E9E9E9"/>
            <w:right w:val="none" w:sz="0" w:space="0" w:color="auto"/>
          </w:divBdr>
          <w:divsChild>
            <w:div w:id="973297530">
              <w:marLeft w:val="0"/>
              <w:marRight w:val="0"/>
              <w:marTop w:val="0"/>
              <w:marBottom w:val="0"/>
              <w:divBdr>
                <w:top w:val="none" w:sz="0" w:space="0" w:color="auto"/>
                <w:left w:val="none" w:sz="0" w:space="0" w:color="auto"/>
                <w:bottom w:val="none" w:sz="0" w:space="0" w:color="auto"/>
                <w:right w:val="none" w:sz="0" w:space="0" w:color="auto"/>
              </w:divBdr>
            </w:div>
            <w:div w:id="1504666490">
              <w:marLeft w:val="0"/>
              <w:marRight w:val="0"/>
              <w:marTop w:val="0"/>
              <w:marBottom w:val="0"/>
              <w:divBdr>
                <w:top w:val="none" w:sz="0" w:space="0" w:color="auto"/>
                <w:left w:val="none" w:sz="0" w:space="0" w:color="auto"/>
                <w:bottom w:val="none" w:sz="0" w:space="0" w:color="auto"/>
                <w:right w:val="none" w:sz="0" w:space="0" w:color="auto"/>
              </w:divBdr>
              <w:divsChild>
                <w:div w:id="21427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5349">
          <w:marLeft w:val="0"/>
          <w:marRight w:val="0"/>
          <w:marTop w:val="0"/>
          <w:marBottom w:val="0"/>
          <w:divBdr>
            <w:top w:val="none" w:sz="0" w:space="0" w:color="auto"/>
            <w:left w:val="none" w:sz="0" w:space="0" w:color="auto"/>
            <w:bottom w:val="none" w:sz="0" w:space="0" w:color="auto"/>
            <w:right w:val="none" w:sz="0" w:space="0" w:color="auto"/>
          </w:divBdr>
          <w:divsChild>
            <w:div w:id="1332875198">
              <w:marLeft w:val="0"/>
              <w:marRight w:val="0"/>
              <w:marTop w:val="0"/>
              <w:marBottom w:val="390"/>
              <w:divBdr>
                <w:top w:val="none" w:sz="0" w:space="0" w:color="auto"/>
                <w:left w:val="none" w:sz="0" w:space="0" w:color="auto"/>
                <w:bottom w:val="none" w:sz="0" w:space="0" w:color="auto"/>
                <w:right w:val="none" w:sz="0" w:space="0" w:color="auto"/>
              </w:divBdr>
              <w:divsChild>
                <w:div w:id="163520819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32739252">
      <w:bodyDiv w:val="1"/>
      <w:marLeft w:val="0"/>
      <w:marRight w:val="0"/>
      <w:marTop w:val="0"/>
      <w:marBottom w:val="0"/>
      <w:divBdr>
        <w:top w:val="none" w:sz="0" w:space="0" w:color="auto"/>
        <w:left w:val="none" w:sz="0" w:space="0" w:color="auto"/>
        <w:bottom w:val="none" w:sz="0" w:space="0" w:color="auto"/>
        <w:right w:val="none" w:sz="0" w:space="0" w:color="auto"/>
      </w:divBdr>
    </w:div>
    <w:div w:id="969211911">
      <w:bodyDiv w:val="1"/>
      <w:marLeft w:val="0"/>
      <w:marRight w:val="0"/>
      <w:marTop w:val="0"/>
      <w:marBottom w:val="0"/>
      <w:divBdr>
        <w:top w:val="none" w:sz="0" w:space="0" w:color="auto"/>
        <w:left w:val="none" w:sz="0" w:space="0" w:color="auto"/>
        <w:bottom w:val="none" w:sz="0" w:space="0" w:color="auto"/>
        <w:right w:val="none" w:sz="0" w:space="0" w:color="auto"/>
      </w:divBdr>
    </w:div>
    <w:div w:id="999961002">
      <w:bodyDiv w:val="1"/>
      <w:marLeft w:val="0"/>
      <w:marRight w:val="0"/>
      <w:marTop w:val="0"/>
      <w:marBottom w:val="0"/>
      <w:divBdr>
        <w:top w:val="none" w:sz="0" w:space="0" w:color="auto"/>
        <w:left w:val="none" w:sz="0" w:space="0" w:color="auto"/>
        <w:bottom w:val="none" w:sz="0" w:space="0" w:color="auto"/>
        <w:right w:val="none" w:sz="0" w:space="0" w:color="auto"/>
      </w:divBdr>
    </w:div>
    <w:div w:id="1005936010">
      <w:bodyDiv w:val="1"/>
      <w:marLeft w:val="0"/>
      <w:marRight w:val="0"/>
      <w:marTop w:val="0"/>
      <w:marBottom w:val="0"/>
      <w:divBdr>
        <w:top w:val="none" w:sz="0" w:space="0" w:color="auto"/>
        <w:left w:val="none" w:sz="0" w:space="0" w:color="auto"/>
        <w:bottom w:val="none" w:sz="0" w:space="0" w:color="auto"/>
        <w:right w:val="none" w:sz="0" w:space="0" w:color="auto"/>
      </w:divBdr>
      <w:divsChild>
        <w:div w:id="1192643323">
          <w:marLeft w:val="0"/>
          <w:marRight w:val="0"/>
          <w:marTop w:val="0"/>
          <w:marBottom w:val="300"/>
          <w:divBdr>
            <w:top w:val="none" w:sz="0" w:space="14" w:color="auto"/>
            <w:left w:val="none" w:sz="0" w:space="0" w:color="auto"/>
            <w:bottom w:val="single" w:sz="12" w:space="14" w:color="E9E9E9"/>
            <w:right w:val="none" w:sz="0" w:space="0" w:color="auto"/>
          </w:divBdr>
          <w:divsChild>
            <w:div w:id="1575046414">
              <w:marLeft w:val="0"/>
              <w:marRight w:val="0"/>
              <w:marTop w:val="0"/>
              <w:marBottom w:val="0"/>
              <w:divBdr>
                <w:top w:val="none" w:sz="0" w:space="0" w:color="auto"/>
                <w:left w:val="none" w:sz="0" w:space="0" w:color="auto"/>
                <w:bottom w:val="none" w:sz="0" w:space="0" w:color="auto"/>
                <w:right w:val="none" w:sz="0" w:space="0" w:color="auto"/>
              </w:divBdr>
            </w:div>
            <w:div w:id="1067191809">
              <w:marLeft w:val="0"/>
              <w:marRight w:val="0"/>
              <w:marTop w:val="0"/>
              <w:marBottom w:val="0"/>
              <w:divBdr>
                <w:top w:val="none" w:sz="0" w:space="0" w:color="auto"/>
                <w:left w:val="none" w:sz="0" w:space="0" w:color="auto"/>
                <w:bottom w:val="none" w:sz="0" w:space="0" w:color="auto"/>
                <w:right w:val="none" w:sz="0" w:space="0" w:color="auto"/>
              </w:divBdr>
              <w:divsChild>
                <w:div w:id="5577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462">
          <w:marLeft w:val="0"/>
          <w:marRight w:val="0"/>
          <w:marTop w:val="0"/>
          <w:marBottom w:val="0"/>
          <w:divBdr>
            <w:top w:val="none" w:sz="0" w:space="0" w:color="auto"/>
            <w:left w:val="none" w:sz="0" w:space="0" w:color="auto"/>
            <w:bottom w:val="none" w:sz="0" w:space="0" w:color="auto"/>
            <w:right w:val="none" w:sz="0" w:space="0" w:color="auto"/>
          </w:divBdr>
          <w:divsChild>
            <w:div w:id="77883432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039161840">
      <w:bodyDiv w:val="1"/>
      <w:marLeft w:val="0"/>
      <w:marRight w:val="0"/>
      <w:marTop w:val="0"/>
      <w:marBottom w:val="0"/>
      <w:divBdr>
        <w:top w:val="none" w:sz="0" w:space="0" w:color="auto"/>
        <w:left w:val="none" w:sz="0" w:space="0" w:color="auto"/>
        <w:bottom w:val="none" w:sz="0" w:space="0" w:color="auto"/>
        <w:right w:val="none" w:sz="0" w:space="0" w:color="auto"/>
      </w:divBdr>
    </w:div>
    <w:div w:id="1087775439">
      <w:bodyDiv w:val="1"/>
      <w:marLeft w:val="0"/>
      <w:marRight w:val="0"/>
      <w:marTop w:val="0"/>
      <w:marBottom w:val="0"/>
      <w:divBdr>
        <w:top w:val="none" w:sz="0" w:space="0" w:color="auto"/>
        <w:left w:val="none" w:sz="0" w:space="0" w:color="auto"/>
        <w:bottom w:val="none" w:sz="0" w:space="0" w:color="auto"/>
        <w:right w:val="none" w:sz="0" w:space="0" w:color="auto"/>
      </w:divBdr>
    </w:div>
    <w:div w:id="1091396755">
      <w:bodyDiv w:val="1"/>
      <w:marLeft w:val="0"/>
      <w:marRight w:val="0"/>
      <w:marTop w:val="0"/>
      <w:marBottom w:val="0"/>
      <w:divBdr>
        <w:top w:val="none" w:sz="0" w:space="0" w:color="auto"/>
        <w:left w:val="none" w:sz="0" w:space="0" w:color="auto"/>
        <w:bottom w:val="none" w:sz="0" w:space="0" w:color="auto"/>
        <w:right w:val="none" w:sz="0" w:space="0" w:color="auto"/>
      </w:divBdr>
    </w:div>
    <w:div w:id="1102529765">
      <w:bodyDiv w:val="1"/>
      <w:marLeft w:val="0"/>
      <w:marRight w:val="0"/>
      <w:marTop w:val="0"/>
      <w:marBottom w:val="0"/>
      <w:divBdr>
        <w:top w:val="none" w:sz="0" w:space="0" w:color="auto"/>
        <w:left w:val="none" w:sz="0" w:space="0" w:color="auto"/>
        <w:bottom w:val="none" w:sz="0" w:space="0" w:color="auto"/>
        <w:right w:val="none" w:sz="0" w:space="0" w:color="auto"/>
      </w:divBdr>
      <w:divsChild>
        <w:div w:id="776146757">
          <w:marLeft w:val="0"/>
          <w:marRight w:val="0"/>
          <w:marTop w:val="0"/>
          <w:marBottom w:val="300"/>
          <w:divBdr>
            <w:top w:val="none" w:sz="0" w:space="14" w:color="auto"/>
            <w:left w:val="none" w:sz="0" w:space="0" w:color="auto"/>
            <w:bottom w:val="single" w:sz="12" w:space="14" w:color="E9E9E9"/>
            <w:right w:val="none" w:sz="0" w:space="0" w:color="auto"/>
          </w:divBdr>
          <w:divsChild>
            <w:div w:id="1881284765">
              <w:marLeft w:val="0"/>
              <w:marRight w:val="0"/>
              <w:marTop w:val="0"/>
              <w:marBottom w:val="0"/>
              <w:divBdr>
                <w:top w:val="none" w:sz="0" w:space="0" w:color="auto"/>
                <w:left w:val="none" w:sz="0" w:space="0" w:color="auto"/>
                <w:bottom w:val="none" w:sz="0" w:space="0" w:color="auto"/>
                <w:right w:val="none" w:sz="0" w:space="0" w:color="auto"/>
              </w:divBdr>
            </w:div>
            <w:div w:id="367267675">
              <w:marLeft w:val="0"/>
              <w:marRight w:val="0"/>
              <w:marTop w:val="0"/>
              <w:marBottom w:val="0"/>
              <w:divBdr>
                <w:top w:val="none" w:sz="0" w:space="0" w:color="auto"/>
                <w:left w:val="none" w:sz="0" w:space="0" w:color="auto"/>
                <w:bottom w:val="none" w:sz="0" w:space="0" w:color="auto"/>
                <w:right w:val="none" w:sz="0" w:space="0" w:color="auto"/>
              </w:divBdr>
              <w:divsChild>
                <w:div w:id="7444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5852">
          <w:marLeft w:val="0"/>
          <w:marRight w:val="0"/>
          <w:marTop w:val="0"/>
          <w:marBottom w:val="0"/>
          <w:divBdr>
            <w:top w:val="none" w:sz="0" w:space="0" w:color="auto"/>
            <w:left w:val="none" w:sz="0" w:space="0" w:color="auto"/>
            <w:bottom w:val="none" w:sz="0" w:space="0" w:color="auto"/>
            <w:right w:val="none" w:sz="0" w:space="0" w:color="auto"/>
          </w:divBdr>
          <w:divsChild>
            <w:div w:id="171527784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237208264">
      <w:bodyDiv w:val="1"/>
      <w:marLeft w:val="0"/>
      <w:marRight w:val="0"/>
      <w:marTop w:val="0"/>
      <w:marBottom w:val="0"/>
      <w:divBdr>
        <w:top w:val="none" w:sz="0" w:space="0" w:color="auto"/>
        <w:left w:val="none" w:sz="0" w:space="0" w:color="auto"/>
        <w:bottom w:val="none" w:sz="0" w:space="0" w:color="auto"/>
        <w:right w:val="none" w:sz="0" w:space="0" w:color="auto"/>
      </w:divBdr>
    </w:div>
    <w:div w:id="1471360169">
      <w:bodyDiv w:val="1"/>
      <w:marLeft w:val="0"/>
      <w:marRight w:val="0"/>
      <w:marTop w:val="0"/>
      <w:marBottom w:val="0"/>
      <w:divBdr>
        <w:top w:val="none" w:sz="0" w:space="0" w:color="auto"/>
        <w:left w:val="none" w:sz="0" w:space="0" w:color="auto"/>
        <w:bottom w:val="none" w:sz="0" w:space="0" w:color="auto"/>
        <w:right w:val="none" w:sz="0" w:space="0" w:color="auto"/>
      </w:divBdr>
    </w:div>
    <w:div w:id="1530988157">
      <w:bodyDiv w:val="1"/>
      <w:marLeft w:val="0"/>
      <w:marRight w:val="0"/>
      <w:marTop w:val="0"/>
      <w:marBottom w:val="0"/>
      <w:divBdr>
        <w:top w:val="none" w:sz="0" w:space="0" w:color="auto"/>
        <w:left w:val="none" w:sz="0" w:space="0" w:color="auto"/>
        <w:bottom w:val="none" w:sz="0" w:space="0" w:color="auto"/>
        <w:right w:val="none" w:sz="0" w:space="0" w:color="auto"/>
      </w:divBdr>
    </w:div>
    <w:div w:id="1554542032">
      <w:bodyDiv w:val="1"/>
      <w:marLeft w:val="0"/>
      <w:marRight w:val="0"/>
      <w:marTop w:val="0"/>
      <w:marBottom w:val="0"/>
      <w:divBdr>
        <w:top w:val="none" w:sz="0" w:space="0" w:color="auto"/>
        <w:left w:val="none" w:sz="0" w:space="0" w:color="auto"/>
        <w:bottom w:val="none" w:sz="0" w:space="0" w:color="auto"/>
        <w:right w:val="none" w:sz="0" w:space="0" w:color="auto"/>
      </w:divBdr>
      <w:divsChild>
        <w:div w:id="1154299054">
          <w:marLeft w:val="0"/>
          <w:marRight w:val="0"/>
          <w:marTop w:val="0"/>
          <w:marBottom w:val="300"/>
          <w:divBdr>
            <w:top w:val="none" w:sz="0" w:space="14" w:color="auto"/>
            <w:left w:val="none" w:sz="0" w:space="0" w:color="auto"/>
            <w:bottom w:val="single" w:sz="12" w:space="14" w:color="E9E9E9"/>
            <w:right w:val="none" w:sz="0" w:space="0" w:color="auto"/>
          </w:divBdr>
          <w:divsChild>
            <w:div w:id="2061980085">
              <w:marLeft w:val="0"/>
              <w:marRight w:val="0"/>
              <w:marTop w:val="0"/>
              <w:marBottom w:val="0"/>
              <w:divBdr>
                <w:top w:val="none" w:sz="0" w:space="0" w:color="auto"/>
                <w:left w:val="none" w:sz="0" w:space="0" w:color="auto"/>
                <w:bottom w:val="none" w:sz="0" w:space="0" w:color="auto"/>
                <w:right w:val="none" w:sz="0" w:space="0" w:color="auto"/>
              </w:divBdr>
            </w:div>
            <w:div w:id="91635404">
              <w:marLeft w:val="0"/>
              <w:marRight w:val="0"/>
              <w:marTop w:val="0"/>
              <w:marBottom w:val="0"/>
              <w:divBdr>
                <w:top w:val="none" w:sz="0" w:space="0" w:color="auto"/>
                <w:left w:val="none" w:sz="0" w:space="0" w:color="auto"/>
                <w:bottom w:val="none" w:sz="0" w:space="0" w:color="auto"/>
                <w:right w:val="none" w:sz="0" w:space="0" w:color="auto"/>
              </w:divBdr>
              <w:divsChild>
                <w:div w:id="9173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3418">
          <w:marLeft w:val="0"/>
          <w:marRight w:val="0"/>
          <w:marTop w:val="0"/>
          <w:marBottom w:val="0"/>
          <w:divBdr>
            <w:top w:val="none" w:sz="0" w:space="0" w:color="auto"/>
            <w:left w:val="none" w:sz="0" w:space="0" w:color="auto"/>
            <w:bottom w:val="none" w:sz="0" w:space="0" w:color="auto"/>
            <w:right w:val="none" w:sz="0" w:space="0" w:color="auto"/>
          </w:divBdr>
          <w:divsChild>
            <w:div w:id="13673082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659260651">
      <w:bodyDiv w:val="1"/>
      <w:marLeft w:val="0"/>
      <w:marRight w:val="0"/>
      <w:marTop w:val="0"/>
      <w:marBottom w:val="0"/>
      <w:divBdr>
        <w:top w:val="none" w:sz="0" w:space="0" w:color="auto"/>
        <w:left w:val="none" w:sz="0" w:space="0" w:color="auto"/>
        <w:bottom w:val="none" w:sz="0" w:space="0" w:color="auto"/>
        <w:right w:val="none" w:sz="0" w:space="0" w:color="auto"/>
      </w:divBdr>
    </w:div>
    <w:div w:id="1787390238">
      <w:bodyDiv w:val="1"/>
      <w:marLeft w:val="0"/>
      <w:marRight w:val="0"/>
      <w:marTop w:val="0"/>
      <w:marBottom w:val="0"/>
      <w:divBdr>
        <w:top w:val="none" w:sz="0" w:space="0" w:color="auto"/>
        <w:left w:val="none" w:sz="0" w:space="0" w:color="auto"/>
        <w:bottom w:val="none" w:sz="0" w:space="0" w:color="auto"/>
        <w:right w:val="none" w:sz="0" w:space="0" w:color="auto"/>
      </w:divBdr>
    </w:div>
    <w:div w:id="1886986950">
      <w:bodyDiv w:val="1"/>
      <w:marLeft w:val="0"/>
      <w:marRight w:val="0"/>
      <w:marTop w:val="0"/>
      <w:marBottom w:val="0"/>
      <w:divBdr>
        <w:top w:val="none" w:sz="0" w:space="0" w:color="auto"/>
        <w:left w:val="none" w:sz="0" w:space="0" w:color="auto"/>
        <w:bottom w:val="none" w:sz="0" w:space="0" w:color="auto"/>
        <w:right w:val="none" w:sz="0" w:space="0" w:color="auto"/>
      </w:divBdr>
    </w:div>
    <w:div w:id="1955551956">
      <w:bodyDiv w:val="1"/>
      <w:marLeft w:val="0"/>
      <w:marRight w:val="0"/>
      <w:marTop w:val="0"/>
      <w:marBottom w:val="0"/>
      <w:divBdr>
        <w:top w:val="none" w:sz="0" w:space="0" w:color="auto"/>
        <w:left w:val="none" w:sz="0" w:space="0" w:color="auto"/>
        <w:bottom w:val="none" w:sz="0" w:space="0" w:color="auto"/>
        <w:right w:val="none" w:sz="0" w:space="0" w:color="auto"/>
      </w:divBdr>
    </w:div>
    <w:div w:id="1963419907">
      <w:bodyDiv w:val="1"/>
      <w:marLeft w:val="0"/>
      <w:marRight w:val="0"/>
      <w:marTop w:val="0"/>
      <w:marBottom w:val="0"/>
      <w:divBdr>
        <w:top w:val="none" w:sz="0" w:space="0" w:color="auto"/>
        <w:left w:val="none" w:sz="0" w:space="0" w:color="auto"/>
        <w:bottom w:val="none" w:sz="0" w:space="0" w:color="auto"/>
        <w:right w:val="none" w:sz="0" w:space="0" w:color="auto"/>
      </w:divBdr>
    </w:div>
    <w:div w:id="1969965942">
      <w:bodyDiv w:val="1"/>
      <w:marLeft w:val="0"/>
      <w:marRight w:val="0"/>
      <w:marTop w:val="0"/>
      <w:marBottom w:val="0"/>
      <w:divBdr>
        <w:top w:val="none" w:sz="0" w:space="0" w:color="auto"/>
        <w:left w:val="none" w:sz="0" w:space="0" w:color="auto"/>
        <w:bottom w:val="none" w:sz="0" w:space="0" w:color="auto"/>
        <w:right w:val="none" w:sz="0" w:space="0" w:color="auto"/>
      </w:divBdr>
    </w:div>
    <w:div w:id="2115393640">
      <w:bodyDiv w:val="1"/>
      <w:marLeft w:val="0"/>
      <w:marRight w:val="0"/>
      <w:marTop w:val="0"/>
      <w:marBottom w:val="0"/>
      <w:divBdr>
        <w:top w:val="none" w:sz="0" w:space="0" w:color="auto"/>
        <w:left w:val="none" w:sz="0" w:space="0" w:color="auto"/>
        <w:bottom w:val="none" w:sz="0" w:space="0" w:color="auto"/>
        <w:right w:val="none" w:sz="0" w:space="0" w:color="auto"/>
      </w:divBdr>
    </w:div>
    <w:div w:id="2117014830">
      <w:bodyDiv w:val="1"/>
      <w:marLeft w:val="0"/>
      <w:marRight w:val="0"/>
      <w:marTop w:val="0"/>
      <w:marBottom w:val="0"/>
      <w:divBdr>
        <w:top w:val="none" w:sz="0" w:space="0" w:color="auto"/>
        <w:left w:val="none" w:sz="0" w:space="0" w:color="auto"/>
        <w:bottom w:val="none" w:sz="0" w:space="0" w:color="auto"/>
        <w:right w:val="none" w:sz="0" w:space="0" w:color="auto"/>
      </w:divBdr>
      <w:divsChild>
        <w:div w:id="1746951637">
          <w:marLeft w:val="0"/>
          <w:marRight w:val="0"/>
          <w:marTop w:val="0"/>
          <w:marBottom w:val="300"/>
          <w:divBdr>
            <w:top w:val="none" w:sz="0" w:space="14" w:color="auto"/>
            <w:left w:val="none" w:sz="0" w:space="0" w:color="auto"/>
            <w:bottom w:val="single" w:sz="12" w:space="14" w:color="E9E9E9"/>
            <w:right w:val="none" w:sz="0" w:space="0" w:color="auto"/>
          </w:divBdr>
          <w:divsChild>
            <w:div w:id="1062827701">
              <w:marLeft w:val="0"/>
              <w:marRight w:val="0"/>
              <w:marTop w:val="0"/>
              <w:marBottom w:val="0"/>
              <w:divBdr>
                <w:top w:val="none" w:sz="0" w:space="0" w:color="auto"/>
                <w:left w:val="none" w:sz="0" w:space="0" w:color="auto"/>
                <w:bottom w:val="none" w:sz="0" w:space="0" w:color="auto"/>
                <w:right w:val="none" w:sz="0" w:space="0" w:color="auto"/>
              </w:divBdr>
            </w:div>
            <w:div w:id="158270887">
              <w:marLeft w:val="0"/>
              <w:marRight w:val="0"/>
              <w:marTop w:val="0"/>
              <w:marBottom w:val="0"/>
              <w:divBdr>
                <w:top w:val="none" w:sz="0" w:space="0" w:color="auto"/>
                <w:left w:val="none" w:sz="0" w:space="0" w:color="auto"/>
                <w:bottom w:val="none" w:sz="0" w:space="0" w:color="auto"/>
                <w:right w:val="none" w:sz="0" w:space="0" w:color="auto"/>
              </w:divBdr>
              <w:divsChild>
                <w:div w:id="7132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8044">
          <w:marLeft w:val="0"/>
          <w:marRight w:val="0"/>
          <w:marTop w:val="0"/>
          <w:marBottom w:val="0"/>
          <w:divBdr>
            <w:top w:val="none" w:sz="0" w:space="0" w:color="auto"/>
            <w:left w:val="none" w:sz="0" w:space="0" w:color="auto"/>
            <w:bottom w:val="none" w:sz="0" w:space="0" w:color="auto"/>
            <w:right w:val="none" w:sz="0" w:space="0" w:color="auto"/>
          </w:divBdr>
          <w:divsChild>
            <w:div w:id="150346831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387</Words>
  <Characters>2211</Characters>
  <Application>Microsoft Office Word</Application>
  <DocSecurity>0</DocSecurity>
  <Lines>18</Lines>
  <Paragraphs>5</Paragraphs>
  <ScaleCrop>false</ScaleCrop>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凡 李</dc:creator>
  <cp:keywords/>
  <dc:description/>
  <cp:lastModifiedBy>凡 李</cp:lastModifiedBy>
  <cp:revision>19</cp:revision>
  <dcterms:created xsi:type="dcterms:W3CDTF">2023-09-08T02:36:00Z</dcterms:created>
  <dcterms:modified xsi:type="dcterms:W3CDTF">2023-11-23T10:04:00Z</dcterms:modified>
</cp:coreProperties>
</file>