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FF0000"/>
          <w:sz w:val="28"/>
          <w:szCs w:val="28"/>
        </w:rPr>
      </w:pPr>
      <w:r>
        <w:rPr>
          <w:rFonts w:hint="eastAsia" w:ascii="黑体" w:hAnsi="黑体" w:eastAsia="黑体"/>
          <w:b/>
          <w:sz w:val="28"/>
          <w:szCs w:val="28"/>
        </w:rPr>
        <w:t>高考历史试题的学术化走向及其教学启示</w:t>
      </w:r>
    </w:p>
    <w:p>
      <w:pPr>
        <w:jc w:val="center"/>
        <w:rPr>
          <w:color w:val="FF0000"/>
          <w:sz w:val="28"/>
          <w:szCs w:val="28"/>
        </w:rPr>
      </w:pPr>
      <w:r>
        <w:rPr>
          <w:rFonts w:hint="eastAsia"/>
          <w:color w:val="FF0000"/>
          <w:sz w:val="28"/>
          <w:szCs w:val="28"/>
        </w:rPr>
        <w:t xml:space="preserve">                        </w:t>
      </w:r>
      <w:r>
        <w:rPr>
          <w:rFonts w:hint="eastAsia"/>
          <w:sz w:val="24"/>
          <w:szCs w:val="24"/>
        </w:rPr>
        <w:t>—</w:t>
      </w:r>
      <w:r>
        <w:rPr>
          <w:rFonts w:hint="eastAsia" w:asciiTheme="minorEastAsia" w:hAnsiTheme="minorEastAsia"/>
          <w:sz w:val="24"/>
          <w:szCs w:val="24"/>
        </w:rPr>
        <w:t>—以2019年高考全国卷Ⅱ历史试题为中心</w:t>
      </w:r>
    </w:p>
    <w:p>
      <w:pPr>
        <w:jc w:val="center"/>
        <w:rPr>
          <w:rFonts w:asciiTheme="majorEastAsia" w:hAnsiTheme="majorEastAsia" w:eastAsiaTheme="majorEastAsia"/>
          <w:b/>
          <w:sz w:val="18"/>
          <w:szCs w:val="18"/>
        </w:rPr>
      </w:pPr>
      <w:r>
        <w:rPr>
          <w:rFonts w:hint="eastAsia" w:asciiTheme="majorEastAsia" w:hAnsiTheme="majorEastAsia" w:eastAsiaTheme="majorEastAsia"/>
          <w:b/>
          <w:sz w:val="18"/>
          <w:szCs w:val="18"/>
        </w:rPr>
        <w:t xml:space="preserve">○ </w:t>
      </w:r>
      <w:r>
        <w:rPr>
          <w:rFonts w:asciiTheme="majorEastAsia" w:hAnsiTheme="majorEastAsia" w:eastAsiaTheme="majorEastAsia"/>
          <w:b/>
          <w:sz w:val="18"/>
          <w:szCs w:val="18"/>
        </w:rPr>
        <w:t>楚广旭</w:t>
      </w:r>
      <w:r>
        <w:rPr>
          <w:rFonts w:hint="eastAsia" w:asciiTheme="majorEastAsia" w:hAnsiTheme="majorEastAsia" w:eastAsiaTheme="majorEastAsia"/>
          <w:b/>
          <w:sz w:val="18"/>
          <w:szCs w:val="18"/>
        </w:rPr>
        <w:t xml:space="preserve">   王邵励</w:t>
      </w:r>
    </w:p>
    <w:p>
      <w:pPr>
        <w:spacing w:line="300" w:lineRule="auto"/>
        <w:ind w:firstLine="420" w:firstLineChars="200"/>
        <w:rPr>
          <w:rFonts w:asciiTheme="minorEastAsia" w:hAnsiTheme="minorEastAsia"/>
          <w:szCs w:val="21"/>
        </w:rPr>
      </w:pPr>
      <w:r>
        <w:rPr>
          <w:rFonts w:hint="eastAsia" w:asciiTheme="minorEastAsia" w:hAnsiTheme="minorEastAsia"/>
          <w:szCs w:val="21"/>
        </w:rPr>
        <w:t>近年来，历史学界的前沿学术成果日益成为高考试题的重要命题来源。黄牧航教授等学者将相关趋势概括为高考试题的“学术化”</w:t>
      </w:r>
      <w:r>
        <w:rPr>
          <w:rFonts w:asciiTheme="minorEastAsia" w:hAnsiTheme="minorEastAsia"/>
          <w:szCs w:val="21"/>
          <w:vertAlign w:val="superscript"/>
        </w:rPr>
        <w:t>[</w:t>
      </w:r>
      <w:r>
        <w:rPr>
          <w:rFonts w:hint="eastAsia" w:asciiTheme="minorEastAsia" w:hAnsiTheme="minorEastAsia"/>
          <w:szCs w:val="21"/>
          <w:vertAlign w:val="superscript"/>
        </w:rPr>
        <w:t>1</w:t>
      </w:r>
      <w:r>
        <w:rPr>
          <w:rFonts w:asciiTheme="minorEastAsia" w:hAnsiTheme="minorEastAsia"/>
          <w:szCs w:val="21"/>
          <w:vertAlign w:val="superscript"/>
        </w:rPr>
        <w:t>]</w:t>
      </w:r>
      <w:r>
        <w:rPr>
          <w:rFonts w:hint="eastAsia" w:asciiTheme="minorEastAsia" w:hAnsiTheme="minorEastAsia"/>
          <w:szCs w:val="21"/>
        </w:rPr>
        <w:t>。本文以2019年全国卷II历史试题为中心，排查并求证其学术渊源，探索学术成果转化为高中命题资源的路径，并据此提出日常教学的改进策略。</w:t>
      </w:r>
    </w:p>
    <w:p>
      <w:pPr>
        <w:spacing w:line="300" w:lineRule="auto"/>
        <w:rPr>
          <w:rFonts w:asciiTheme="minorEastAsia" w:hAnsiTheme="minorEastAsia"/>
          <w:szCs w:val="21"/>
        </w:rPr>
      </w:pPr>
    </w:p>
    <w:p>
      <w:pPr>
        <w:spacing w:line="300" w:lineRule="auto"/>
        <w:jc w:val="center"/>
        <w:rPr>
          <w:rFonts w:asciiTheme="minorEastAsia" w:hAnsiTheme="minorEastAsia"/>
          <w:b/>
          <w:sz w:val="28"/>
          <w:szCs w:val="28"/>
        </w:rPr>
      </w:pPr>
      <w:r>
        <w:rPr>
          <w:rFonts w:hint="eastAsia" w:asciiTheme="minorEastAsia" w:hAnsiTheme="minorEastAsia"/>
          <w:b/>
          <w:sz w:val="28"/>
          <w:szCs w:val="28"/>
        </w:rPr>
        <w:t>一、试题学术渊源的考查</w:t>
      </w:r>
    </w:p>
    <w:p>
      <w:pPr>
        <w:spacing w:line="300" w:lineRule="auto"/>
        <w:ind w:firstLine="420" w:firstLineChars="200"/>
        <w:rPr>
          <w:rFonts w:asciiTheme="minorEastAsia" w:hAnsiTheme="minorEastAsia"/>
          <w:szCs w:val="21"/>
        </w:rPr>
      </w:pPr>
    </w:p>
    <w:p>
      <w:pPr>
        <w:spacing w:line="300" w:lineRule="auto"/>
        <w:ind w:firstLine="420" w:firstLineChars="200"/>
        <w:rPr>
          <w:rFonts w:asciiTheme="minorEastAsia" w:hAnsiTheme="minorEastAsia"/>
          <w:szCs w:val="21"/>
        </w:rPr>
      </w:pPr>
      <w:r>
        <w:rPr>
          <w:rFonts w:hint="eastAsia" w:asciiTheme="minorEastAsia" w:hAnsiTheme="minorEastAsia"/>
          <w:szCs w:val="21"/>
        </w:rPr>
        <w:t>通过知网检索，结合笔者平日的专业阅读储备发现，当代中国学者的国史研究专题成果与高考选择题中国史部分的命题结合最为紧密。</w:t>
      </w:r>
    </w:p>
    <w:p>
      <w:pPr>
        <w:spacing w:line="300" w:lineRule="auto"/>
        <w:ind w:firstLine="420" w:firstLineChars="200"/>
        <w:rPr>
          <w:rFonts w:asciiTheme="minorEastAsia" w:hAnsiTheme="minorEastAsia"/>
          <w:szCs w:val="21"/>
        </w:rPr>
      </w:pPr>
      <w:r>
        <w:rPr>
          <w:rFonts w:hint="eastAsia" w:asciiTheme="minorEastAsia" w:hAnsiTheme="minorEastAsia"/>
          <w:szCs w:val="21"/>
        </w:rPr>
        <w:t>第25题以西汉初期道家学说及后来董仲舒的儒家学说吸纳</w:t>
      </w:r>
      <w:r>
        <w:rPr>
          <w:rFonts w:hint="eastAsia" w:asciiTheme="minorEastAsia" w:hAnsiTheme="minorEastAsia"/>
          <w:bCs/>
          <w:szCs w:val="21"/>
        </w:rPr>
        <w:t>阴阳五行、法、道等各种思想，来考查学生对汉初学术思想兼蓄并包状况的历史成因。经查，</w:t>
      </w:r>
      <w:r>
        <w:rPr>
          <w:rFonts w:hint="eastAsia" w:asciiTheme="minorEastAsia" w:hAnsiTheme="minorEastAsia"/>
          <w:szCs w:val="21"/>
        </w:rPr>
        <w:t>该题所依据的学术渊源很可能是广西师范大学吴全兰教授2011年度国家社会科学基金项目“西汉意识形态及其当代价值研究”的研究成果《西汉意识形态的开放性特征》，其与第25题紧密结合的部分为：“董仲舒在帮助西汉王朝构建新的统治思想时，以先秦儒学为核心，又吸纳了法家、道家、墨家和阴阳家等各家思想的重要成分，根据现实的需要，增加了符合时代的内容，更新了儒学的内容和品质，开辟了新境界”</w:t>
      </w:r>
      <w:r>
        <w:rPr>
          <w:rFonts w:asciiTheme="minorEastAsia" w:hAnsiTheme="minorEastAsia"/>
          <w:szCs w:val="21"/>
          <w:vertAlign w:val="superscript"/>
        </w:rPr>
        <w:t>[</w:t>
      </w:r>
      <w:r>
        <w:rPr>
          <w:rFonts w:hint="eastAsia" w:asciiTheme="minorEastAsia" w:hAnsiTheme="minorEastAsia"/>
          <w:szCs w:val="21"/>
          <w:vertAlign w:val="superscript"/>
        </w:rPr>
        <w:t>2</w:t>
      </w:r>
      <w:r>
        <w:rPr>
          <w:rFonts w:asciiTheme="minorEastAsia" w:hAnsiTheme="minorEastAsia"/>
          <w:szCs w:val="21"/>
          <w:vertAlign w:val="superscript"/>
        </w:rPr>
        <w:t>]</w:t>
      </w:r>
      <w:r>
        <w:rPr>
          <w:rFonts w:hint="eastAsia" w:asciiTheme="minorEastAsia" w:hAnsiTheme="minorEastAsia"/>
          <w:szCs w:val="21"/>
        </w:rPr>
        <w:t>。由此可知，出于巩固统治的需要，西汉不以单纯的儒学为指导思想，而是以儒学为主，在充分发挥儒学教化作用的基础上兼收其余各派的思想为统治服务，体现出西汉时期统治者在思想领域巩固大一统的积极努力。</w:t>
      </w:r>
    </w:p>
    <w:p>
      <w:pPr>
        <w:spacing w:line="300" w:lineRule="auto"/>
        <w:ind w:firstLine="420" w:firstLineChars="200"/>
        <w:rPr>
          <w:rFonts w:asciiTheme="minorEastAsia" w:hAnsiTheme="minorEastAsia"/>
          <w:szCs w:val="21"/>
        </w:rPr>
      </w:pPr>
      <w:r>
        <w:rPr>
          <w:rFonts w:hint="eastAsia" w:asciiTheme="minorEastAsia" w:hAnsiTheme="minorEastAsia"/>
          <w:szCs w:val="21"/>
        </w:rPr>
        <w:t>第29题的题面为1919年11月全国各界联合会的成立宣言：“数月以来，国内之群众运动，风起云涌，虽受种种压迫，而前仆后继，不少顾却；大义当前，绝不退让……全国各地，知合群自救为万不可缓之图。”让学生结合时代背景理解当时参加联合会的各界团体的“爱国觉悟得到提高”。根据试题内容，笔者检索到中国社会科学院近代史研究所李义彬教授发表的论文《五四时期的全国各界联合会》，文中写道：“1919年11月10日，在上海建立了全国各界联合会。全国各界联合会的诞生，可以看作是五四时期群众爱国组织发展的高峰”</w:t>
      </w:r>
      <w:r>
        <w:rPr>
          <w:rFonts w:asciiTheme="minorEastAsia" w:hAnsiTheme="minorEastAsia"/>
          <w:szCs w:val="21"/>
          <w:vertAlign w:val="superscript"/>
        </w:rPr>
        <w:t xml:space="preserve"> [</w:t>
      </w:r>
      <w:r>
        <w:rPr>
          <w:rFonts w:hint="eastAsia" w:asciiTheme="minorEastAsia" w:hAnsiTheme="minorEastAsia"/>
          <w:szCs w:val="21"/>
          <w:vertAlign w:val="superscript"/>
        </w:rPr>
        <w:t>3</w:t>
      </w:r>
      <w:r>
        <w:rPr>
          <w:rFonts w:asciiTheme="minorEastAsia" w:hAnsiTheme="minorEastAsia"/>
          <w:szCs w:val="21"/>
          <w:vertAlign w:val="superscript"/>
        </w:rPr>
        <w:t>]</w:t>
      </w:r>
      <w:r>
        <w:rPr>
          <w:rFonts w:hint="eastAsia" w:asciiTheme="minorEastAsia" w:hAnsiTheme="minorEastAsia"/>
          <w:szCs w:val="21"/>
        </w:rPr>
        <w:t>。如果熟悉原文，答对此题应当不成问题。</w:t>
      </w:r>
    </w:p>
    <w:p>
      <w:pPr>
        <w:spacing w:line="300" w:lineRule="auto"/>
        <w:ind w:firstLine="420" w:firstLineChars="200"/>
        <w:rPr>
          <w:rFonts w:asciiTheme="minorEastAsia" w:hAnsiTheme="minorEastAsia"/>
          <w:bCs/>
          <w:szCs w:val="21"/>
        </w:rPr>
      </w:pPr>
      <w:r>
        <w:rPr>
          <w:rFonts w:hint="eastAsia" w:asciiTheme="minorEastAsia" w:hAnsiTheme="minorEastAsia"/>
          <w:szCs w:val="21"/>
        </w:rPr>
        <w:t>第30题说的是1948年10月底，也就是解放战争势如破竹，新中国建立指日可待之际，中共中央大力开展干部培训，力争“尽快使干部熟悉政治、经济、文化各方面的管理和技术”。此举的目的是什么呢？笔者认为，</w:t>
      </w:r>
      <w:r>
        <w:rPr>
          <w:rFonts w:hint="eastAsia" w:asciiTheme="minorEastAsia" w:hAnsiTheme="minorEastAsia"/>
          <w:bCs/>
          <w:szCs w:val="21"/>
        </w:rPr>
        <w:t>该题与吉林大学王金艳教授的国家社科基金项目“中国共产党城市接管史研究”有直接渊源。该项目的阶段性成果《中国共产党接管城市史的阶段划分》一文中非常清楚地写道：</w:t>
      </w:r>
      <w:r>
        <w:rPr>
          <w:rFonts w:hint="eastAsia" w:asciiTheme="minorEastAsia" w:hAnsiTheme="minorEastAsia"/>
          <w:szCs w:val="21"/>
        </w:rPr>
        <w:t>“毛泽东于1948年10月11日为中共中央起草的《中共中央关于九月会议的通知》、中共中央于1948年10月28日和12月21日颁布的《关于准备五万三千个干部的决议》和《关于大量提拔培养产业工人干部的指示》、毛泽东于1949年 2月 8日为中央军委起草的《把军队变为工作队》等强调各中央局、分局、区党委要开办或扩大党校，各大军区开办或扩大军政学校，各区创办中等学校和各种专门学校，在可能开设大学的地区开办正规大学，通过多种途径多种形式培养训练城市工作干部……全体军队干部要学会接收和管理城市……从此，党的接管城市工作走上了健康发展的道路，这为党的工作重心由乡村转移到城市提供了客观条件”</w:t>
      </w:r>
      <w:r>
        <w:rPr>
          <w:rFonts w:asciiTheme="minorEastAsia" w:hAnsiTheme="minorEastAsia"/>
          <w:szCs w:val="21"/>
          <w:vertAlign w:val="superscript"/>
        </w:rPr>
        <w:t>[</w:t>
      </w:r>
      <w:r>
        <w:rPr>
          <w:rFonts w:hint="eastAsia" w:asciiTheme="minorEastAsia" w:hAnsiTheme="minorEastAsia"/>
          <w:szCs w:val="21"/>
          <w:vertAlign w:val="superscript"/>
        </w:rPr>
        <w:t>4</w:t>
      </w:r>
      <w:r>
        <w:rPr>
          <w:rFonts w:asciiTheme="minorEastAsia" w:hAnsiTheme="minorEastAsia"/>
          <w:szCs w:val="21"/>
          <w:vertAlign w:val="superscript"/>
        </w:rPr>
        <w:t>]</w:t>
      </w:r>
      <w:r>
        <w:rPr>
          <w:rFonts w:hint="eastAsia" w:asciiTheme="minorEastAsia" w:hAnsiTheme="minorEastAsia"/>
          <w:szCs w:val="21"/>
        </w:rPr>
        <w:t>。这道选择题正是立足于上述专业成果，来</w:t>
      </w:r>
      <w:r>
        <w:rPr>
          <w:rFonts w:hint="eastAsia" w:asciiTheme="minorEastAsia" w:hAnsiTheme="minorEastAsia"/>
          <w:bCs/>
          <w:szCs w:val="21"/>
        </w:rPr>
        <w:t>考察学生对解放战争后期党的工作重心由农村向城市转移的理解。</w:t>
      </w:r>
    </w:p>
    <w:p>
      <w:pPr>
        <w:spacing w:line="300" w:lineRule="auto"/>
        <w:ind w:firstLine="420" w:firstLineChars="200"/>
        <w:rPr>
          <w:rFonts w:asciiTheme="minorEastAsia" w:hAnsiTheme="minorEastAsia"/>
          <w:bCs/>
          <w:szCs w:val="21"/>
        </w:rPr>
      </w:pPr>
      <w:r>
        <w:rPr>
          <w:rFonts w:hint="eastAsia" w:asciiTheme="minorEastAsia" w:hAnsiTheme="minorEastAsia"/>
          <w:bCs/>
          <w:szCs w:val="21"/>
        </w:rPr>
        <w:t>类似上述的直接以史学专业研究成果融入高考试题的题例，在2019年的全国试卷中还有很多，不但有中国史，还包括世界史，不但落实于选择题，还体现于材料题，为避免赘述，附表1如下：</w:t>
      </w:r>
    </w:p>
    <w:p>
      <w:pPr>
        <w:spacing w:line="300" w:lineRule="auto"/>
        <w:jc w:val="center"/>
        <w:rPr>
          <w:rFonts w:ascii="黑体" w:hAnsi="黑体" w:eastAsia="黑体"/>
          <w:sz w:val="18"/>
          <w:szCs w:val="18"/>
        </w:rPr>
      </w:pPr>
      <w:r>
        <w:rPr>
          <w:rFonts w:hint="eastAsia" w:ascii="黑体" w:hAnsi="黑体" w:eastAsia="黑体"/>
          <w:bCs/>
          <w:sz w:val="18"/>
          <w:szCs w:val="18"/>
        </w:rPr>
        <w:t>表1：2019年全国卷II部分历史试题学术依据一览变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2410"/>
        <w:gridCol w:w="850"/>
        <w:gridCol w:w="992"/>
        <w:gridCol w:w="709"/>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vAlign w:val="center"/>
          </w:tcPr>
          <w:p>
            <w:pPr>
              <w:jc w:val="center"/>
              <w:rPr>
                <w:rFonts w:asciiTheme="minorEastAsia" w:hAnsiTheme="minorEastAsia"/>
                <w:sz w:val="13"/>
                <w:szCs w:val="13"/>
              </w:rPr>
            </w:pPr>
            <w:r>
              <w:rPr>
                <w:rFonts w:hint="eastAsia" w:asciiTheme="minorEastAsia" w:hAnsiTheme="minorEastAsia"/>
                <w:sz w:val="13"/>
                <w:szCs w:val="13"/>
              </w:rPr>
              <w:t>2019年全国卷II历史试题</w:t>
            </w:r>
          </w:p>
        </w:tc>
        <w:tc>
          <w:tcPr>
            <w:tcW w:w="4870" w:type="dxa"/>
            <w:gridSpan w:val="3"/>
            <w:vAlign w:val="center"/>
          </w:tcPr>
          <w:p>
            <w:pPr>
              <w:jc w:val="center"/>
              <w:rPr>
                <w:rFonts w:asciiTheme="minorEastAsia" w:hAnsiTheme="minorEastAsia"/>
                <w:sz w:val="13"/>
                <w:szCs w:val="13"/>
              </w:rPr>
            </w:pPr>
            <w:r>
              <w:rPr>
                <w:rFonts w:hint="eastAsia" w:asciiTheme="minorEastAsia" w:hAnsiTheme="minorEastAsia"/>
                <w:sz w:val="13"/>
                <w:szCs w:val="13"/>
              </w:rPr>
              <w:t>与试题对应的学术研究成果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rFonts w:asciiTheme="minorEastAsia" w:hAnsiTheme="minorEastAsia"/>
                <w:sz w:val="13"/>
                <w:szCs w:val="13"/>
              </w:rPr>
            </w:pPr>
            <w:r>
              <w:rPr>
                <w:rFonts w:hint="eastAsia" w:asciiTheme="minorEastAsia" w:hAnsiTheme="minorEastAsia"/>
                <w:sz w:val="13"/>
                <w:szCs w:val="13"/>
              </w:rPr>
              <w:t>序号</w:t>
            </w:r>
          </w:p>
        </w:tc>
        <w:tc>
          <w:tcPr>
            <w:tcW w:w="2410" w:type="dxa"/>
            <w:vAlign w:val="center"/>
          </w:tcPr>
          <w:p>
            <w:pPr>
              <w:jc w:val="center"/>
              <w:rPr>
                <w:rFonts w:asciiTheme="minorEastAsia" w:hAnsiTheme="minorEastAsia"/>
                <w:sz w:val="13"/>
                <w:szCs w:val="13"/>
              </w:rPr>
            </w:pPr>
            <w:r>
              <w:rPr>
                <w:rFonts w:hint="eastAsia" w:asciiTheme="minorEastAsia" w:hAnsiTheme="minorEastAsia"/>
                <w:sz w:val="13"/>
                <w:szCs w:val="13"/>
              </w:rPr>
              <w:t>题面信息</w:t>
            </w:r>
          </w:p>
        </w:tc>
        <w:tc>
          <w:tcPr>
            <w:tcW w:w="850" w:type="dxa"/>
            <w:vAlign w:val="center"/>
          </w:tcPr>
          <w:p>
            <w:pPr>
              <w:jc w:val="center"/>
              <w:rPr>
                <w:rFonts w:asciiTheme="minorEastAsia" w:hAnsiTheme="minorEastAsia"/>
                <w:sz w:val="13"/>
                <w:szCs w:val="13"/>
              </w:rPr>
            </w:pPr>
            <w:r>
              <w:rPr>
                <w:rFonts w:hint="eastAsia" w:asciiTheme="minorEastAsia" w:hAnsiTheme="minorEastAsia"/>
                <w:sz w:val="13"/>
                <w:szCs w:val="13"/>
              </w:rPr>
              <w:t>考查目标</w:t>
            </w:r>
          </w:p>
        </w:tc>
        <w:tc>
          <w:tcPr>
            <w:tcW w:w="992" w:type="dxa"/>
            <w:vAlign w:val="center"/>
          </w:tcPr>
          <w:p>
            <w:pPr>
              <w:jc w:val="center"/>
              <w:rPr>
                <w:rFonts w:asciiTheme="minorEastAsia" w:hAnsiTheme="minorEastAsia"/>
                <w:sz w:val="13"/>
                <w:szCs w:val="13"/>
              </w:rPr>
            </w:pPr>
            <w:r>
              <w:rPr>
                <w:rFonts w:hint="eastAsia" w:asciiTheme="minorEastAsia" w:hAnsiTheme="minorEastAsia"/>
                <w:sz w:val="13"/>
                <w:szCs w:val="13"/>
              </w:rPr>
              <w:t>出处</w:t>
            </w:r>
          </w:p>
        </w:tc>
        <w:tc>
          <w:tcPr>
            <w:tcW w:w="709" w:type="dxa"/>
            <w:vAlign w:val="center"/>
          </w:tcPr>
          <w:p>
            <w:pPr>
              <w:jc w:val="center"/>
              <w:rPr>
                <w:rFonts w:asciiTheme="minorEastAsia" w:hAnsiTheme="minorEastAsia"/>
                <w:sz w:val="13"/>
                <w:szCs w:val="13"/>
              </w:rPr>
            </w:pPr>
            <w:r>
              <w:rPr>
                <w:rFonts w:hint="eastAsia" w:asciiTheme="minorEastAsia" w:hAnsiTheme="minorEastAsia"/>
                <w:sz w:val="13"/>
                <w:szCs w:val="13"/>
              </w:rPr>
              <w:t>作者</w:t>
            </w:r>
          </w:p>
        </w:tc>
        <w:tc>
          <w:tcPr>
            <w:tcW w:w="3169" w:type="dxa"/>
            <w:vAlign w:val="center"/>
          </w:tcPr>
          <w:p>
            <w:pPr>
              <w:jc w:val="center"/>
              <w:rPr>
                <w:rFonts w:asciiTheme="minorEastAsia" w:hAnsiTheme="minorEastAsia"/>
                <w:sz w:val="13"/>
                <w:szCs w:val="13"/>
              </w:rPr>
            </w:pPr>
            <w:r>
              <w:rPr>
                <w:rFonts w:hint="eastAsia" w:asciiTheme="minorEastAsia" w:hAnsiTheme="minorEastAsia"/>
                <w:sz w:val="13"/>
                <w:szCs w:val="13"/>
              </w:rPr>
              <w:t>相关的成果表述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rFonts w:asciiTheme="minorEastAsia" w:hAnsiTheme="minorEastAsia"/>
                <w:sz w:val="13"/>
                <w:szCs w:val="13"/>
              </w:rPr>
            </w:pPr>
            <w:r>
              <w:rPr>
                <w:rFonts w:hint="eastAsia" w:asciiTheme="minorEastAsia" w:hAnsiTheme="minorEastAsia"/>
                <w:sz w:val="13"/>
                <w:szCs w:val="13"/>
              </w:rPr>
              <w:t>26</w:t>
            </w:r>
          </w:p>
        </w:tc>
        <w:tc>
          <w:tcPr>
            <w:tcW w:w="2410" w:type="dxa"/>
            <w:vAlign w:val="center"/>
          </w:tcPr>
          <w:p>
            <w:pPr>
              <w:ind w:firstLine="260" w:firstLineChars="200"/>
              <w:jc w:val="left"/>
              <w:rPr>
                <w:rFonts w:asciiTheme="minorEastAsia" w:hAnsiTheme="minorEastAsia"/>
                <w:sz w:val="13"/>
                <w:szCs w:val="13"/>
              </w:rPr>
            </w:pPr>
            <w:r>
              <w:rPr>
                <w:rFonts w:hint="eastAsia" w:asciiTheme="minorEastAsia" w:hAnsiTheme="minorEastAsia"/>
                <w:sz w:val="13"/>
                <w:szCs w:val="13"/>
              </w:rPr>
              <w:t>程颢诗云：“闲来无事不从容，睡觉东窗日已红。万物静观皆自得，四时佳兴与人同。道通天地有形外，思入风云变态中。富贵不淫贫贱乐，男儿到此是豪雄。”其体现的主旨是</w:t>
            </w:r>
          </w:p>
        </w:tc>
        <w:tc>
          <w:tcPr>
            <w:tcW w:w="850" w:type="dxa"/>
            <w:vAlign w:val="center"/>
          </w:tcPr>
          <w:p>
            <w:pPr>
              <w:jc w:val="left"/>
              <w:rPr>
                <w:rFonts w:asciiTheme="minorEastAsia" w:hAnsiTheme="minorEastAsia"/>
                <w:sz w:val="13"/>
                <w:szCs w:val="13"/>
              </w:rPr>
            </w:pPr>
            <w:r>
              <w:rPr>
                <w:rFonts w:hint="eastAsia" w:asciiTheme="minorEastAsia" w:hAnsiTheme="minorEastAsia"/>
                <w:sz w:val="13"/>
                <w:szCs w:val="13"/>
              </w:rPr>
              <w:t>程朱理学</w:t>
            </w:r>
          </w:p>
        </w:tc>
        <w:tc>
          <w:tcPr>
            <w:tcW w:w="992" w:type="dxa"/>
            <w:vAlign w:val="center"/>
          </w:tcPr>
          <w:p>
            <w:pPr>
              <w:rPr>
                <w:rFonts w:asciiTheme="minorEastAsia" w:hAnsiTheme="minorEastAsia"/>
                <w:sz w:val="13"/>
                <w:szCs w:val="13"/>
              </w:rPr>
            </w:pPr>
            <w:r>
              <w:rPr>
                <w:rFonts w:hint="eastAsia" w:asciiTheme="minorEastAsia" w:hAnsiTheme="minorEastAsia"/>
                <w:sz w:val="13"/>
                <w:szCs w:val="13"/>
              </w:rPr>
              <w:t>《宋明理学概论》，九州出版社。</w:t>
            </w:r>
          </w:p>
        </w:tc>
        <w:tc>
          <w:tcPr>
            <w:tcW w:w="709" w:type="dxa"/>
            <w:vAlign w:val="center"/>
          </w:tcPr>
          <w:p>
            <w:pPr>
              <w:jc w:val="center"/>
              <w:rPr>
                <w:rFonts w:asciiTheme="minorEastAsia" w:hAnsiTheme="minorEastAsia"/>
                <w:sz w:val="13"/>
                <w:szCs w:val="13"/>
              </w:rPr>
            </w:pPr>
            <w:r>
              <w:rPr>
                <w:rFonts w:hint="eastAsia" w:asciiTheme="minorEastAsia" w:hAnsiTheme="minorEastAsia"/>
                <w:sz w:val="13"/>
                <w:szCs w:val="13"/>
              </w:rPr>
              <w:t>钱穆</w:t>
            </w:r>
          </w:p>
        </w:tc>
        <w:tc>
          <w:tcPr>
            <w:tcW w:w="3169" w:type="dxa"/>
            <w:vAlign w:val="center"/>
          </w:tcPr>
          <w:p>
            <w:pPr>
              <w:ind w:firstLine="260" w:firstLineChars="200"/>
              <w:jc w:val="left"/>
              <w:rPr>
                <w:rFonts w:asciiTheme="minorEastAsia" w:hAnsiTheme="minorEastAsia"/>
                <w:sz w:val="13"/>
                <w:szCs w:val="13"/>
              </w:rPr>
            </w:pPr>
            <w:r>
              <w:rPr>
                <w:rFonts w:hint="eastAsia" w:asciiTheme="minorEastAsia" w:hAnsiTheme="minorEastAsia"/>
                <w:sz w:val="13"/>
                <w:szCs w:val="13"/>
              </w:rPr>
              <w:t>钱穆用此诗描述理学家代表人物程颢的生活志趣，不再赘述。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rFonts w:asciiTheme="minorEastAsia" w:hAnsiTheme="minorEastAsia"/>
                <w:sz w:val="13"/>
                <w:szCs w:val="13"/>
              </w:rPr>
            </w:pPr>
            <w:r>
              <w:rPr>
                <w:rFonts w:hint="eastAsia" w:asciiTheme="minorEastAsia" w:hAnsiTheme="minorEastAsia"/>
                <w:sz w:val="13"/>
                <w:szCs w:val="13"/>
              </w:rPr>
              <w:t>27</w:t>
            </w:r>
          </w:p>
        </w:tc>
        <w:tc>
          <w:tcPr>
            <w:tcW w:w="2410" w:type="dxa"/>
            <w:vAlign w:val="center"/>
          </w:tcPr>
          <w:p>
            <w:pPr>
              <w:ind w:firstLine="260" w:firstLineChars="200"/>
              <w:jc w:val="left"/>
              <w:rPr>
                <w:rFonts w:asciiTheme="minorEastAsia" w:hAnsiTheme="minorEastAsia"/>
                <w:sz w:val="13"/>
                <w:szCs w:val="13"/>
              </w:rPr>
            </w:pPr>
            <w:r>
              <w:rPr>
                <w:rFonts w:hint="eastAsia" w:asciiTheme="minorEastAsia" w:hAnsiTheme="minorEastAsia"/>
                <w:sz w:val="13"/>
                <w:szCs w:val="13"/>
              </w:rPr>
              <w:t>研究表明，明代大商人的资本一般为白银数十万两，多者上百万两。到清代中期，大商人的资本一般在一百万两以上，甚至多达千万两。这表明清代中期</w:t>
            </w:r>
          </w:p>
        </w:tc>
        <w:tc>
          <w:tcPr>
            <w:tcW w:w="850" w:type="dxa"/>
            <w:vAlign w:val="center"/>
          </w:tcPr>
          <w:p>
            <w:pPr>
              <w:jc w:val="left"/>
              <w:rPr>
                <w:rFonts w:asciiTheme="minorEastAsia" w:hAnsiTheme="minorEastAsia"/>
                <w:sz w:val="13"/>
                <w:szCs w:val="13"/>
              </w:rPr>
            </w:pPr>
            <w:r>
              <w:rPr>
                <w:rFonts w:hint="eastAsia" w:asciiTheme="minorEastAsia" w:hAnsiTheme="minorEastAsia"/>
                <w:sz w:val="13"/>
                <w:szCs w:val="13"/>
              </w:rPr>
              <w:t>明清时期商业的发展</w:t>
            </w:r>
          </w:p>
        </w:tc>
        <w:tc>
          <w:tcPr>
            <w:tcW w:w="992" w:type="dxa"/>
            <w:vAlign w:val="center"/>
          </w:tcPr>
          <w:p>
            <w:pPr>
              <w:rPr>
                <w:rFonts w:asciiTheme="minorEastAsia" w:hAnsiTheme="minorEastAsia"/>
                <w:sz w:val="13"/>
                <w:szCs w:val="13"/>
              </w:rPr>
            </w:pPr>
            <w:r>
              <w:rPr>
                <w:rFonts w:hint="eastAsia" w:asciiTheme="minorEastAsia" w:hAnsiTheme="minorEastAsia"/>
                <w:sz w:val="13"/>
                <w:szCs w:val="13"/>
              </w:rPr>
              <w:t>《明清时期商业资本的发展及其历史作用》，《人文杂志》1988年第2期</w:t>
            </w:r>
          </w:p>
        </w:tc>
        <w:tc>
          <w:tcPr>
            <w:tcW w:w="709" w:type="dxa"/>
            <w:vAlign w:val="center"/>
          </w:tcPr>
          <w:p>
            <w:pPr>
              <w:jc w:val="center"/>
              <w:rPr>
                <w:rFonts w:asciiTheme="minorEastAsia" w:hAnsiTheme="minorEastAsia"/>
                <w:sz w:val="13"/>
                <w:szCs w:val="13"/>
              </w:rPr>
            </w:pPr>
            <w:r>
              <w:rPr>
                <w:rFonts w:hint="eastAsia" w:asciiTheme="minorEastAsia" w:hAnsiTheme="minorEastAsia"/>
                <w:sz w:val="13"/>
                <w:szCs w:val="13"/>
              </w:rPr>
              <w:t>孙健</w:t>
            </w:r>
          </w:p>
        </w:tc>
        <w:tc>
          <w:tcPr>
            <w:tcW w:w="3169" w:type="dxa"/>
            <w:vAlign w:val="center"/>
          </w:tcPr>
          <w:p>
            <w:pPr>
              <w:ind w:firstLine="260" w:firstLineChars="200"/>
              <w:jc w:val="left"/>
              <w:rPr>
                <w:rFonts w:asciiTheme="minorEastAsia" w:hAnsiTheme="minorEastAsia"/>
                <w:sz w:val="13"/>
                <w:szCs w:val="13"/>
              </w:rPr>
            </w:pPr>
            <w:r>
              <w:rPr>
                <w:rFonts w:hint="eastAsia" w:asciiTheme="minorEastAsia" w:hAnsiTheme="minorEastAsia"/>
                <w:sz w:val="13"/>
                <w:szCs w:val="13"/>
              </w:rPr>
              <w:t>明清时期，由于商品经济发达，商业资本十分活跃，已经出现许多拥有大量资本的 商人集团… …一般来说，明万历年间，拥有二、三十万家业的只能算中等商人，拥有百万的商人，可以称雄天下，但到清朝乾隆年间，已有拥有千万以上资本的大商人了。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92" w:type="dxa"/>
            <w:vAlign w:val="center"/>
          </w:tcPr>
          <w:p>
            <w:pPr>
              <w:jc w:val="center"/>
              <w:rPr>
                <w:rFonts w:asciiTheme="minorEastAsia" w:hAnsiTheme="minorEastAsia"/>
                <w:sz w:val="13"/>
                <w:szCs w:val="13"/>
              </w:rPr>
            </w:pPr>
            <w:r>
              <w:rPr>
                <w:rFonts w:hint="eastAsia" w:asciiTheme="minorEastAsia" w:hAnsiTheme="minorEastAsia"/>
                <w:sz w:val="13"/>
                <w:szCs w:val="13"/>
              </w:rPr>
              <w:t>33</w:t>
            </w:r>
          </w:p>
        </w:tc>
        <w:tc>
          <w:tcPr>
            <w:tcW w:w="2410" w:type="dxa"/>
            <w:vAlign w:val="center"/>
          </w:tcPr>
          <w:p>
            <w:pPr>
              <w:jc w:val="left"/>
              <w:rPr>
                <w:rFonts w:asciiTheme="minorEastAsia" w:hAnsiTheme="minorEastAsia"/>
                <w:sz w:val="13"/>
                <w:szCs w:val="13"/>
              </w:rPr>
            </w:pPr>
            <w:r>
              <w:rPr>
                <w:rFonts w:hint="eastAsia" w:asciiTheme="minorEastAsia" w:hAnsiTheme="minorEastAsia"/>
                <w:sz w:val="13"/>
                <w:szCs w:val="13"/>
              </w:rPr>
              <w:t>图3可以用来说明，当时欧洲</w:t>
            </w:r>
            <w:r>
              <w:rPr>
                <w:rFonts w:hint="eastAsia" w:asciiTheme="minorEastAsia" w:hAnsiTheme="minorEastAsia"/>
                <w:sz w:val="13"/>
                <w:szCs w:val="13"/>
              </w:rPr>
              <w:drawing>
                <wp:inline distT="0" distB="0" distL="0" distR="0">
                  <wp:extent cx="1226185" cy="693420"/>
                  <wp:effectExtent l="19050" t="0" r="0" b="0"/>
                  <wp:docPr id="3" name="图片 1" descr="C:\Users\Administrator\Desktop\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640.jpg"/>
                          <pic:cNvPicPr>
                            <a:picLocks noChangeAspect="1" noChangeArrowheads="1"/>
                          </pic:cNvPicPr>
                        </pic:nvPicPr>
                        <pic:blipFill>
                          <a:blip r:embed="rId4" cstate="print"/>
                          <a:srcRect/>
                          <a:stretch>
                            <a:fillRect/>
                          </a:stretch>
                        </pic:blipFill>
                        <pic:spPr>
                          <a:xfrm>
                            <a:off x="0" y="0"/>
                            <a:ext cx="1226774" cy="694221"/>
                          </a:xfrm>
                          <a:prstGeom prst="rect">
                            <a:avLst/>
                          </a:prstGeom>
                          <a:noFill/>
                          <a:ln w="9525">
                            <a:noFill/>
                            <a:miter lim="800000"/>
                            <a:headEnd/>
                            <a:tailEnd/>
                          </a:ln>
                        </pic:spPr>
                      </pic:pic>
                    </a:graphicData>
                  </a:graphic>
                </wp:inline>
              </w:drawing>
            </w:r>
            <w:r>
              <w:rPr>
                <w:rFonts w:asciiTheme="minorEastAsia" w:hAnsiTheme="minorEastAsia"/>
                <w:sz w:val="13"/>
                <w:szCs w:val="13"/>
              </w:rPr>
              <w:t xml:space="preserve"> </w:t>
            </w:r>
          </w:p>
        </w:tc>
        <w:tc>
          <w:tcPr>
            <w:tcW w:w="850" w:type="dxa"/>
            <w:vAlign w:val="center"/>
          </w:tcPr>
          <w:p>
            <w:pPr>
              <w:jc w:val="left"/>
              <w:rPr>
                <w:rFonts w:asciiTheme="minorEastAsia" w:hAnsiTheme="minorEastAsia"/>
                <w:sz w:val="13"/>
                <w:szCs w:val="13"/>
              </w:rPr>
            </w:pPr>
            <w:r>
              <w:rPr>
                <w:rFonts w:hint="eastAsia" w:asciiTheme="minorEastAsia" w:hAnsiTheme="minorEastAsia"/>
                <w:sz w:val="13"/>
                <w:szCs w:val="13"/>
              </w:rPr>
              <w:t>西欧文艺复兴时期文化的发展</w:t>
            </w:r>
          </w:p>
        </w:tc>
        <w:tc>
          <w:tcPr>
            <w:tcW w:w="992" w:type="dxa"/>
            <w:vAlign w:val="center"/>
          </w:tcPr>
          <w:p>
            <w:pPr>
              <w:jc w:val="left"/>
              <w:rPr>
                <w:rFonts w:asciiTheme="minorEastAsia" w:hAnsiTheme="minorEastAsia"/>
                <w:sz w:val="13"/>
                <w:szCs w:val="13"/>
              </w:rPr>
            </w:pPr>
            <w:r>
              <w:rPr>
                <w:rFonts w:hint="eastAsia" w:asciiTheme="minorEastAsia" w:hAnsiTheme="minorEastAsia"/>
                <w:sz w:val="13"/>
                <w:szCs w:val="13"/>
              </w:rPr>
              <w:t>《大学世界历史地图》，人民出版社</w:t>
            </w:r>
          </w:p>
        </w:tc>
        <w:tc>
          <w:tcPr>
            <w:tcW w:w="709" w:type="dxa"/>
            <w:vAlign w:val="center"/>
          </w:tcPr>
          <w:p>
            <w:pPr>
              <w:jc w:val="center"/>
              <w:rPr>
                <w:rFonts w:asciiTheme="minorEastAsia" w:hAnsiTheme="minorEastAsia"/>
                <w:sz w:val="13"/>
                <w:szCs w:val="13"/>
              </w:rPr>
            </w:pPr>
            <w:r>
              <w:rPr>
                <w:rFonts w:hint="eastAsia" w:asciiTheme="minorEastAsia" w:hAnsiTheme="minorEastAsia"/>
                <w:sz w:val="13"/>
                <w:szCs w:val="13"/>
              </w:rPr>
              <w:t>吴于厪</w:t>
            </w:r>
          </w:p>
        </w:tc>
        <w:tc>
          <w:tcPr>
            <w:tcW w:w="3169" w:type="dxa"/>
            <w:vAlign w:val="center"/>
          </w:tcPr>
          <w:p>
            <w:pPr>
              <w:rPr>
                <w:rFonts w:asciiTheme="minorEastAsia" w:hAnsiTheme="minorEastAsia"/>
                <w:sz w:val="13"/>
                <w:szCs w:val="13"/>
              </w:rPr>
            </w:pPr>
            <w:r>
              <w:rPr>
                <w:rFonts w:hint="eastAsia" w:asciiTheme="minorEastAsia" w:hAnsiTheme="minorEastAsia"/>
                <w:sz w:val="13"/>
                <w:szCs w:val="13"/>
              </w:rPr>
              <w:t>（原书部分目录）</w:t>
            </w:r>
          </w:p>
          <w:p>
            <w:pPr>
              <w:rPr>
                <w:rFonts w:asciiTheme="minorEastAsia" w:hAnsiTheme="minorEastAsia"/>
                <w:sz w:val="13"/>
                <w:szCs w:val="13"/>
              </w:rPr>
            </w:pPr>
            <w:r>
              <w:rPr>
                <w:rFonts w:hint="eastAsia" w:asciiTheme="minorEastAsia" w:hAnsiTheme="minorEastAsia"/>
                <w:sz w:val="13"/>
                <w:szCs w:val="13"/>
              </w:rPr>
              <w:t xml:space="preserve">23．欧洲文艺复兴与宗教改革 </w:t>
            </w:r>
          </w:p>
          <w:p>
            <w:pPr>
              <w:rPr>
                <w:rFonts w:asciiTheme="minorEastAsia" w:hAnsiTheme="minorEastAsia"/>
                <w:sz w:val="13"/>
                <w:szCs w:val="13"/>
              </w:rPr>
            </w:pPr>
            <w:r>
              <w:rPr>
                <w:rFonts w:hint="eastAsia" w:asciiTheme="minorEastAsia" w:hAnsiTheme="minorEastAsia"/>
                <w:sz w:val="13"/>
                <w:szCs w:val="13"/>
              </w:rPr>
              <w:t>①文艺复兴各中心地点和大学的分布</w:t>
            </w:r>
          </w:p>
          <w:p>
            <w:pPr>
              <w:rPr>
                <w:rFonts w:asciiTheme="minorEastAsia" w:hAnsiTheme="minorEastAsia"/>
                <w:sz w:val="13"/>
                <w:szCs w:val="13"/>
              </w:rPr>
            </w:pPr>
            <w:r>
              <w:rPr>
                <w:rFonts w:hint="eastAsia" w:asciiTheme="minorEastAsia" w:hAnsiTheme="minorEastAsia"/>
                <w:sz w:val="13"/>
                <w:szCs w:val="13"/>
              </w:rPr>
              <w:t>②十五世纪出现印书坊的城市</w:t>
            </w:r>
          </w:p>
          <w:p>
            <w:pPr>
              <w:rPr>
                <w:rFonts w:asciiTheme="minorEastAsia" w:hAnsiTheme="minorEastAsia"/>
                <w:sz w:val="13"/>
                <w:szCs w:val="13"/>
              </w:rPr>
            </w:pPr>
            <w:r>
              <w:rPr>
                <w:rFonts w:hint="eastAsia" w:asciiTheme="minorEastAsia" w:hAnsiTheme="minorEastAsia"/>
                <w:sz w:val="13"/>
                <w:szCs w:val="13"/>
              </w:rPr>
              <w:t>③德国宗教改革、农民战争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rFonts w:asciiTheme="minorEastAsia" w:hAnsiTheme="minorEastAsia"/>
                <w:sz w:val="13"/>
                <w:szCs w:val="13"/>
              </w:rPr>
            </w:pPr>
            <w:r>
              <w:rPr>
                <w:rFonts w:hint="eastAsia" w:asciiTheme="minorEastAsia" w:hAnsiTheme="minorEastAsia"/>
                <w:sz w:val="13"/>
                <w:szCs w:val="13"/>
              </w:rPr>
              <w:t>34</w:t>
            </w:r>
          </w:p>
        </w:tc>
        <w:tc>
          <w:tcPr>
            <w:tcW w:w="2410" w:type="dxa"/>
            <w:vAlign w:val="center"/>
          </w:tcPr>
          <w:p>
            <w:pPr>
              <w:ind w:firstLine="260" w:firstLineChars="200"/>
              <w:jc w:val="left"/>
              <w:rPr>
                <w:rFonts w:asciiTheme="minorEastAsia" w:hAnsiTheme="minorEastAsia"/>
                <w:sz w:val="13"/>
                <w:szCs w:val="13"/>
              </w:rPr>
            </w:pPr>
            <w:r>
              <w:rPr>
                <w:rFonts w:hint="eastAsia" w:asciiTheme="minorEastAsia" w:hAnsiTheme="minorEastAsia"/>
                <w:sz w:val="13"/>
                <w:szCs w:val="13"/>
              </w:rPr>
              <w:t>法国史学家索布尔认为，从某种角度而言，法国大革命大大超过了以往的历次革命，包括英国革命和美国革命。可以用来说明这一观点的是，在启蒙思想的指导下，法国大革命</w:t>
            </w:r>
          </w:p>
        </w:tc>
        <w:tc>
          <w:tcPr>
            <w:tcW w:w="850" w:type="dxa"/>
            <w:vAlign w:val="center"/>
          </w:tcPr>
          <w:p>
            <w:pPr>
              <w:jc w:val="left"/>
              <w:rPr>
                <w:rFonts w:asciiTheme="minorEastAsia" w:hAnsiTheme="minorEastAsia"/>
                <w:sz w:val="13"/>
                <w:szCs w:val="13"/>
              </w:rPr>
            </w:pPr>
            <w:r>
              <w:rPr>
                <w:rFonts w:hint="eastAsia" w:asciiTheme="minorEastAsia" w:hAnsiTheme="minorEastAsia"/>
                <w:sz w:val="13"/>
                <w:szCs w:val="13"/>
              </w:rPr>
              <w:t>比较法国大革命与英、美的不同之处</w:t>
            </w:r>
          </w:p>
        </w:tc>
        <w:tc>
          <w:tcPr>
            <w:tcW w:w="992" w:type="dxa"/>
            <w:vAlign w:val="center"/>
          </w:tcPr>
          <w:p>
            <w:pPr>
              <w:jc w:val="center"/>
              <w:rPr>
                <w:rFonts w:asciiTheme="minorEastAsia" w:hAnsiTheme="minorEastAsia"/>
                <w:sz w:val="13"/>
                <w:szCs w:val="13"/>
              </w:rPr>
            </w:pPr>
            <w:r>
              <w:rPr>
                <w:rFonts w:hint="eastAsia" w:asciiTheme="minorEastAsia" w:hAnsiTheme="minorEastAsia"/>
                <w:sz w:val="13"/>
                <w:szCs w:val="13"/>
              </w:rPr>
              <w:t>《法国大革命在近代世界历史上的地位——比较研究》，《历史研究》1982年第4期</w:t>
            </w:r>
          </w:p>
        </w:tc>
        <w:tc>
          <w:tcPr>
            <w:tcW w:w="709" w:type="dxa"/>
            <w:vAlign w:val="center"/>
          </w:tcPr>
          <w:p>
            <w:pPr>
              <w:jc w:val="left"/>
              <w:rPr>
                <w:rFonts w:asciiTheme="minorEastAsia" w:hAnsiTheme="minorEastAsia"/>
                <w:sz w:val="13"/>
                <w:szCs w:val="13"/>
              </w:rPr>
            </w:pPr>
            <w:r>
              <w:rPr>
                <w:rFonts w:hint="eastAsia" w:asciiTheme="minorEastAsia" w:hAnsiTheme="minorEastAsia"/>
                <w:sz w:val="13"/>
                <w:szCs w:val="13"/>
              </w:rPr>
              <w:t>阿尔贝•索布尔著，顾良、马胜利译，张芝联校。</w:t>
            </w:r>
          </w:p>
        </w:tc>
        <w:tc>
          <w:tcPr>
            <w:tcW w:w="3169" w:type="dxa"/>
            <w:vAlign w:val="center"/>
          </w:tcPr>
          <w:p>
            <w:pPr>
              <w:ind w:firstLine="260" w:firstLineChars="200"/>
              <w:jc w:val="left"/>
              <w:rPr>
                <w:rFonts w:asciiTheme="minorEastAsia" w:hAnsiTheme="minorEastAsia"/>
                <w:sz w:val="13"/>
                <w:szCs w:val="13"/>
              </w:rPr>
            </w:pPr>
            <w:r>
              <w:rPr>
                <w:rFonts w:hint="eastAsia" w:asciiTheme="minorEastAsia" w:hAnsiTheme="minorEastAsia"/>
                <w:sz w:val="13"/>
                <w:szCs w:val="13"/>
              </w:rPr>
              <w:t>部分引文：英国革命中虽然出现了建立在人权基础上的政治理论，并且通过洛克把这种理论介绍给了美国和法国的革命者，但是，英国革命毕竟没有像后来的法国大革命那样，高声地宣告人人都有平等的权利。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rFonts w:asciiTheme="minorEastAsia" w:hAnsiTheme="minorEastAsia"/>
                <w:sz w:val="13"/>
                <w:szCs w:val="13"/>
              </w:rPr>
            </w:pPr>
            <w:r>
              <w:rPr>
                <w:rFonts w:hint="eastAsia" w:asciiTheme="minorEastAsia" w:hAnsiTheme="minorEastAsia"/>
                <w:sz w:val="13"/>
                <w:szCs w:val="13"/>
              </w:rPr>
              <w:t>42</w:t>
            </w:r>
          </w:p>
        </w:tc>
        <w:tc>
          <w:tcPr>
            <w:tcW w:w="2410" w:type="dxa"/>
            <w:vAlign w:val="center"/>
          </w:tcPr>
          <w:p>
            <w:pPr>
              <w:jc w:val="center"/>
              <w:rPr>
                <w:rFonts w:asciiTheme="minorEastAsia" w:hAnsiTheme="minorEastAsia"/>
                <w:sz w:val="13"/>
                <w:szCs w:val="13"/>
              </w:rPr>
            </w:pPr>
            <w:r>
              <w:rPr>
                <w:rFonts w:hint="eastAsia" w:asciiTheme="minorEastAsia" w:hAnsiTheme="minorEastAsia"/>
                <w:sz w:val="13"/>
                <w:szCs w:val="13"/>
              </w:rPr>
              <w:drawing>
                <wp:inline distT="0" distB="0" distL="0" distR="0">
                  <wp:extent cx="1397635" cy="632460"/>
                  <wp:effectExtent l="19050" t="0" r="0" b="0"/>
                  <wp:docPr id="2" name="图片 1" descr="C:\Users\Administrator\Desktop\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640.jpg"/>
                          <pic:cNvPicPr>
                            <a:picLocks noChangeAspect="1" noChangeArrowheads="1"/>
                          </pic:cNvPicPr>
                        </pic:nvPicPr>
                        <pic:blipFill>
                          <a:blip r:embed="rId5" cstate="print"/>
                          <a:srcRect/>
                          <a:stretch>
                            <a:fillRect/>
                          </a:stretch>
                        </pic:blipFill>
                        <pic:spPr>
                          <a:xfrm>
                            <a:off x="0" y="0"/>
                            <a:ext cx="1397726" cy="633023"/>
                          </a:xfrm>
                          <a:prstGeom prst="rect">
                            <a:avLst/>
                          </a:prstGeom>
                          <a:noFill/>
                          <a:ln w="9525">
                            <a:noFill/>
                            <a:miter lim="800000"/>
                            <a:headEnd/>
                            <a:tailEnd/>
                          </a:ln>
                        </pic:spPr>
                      </pic:pic>
                    </a:graphicData>
                  </a:graphic>
                </wp:inline>
              </w:drawing>
            </w:r>
          </w:p>
        </w:tc>
        <w:tc>
          <w:tcPr>
            <w:tcW w:w="850" w:type="dxa"/>
            <w:vAlign w:val="center"/>
          </w:tcPr>
          <w:p>
            <w:pPr>
              <w:jc w:val="left"/>
              <w:rPr>
                <w:rFonts w:asciiTheme="minorEastAsia" w:hAnsiTheme="minorEastAsia"/>
                <w:sz w:val="13"/>
                <w:szCs w:val="13"/>
              </w:rPr>
            </w:pPr>
            <w:r>
              <w:rPr>
                <w:rFonts w:hint="eastAsia" w:asciiTheme="minorEastAsia" w:hAnsiTheme="minorEastAsia"/>
                <w:sz w:val="13"/>
                <w:szCs w:val="13"/>
              </w:rPr>
              <w:t>学生分析和评价历史解释的能力</w:t>
            </w:r>
          </w:p>
        </w:tc>
        <w:tc>
          <w:tcPr>
            <w:tcW w:w="992" w:type="dxa"/>
            <w:vAlign w:val="center"/>
          </w:tcPr>
          <w:p>
            <w:pPr>
              <w:jc w:val="left"/>
              <w:rPr>
                <w:rFonts w:asciiTheme="minorEastAsia" w:hAnsiTheme="minorEastAsia"/>
                <w:sz w:val="13"/>
                <w:szCs w:val="13"/>
              </w:rPr>
            </w:pPr>
            <w:r>
              <w:rPr>
                <w:rFonts w:hint="eastAsia" w:asciiTheme="minorEastAsia" w:hAnsiTheme="minorEastAsia"/>
                <w:sz w:val="13"/>
                <w:szCs w:val="13"/>
              </w:rPr>
              <w:t>《世界：一部历史》，北京大学出版社</w:t>
            </w:r>
          </w:p>
        </w:tc>
        <w:tc>
          <w:tcPr>
            <w:tcW w:w="709" w:type="dxa"/>
            <w:vAlign w:val="center"/>
          </w:tcPr>
          <w:p>
            <w:pPr>
              <w:jc w:val="left"/>
              <w:rPr>
                <w:rFonts w:asciiTheme="minorEastAsia" w:hAnsiTheme="minorEastAsia"/>
                <w:sz w:val="13"/>
                <w:szCs w:val="13"/>
              </w:rPr>
            </w:pPr>
            <w:r>
              <w:rPr>
                <w:rFonts w:hint="eastAsia" w:ascii="MS Mincho" w:hAnsi="MS Mincho" w:cs="MS Mincho"/>
                <w:sz w:val="13"/>
                <w:szCs w:val="13"/>
              </w:rPr>
              <w:t>费尔南德兹</w:t>
            </w:r>
            <w:r>
              <w:rPr>
                <w:rFonts w:ascii="MS Mincho" w:hAnsi="MS Mincho" w:cs="MS Mincho"/>
                <w:sz w:val="13"/>
                <w:szCs w:val="13"/>
              </w:rPr>
              <w:t>-</w:t>
            </w:r>
            <w:r>
              <w:rPr>
                <w:rFonts w:hint="eastAsia" w:ascii="MS Mincho" w:hAnsi="MS Mincho" w:cs="MS Mincho"/>
                <w:sz w:val="13"/>
                <w:szCs w:val="13"/>
              </w:rPr>
              <w:t>阿麦斯托</w:t>
            </w:r>
          </w:p>
        </w:tc>
        <w:tc>
          <w:tcPr>
            <w:tcW w:w="3169" w:type="dxa"/>
            <w:vAlign w:val="center"/>
          </w:tcPr>
          <w:p>
            <w:pPr>
              <w:ind w:firstLine="195" w:firstLineChars="150"/>
              <w:jc w:val="left"/>
              <w:rPr>
                <w:rFonts w:asciiTheme="minorEastAsia" w:hAnsiTheme="minorEastAsia"/>
                <w:sz w:val="13"/>
                <w:szCs w:val="13"/>
              </w:rPr>
            </w:pPr>
            <w:r>
              <w:rPr>
                <w:rFonts w:hint="eastAsia" w:asciiTheme="minorEastAsia" w:hAnsiTheme="minorEastAsia"/>
                <w:sz w:val="13"/>
                <w:szCs w:val="13"/>
              </w:rPr>
              <w:t>材料展现了作者在人与自然的互动、文明与文明、人群与人群的相互作用和影响等方面的观点。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rFonts w:asciiTheme="minorEastAsia" w:hAnsiTheme="minorEastAsia"/>
                <w:sz w:val="13"/>
                <w:szCs w:val="13"/>
              </w:rPr>
            </w:pPr>
            <w:r>
              <w:rPr>
                <w:rFonts w:hint="eastAsia" w:asciiTheme="minorEastAsia" w:hAnsiTheme="minorEastAsia"/>
                <w:sz w:val="13"/>
                <w:szCs w:val="13"/>
              </w:rPr>
              <w:t>45</w:t>
            </w:r>
          </w:p>
        </w:tc>
        <w:tc>
          <w:tcPr>
            <w:tcW w:w="2410" w:type="dxa"/>
            <w:vAlign w:val="center"/>
          </w:tcPr>
          <w:p>
            <w:pPr>
              <w:jc w:val="left"/>
              <w:rPr>
                <w:rFonts w:asciiTheme="minorEastAsia" w:hAnsiTheme="minorEastAsia"/>
                <w:sz w:val="13"/>
                <w:szCs w:val="13"/>
              </w:rPr>
            </w:pPr>
            <w:r>
              <w:rPr>
                <w:rFonts w:hint="eastAsia" w:asciiTheme="minorEastAsia" w:hAnsiTheme="minorEastAsia"/>
                <w:sz w:val="13"/>
                <w:szCs w:val="13"/>
              </w:rPr>
              <w:t>材料：日本明治政府成立后，推行“四民平等”，中下级武士被列为士族，并在士族中占绝大多数。给士族支出的俸禄占政府财政收入的25%以上，政府负担沉重，多次采取措施进行改革，最终以30年期公债的形式，一次性解决。许多士族将所得公债债券投入到经济领域，但多因不善经营而失败，急剧没落，生活艰难，对政府极度不满。1877年，明治维新的功臣西乡隆盛在多数士族的拥戴下，发动了大规模武装叛乱，对政府构成严重威胁。政府派兵镇压，史称“西南战争”。战争历时8个月，以政府的胜利而结束。武士阶级逐渐消亡。—摘编自（日）坂本太郎《日本史》</w:t>
            </w:r>
          </w:p>
        </w:tc>
        <w:tc>
          <w:tcPr>
            <w:tcW w:w="850" w:type="dxa"/>
            <w:vAlign w:val="center"/>
          </w:tcPr>
          <w:p>
            <w:pPr>
              <w:jc w:val="left"/>
              <w:rPr>
                <w:rFonts w:asciiTheme="minorEastAsia" w:hAnsiTheme="minorEastAsia"/>
                <w:sz w:val="13"/>
                <w:szCs w:val="13"/>
              </w:rPr>
            </w:pPr>
            <w:r>
              <w:rPr>
                <w:rFonts w:hint="eastAsia" w:asciiTheme="minorEastAsia" w:hAnsiTheme="minorEastAsia"/>
                <w:sz w:val="13"/>
                <w:szCs w:val="13"/>
              </w:rPr>
              <w:t>明治维新的复杂和曲折；“西南战争”对明治维新的促进。</w:t>
            </w:r>
          </w:p>
        </w:tc>
        <w:tc>
          <w:tcPr>
            <w:tcW w:w="992" w:type="dxa"/>
            <w:vAlign w:val="center"/>
          </w:tcPr>
          <w:p>
            <w:pPr>
              <w:jc w:val="left"/>
              <w:rPr>
                <w:rFonts w:asciiTheme="minorEastAsia" w:hAnsiTheme="minorEastAsia"/>
                <w:sz w:val="13"/>
                <w:szCs w:val="13"/>
              </w:rPr>
            </w:pPr>
            <w:r>
              <w:rPr>
                <w:rFonts w:hint="eastAsia" w:asciiTheme="minorEastAsia" w:hAnsiTheme="minorEastAsia"/>
                <w:sz w:val="13"/>
                <w:szCs w:val="13"/>
              </w:rPr>
              <w:t>《明治维新的转折点—西南战争》，《吉林师范大学学报（人文社会科学版）》2006年第4期</w:t>
            </w:r>
          </w:p>
        </w:tc>
        <w:tc>
          <w:tcPr>
            <w:tcW w:w="709" w:type="dxa"/>
            <w:vAlign w:val="center"/>
          </w:tcPr>
          <w:p>
            <w:pPr>
              <w:jc w:val="center"/>
              <w:rPr>
                <w:rFonts w:asciiTheme="minorEastAsia" w:hAnsiTheme="minorEastAsia"/>
                <w:sz w:val="13"/>
                <w:szCs w:val="13"/>
              </w:rPr>
            </w:pPr>
            <w:r>
              <w:rPr>
                <w:rFonts w:hint="eastAsia" w:asciiTheme="minorEastAsia" w:hAnsiTheme="minorEastAsia"/>
                <w:sz w:val="13"/>
                <w:szCs w:val="13"/>
              </w:rPr>
              <w:t>田富</w:t>
            </w:r>
          </w:p>
        </w:tc>
        <w:tc>
          <w:tcPr>
            <w:tcW w:w="3169" w:type="dxa"/>
            <w:vAlign w:val="center"/>
          </w:tcPr>
          <w:p>
            <w:pPr>
              <w:ind w:firstLine="260" w:firstLineChars="200"/>
              <w:jc w:val="left"/>
              <w:rPr>
                <w:rFonts w:asciiTheme="minorEastAsia" w:hAnsiTheme="minorEastAsia"/>
                <w:sz w:val="13"/>
                <w:szCs w:val="13"/>
              </w:rPr>
            </w:pPr>
            <w:r>
              <w:rPr>
                <w:rFonts w:hint="eastAsia" w:asciiTheme="minorEastAsia" w:hAnsiTheme="minorEastAsia"/>
                <w:sz w:val="13"/>
                <w:szCs w:val="13"/>
              </w:rPr>
              <w:t>文献摘要：西南战争是日本明治维新后规模最大的一次内战，是明治维新的转折点。它爆发的根本原因是明治政府大刀阔斧的改革政策，剥夺了封建武士的特权，引起了他们的不满和反抗，最终导致了1877年这场历时8个月的反政府叛乱。这是一场以复辟封建翻度为目的的叛乱，是逆历史潮流而动的事件。明治政府最终平定了这场叛乱．对封建顽固势力进行一次大规模的清算，基本上消灭了顽固守旧的士族，彻底打消了士族阶层通过武装叛乱恢复自己昔日辉煌的念头为明治政府以后各项改革政策在全国的顺利推行、资本主义经济的发展和财阀的形成起到了极大的推动作用，使日本从此进入到向近代化国家稳步发展和自由民权运动逐渐高涨的新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rFonts w:asciiTheme="minorEastAsia" w:hAnsiTheme="minorEastAsia"/>
                <w:sz w:val="13"/>
                <w:szCs w:val="13"/>
              </w:rPr>
            </w:pPr>
            <w:r>
              <w:rPr>
                <w:rFonts w:hint="eastAsia" w:asciiTheme="minorEastAsia" w:hAnsiTheme="minorEastAsia"/>
                <w:sz w:val="13"/>
                <w:szCs w:val="13"/>
              </w:rPr>
              <w:t>47</w:t>
            </w:r>
          </w:p>
        </w:tc>
        <w:tc>
          <w:tcPr>
            <w:tcW w:w="2410" w:type="dxa"/>
            <w:vAlign w:val="center"/>
          </w:tcPr>
          <w:p>
            <w:pPr>
              <w:jc w:val="left"/>
              <w:rPr>
                <w:rFonts w:asciiTheme="minorEastAsia" w:hAnsiTheme="minorEastAsia"/>
                <w:sz w:val="13"/>
                <w:szCs w:val="13"/>
              </w:rPr>
            </w:pPr>
            <w:r>
              <w:rPr>
                <w:rFonts w:hint="eastAsia" w:asciiTheme="minorEastAsia" w:hAnsiTheme="minorEastAsia"/>
                <w:sz w:val="13"/>
                <w:szCs w:val="13"/>
              </w:rPr>
              <w:t>材料：司马相如（前179</w:t>
            </w:r>
            <w:r>
              <w:rPr>
                <w:rFonts w:asciiTheme="minorEastAsia" w:hAnsiTheme="minorEastAsia"/>
                <w:sz w:val="13"/>
                <w:szCs w:val="13"/>
              </w:rPr>
              <w:t>-</w:t>
            </w:r>
            <w:r>
              <w:rPr>
                <w:rFonts w:hint="eastAsia" w:asciiTheme="minorEastAsia" w:hAnsiTheme="minorEastAsia"/>
                <w:sz w:val="13"/>
                <w:szCs w:val="13"/>
              </w:rPr>
              <w:t>前118），字长卿，蜀郡成都人，少好读书，因仰慕蔺相如而自名。汉景帝时入皇宫为郎，后辞官，游于梁王封国，作《子虚赋》颂梁国之盛而含讽谏之意。汉武帝即位后，因得读《子虚赋》而喜之，召相如入京，侍于左右。相如曾奉命安抚西南，使“邛、筰、冉駹、斯榆之君皆请为内臣”。司马相如在《上林赋》中述天子音乐活动场景：“千人唱，万人和，山陵为之震动，川谷为之荡波。”歌颂了国家的强盛和天子的威严，宣扬了大一统中央王朝无可比拟的气魄和声威。他的散体大赋叙事夸张，铺陈物象，句式整齐，文辞华丽，气势磅礴。时人赞曰：“长卿赋不似从人间来，其神化所至邪。”        ——据《史记》等</w:t>
            </w:r>
          </w:p>
        </w:tc>
        <w:tc>
          <w:tcPr>
            <w:tcW w:w="850" w:type="dxa"/>
            <w:vAlign w:val="center"/>
          </w:tcPr>
          <w:p>
            <w:pPr>
              <w:jc w:val="left"/>
              <w:rPr>
                <w:rFonts w:asciiTheme="minorEastAsia" w:hAnsiTheme="minorEastAsia"/>
                <w:sz w:val="13"/>
                <w:szCs w:val="13"/>
              </w:rPr>
            </w:pPr>
            <w:r>
              <w:rPr>
                <w:rFonts w:hint="eastAsia" w:asciiTheme="minorEastAsia" w:hAnsiTheme="minorEastAsia"/>
                <w:sz w:val="13"/>
                <w:szCs w:val="13"/>
              </w:rPr>
              <w:t>司马相如的历史贡献及时代背景。</w:t>
            </w:r>
          </w:p>
        </w:tc>
        <w:tc>
          <w:tcPr>
            <w:tcW w:w="992" w:type="dxa"/>
            <w:vAlign w:val="center"/>
          </w:tcPr>
          <w:p>
            <w:pPr>
              <w:jc w:val="center"/>
              <w:rPr>
                <w:rFonts w:asciiTheme="minorEastAsia" w:hAnsiTheme="minorEastAsia"/>
                <w:sz w:val="13"/>
                <w:szCs w:val="13"/>
              </w:rPr>
            </w:pPr>
            <w:r>
              <w:rPr>
                <w:rFonts w:hint="eastAsia" w:asciiTheme="minorEastAsia" w:hAnsiTheme="minorEastAsia"/>
                <w:sz w:val="13"/>
                <w:szCs w:val="13"/>
              </w:rPr>
              <w:t>《代天子立言：司马相如文本的精神解读》，《陕西师范大学学报（哲学社会科学版）》2009年第2期</w:t>
            </w:r>
          </w:p>
        </w:tc>
        <w:tc>
          <w:tcPr>
            <w:tcW w:w="709" w:type="dxa"/>
            <w:vAlign w:val="center"/>
          </w:tcPr>
          <w:p>
            <w:pPr>
              <w:jc w:val="center"/>
              <w:rPr>
                <w:rFonts w:asciiTheme="minorEastAsia" w:hAnsiTheme="minorEastAsia"/>
                <w:sz w:val="13"/>
                <w:szCs w:val="13"/>
              </w:rPr>
            </w:pPr>
            <w:r>
              <w:rPr>
                <w:rFonts w:hint="eastAsia" w:asciiTheme="minorEastAsia" w:hAnsiTheme="minorEastAsia"/>
                <w:sz w:val="13"/>
                <w:szCs w:val="13"/>
              </w:rPr>
              <w:t>程世和</w:t>
            </w:r>
          </w:p>
        </w:tc>
        <w:tc>
          <w:tcPr>
            <w:tcW w:w="3169" w:type="dxa"/>
            <w:vAlign w:val="center"/>
          </w:tcPr>
          <w:p>
            <w:pPr>
              <w:ind w:firstLine="260" w:firstLineChars="200"/>
              <w:jc w:val="left"/>
              <w:rPr>
                <w:rFonts w:asciiTheme="minorEastAsia" w:hAnsiTheme="minorEastAsia"/>
                <w:sz w:val="13"/>
                <w:szCs w:val="13"/>
              </w:rPr>
            </w:pPr>
            <w:r>
              <w:rPr>
                <w:rFonts w:hint="eastAsia" w:asciiTheme="minorEastAsia" w:hAnsiTheme="minorEastAsia"/>
                <w:sz w:val="13"/>
                <w:szCs w:val="13"/>
              </w:rPr>
              <w:t>文献摘要：从景武之际到元狩四年这30年决定民族生存与发展的重要时期，司马相如以其一系列文本，一再为汉天子与汉帝国的内在意志立言。从内诫诸侯守职到外攘匈奴侵扰，从北出师以讨强胡到南驰使以化西南，从鼓荡大一统文化中国诞生到促成大一统文化中国实现，从“修山川之祠”到封禅泰山以告汉德大成，从“顺天道以杀伐”到“往而知返”，这些具有汉武时代特征的进程，在相如文本中都得到了形象化体现。</w:t>
            </w:r>
          </w:p>
          <w:p>
            <w:pPr>
              <w:ind w:firstLine="260" w:firstLineChars="200"/>
              <w:jc w:val="left"/>
              <w:rPr>
                <w:rFonts w:asciiTheme="minorEastAsia" w:hAnsiTheme="minorEastAsia"/>
                <w:sz w:val="13"/>
                <w:szCs w:val="13"/>
              </w:rPr>
            </w:pPr>
            <w:r>
              <w:rPr>
                <w:rFonts w:hint="eastAsia" w:asciiTheme="minorEastAsia" w:hAnsiTheme="minorEastAsia"/>
                <w:sz w:val="13"/>
                <w:szCs w:val="13"/>
              </w:rPr>
              <w:t>部分引文：在汉武即位之际，相如始以《子虚赋》、《上林赋》成为鼓荡大一统文化中国诞生的梦想者与策动者。在大一统文化中国形成过程中，相如再以《谕巴蜀檄》、《难蜀父老》成为促成大一统文化中国实现的践行者与宣传者。在大一统文化中国形成后，相如终以《封禅书》成为拥戴大一统文化中国现实的颂美者与赞礼者。</w:t>
            </w:r>
          </w:p>
        </w:tc>
      </w:tr>
    </w:tbl>
    <w:p>
      <w:pPr>
        <w:spacing w:line="300" w:lineRule="auto"/>
        <w:ind w:firstLine="420" w:firstLineChars="200"/>
        <w:rPr>
          <w:rFonts w:asciiTheme="minorEastAsia" w:hAnsiTheme="minorEastAsia"/>
          <w:szCs w:val="21"/>
        </w:rPr>
      </w:pPr>
    </w:p>
    <w:p>
      <w:pPr>
        <w:spacing w:line="300" w:lineRule="auto"/>
        <w:ind w:firstLine="420" w:firstLineChars="200"/>
        <w:rPr>
          <w:szCs w:val="21"/>
        </w:rPr>
      </w:pPr>
      <w:r>
        <w:rPr>
          <w:rFonts w:hint="eastAsia" w:asciiTheme="minorEastAsia" w:hAnsiTheme="minorEastAsia"/>
          <w:szCs w:val="21"/>
        </w:rPr>
        <w:t>从以上的试题分析来看，笔者能够直接搜寻到学术渊源的试题已经有一半左右，可见比例已经不低。从其学术渊源的类型来看，或是学术专著或是论文，或二者兼而有之；从其学术渊源的特点来看，既能做到与教材关键知识点建立起有效联系，又通过其学术的专业性做到了高于教材，在为试题创设的全新情境中</w:t>
      </w:r>
      <w:r>
        <w:rPr>
          <w:rFonts w:hint="eastAsia"/>
          <w:szCs w:val="21"/>
        </w:rPr>
        <w:t>彰显了对社会主义核心价值理念、中华优秀传统文化内涵、世界意识和国际视野的考察，深刻体现了导向性和学术性的统一。因此，从教师的角度来看，高考历史试题命制的学术化已经是大势，广大教师很有必要在坚持导向性和培养学生核心素养的前提下，广泛涉猎学术资源，并精心选取那些与教材关键知识点密切相关、与社会主义核心价值观相符的学术成果，将之与课堂教学充分融合，实现与高考步调相一致地历史教学。</w:t>
      </w:r>
    </w:p>
    <w:p>
      <w:pPr>
        <w:spacing w:line="300" w:lineRule="auto"/>
        <w:ind w:firstLine="420" w:firstLineChars="200"/>
        <w:rPr>
          <w:szCs w:val="21"/>
        </w:rPr>
      </w:pPr>
    </w:p>
    <w:p>
      <w:pPr>
        <w:spacing w:line="300" w:lineRule="auto"/>
        <w:jc w:val="center"/>
        <w:rPr>
          <w:rFonts w:asciiTheme="minorEastAsia" w:hAnsiTheme="minorEastAsia"/>
          <w:b/>
          <w:sz w:val="28"/>
          <w:szCs w:val="28"/>
        </w:rPr>
      </w:pPr>
      <w:r>
        <w:rPr>
          <w:rFonts w:hint="eastAsia" w:asciiTheme="minorEastAsia" w:hAnsiTheme="minorEastAsia"/>
          <w:b/>
          <w:sz w:val="28"/>
          <w:szCs w:val="28"/>
        </w:rPr>
        <w:t>二、立德树人：高考命题学术化的根本导向</w:t>
      </w:r>
    </w:p>
    <w:p>
      <w:pPr>
        <w:pStyle w:val="18"/>
        <w:spacing w:line="300" w:lineRule="auto"/>
        <w:ind w:firstLine="420" w:firstLineChars="200"/>
        <w:rPr>
          <w:szCs w:val="21"/>
        </w:rPr>
      </w:pPr>
    </w:p>
    <w:p>
      <w:pPr>
        <w:pStyle w:val="18"/>
        <w:spacing w:line="300" w:lineRule="auto"/>
        <w:ind w:firstLine="420" w:firstLineChars="200"/>
        <w:rPr>
          <w:szCs w:val="21"/>
        </w:rPr>
      </w:pPr>
      <w:r>
        <w:rPr>
          <w:rFonts w:hint="eastAsia"/>
          <w:szCs w:val="21"/>
        </w:rPr>
        <w:t>高考命题为何以如此力度体现学术研究的成果？在研究学术成果转化及落地于中学历史教学的具体举措之前，需要首先明确高考作为“国考”的根本导向到底是什么。概而言之，在当前形势下，从课程标准的制定、历史教材的编写到高考试题的命制，都首先体现着国家意志的要求，渗透着社会主义核心价值观和文化自信的考查。这不但是中学历史教学的首要导向，同时也是新时代中国学术的风向标。故此，那些具有鲜明“立德树人”导向的学术成果，就成为高考试题不断翻新的优质资源。在理解“什么样的学术资源可以转化为中学历史教学资源”这个问题上，中学历史教学必须遵循如下三个向度。</w:t>
      </w:r>
    </w:p>
    <w:p>
      <w:pPr>
        <w:spacing w:line="300" w:lineRule="auto"/>
        <w:ind w:firstLine="420" w:firstLineChars="200"/>
        <w:rPr>
          <w:rFonts w:asciiTheme="minorEastAsia" w:hAnsiTheme="minorEastAsia"/>
          <w:szCs w:val="21"/>
        </w:rPr>
      </w:pPr>
      <w:r>
        <w:rPr>
          <w:rFonts w:hint="eastAsia" w:asciiTheme="minorEastAsia" w:hAnsiTheme="minorEastAsia"/>
          <w:szCs w:val="21"/>
        </w:rPr>
        <w:t>首先，学习唯物史观基本原理，跟踪马克思主义中国化的最新成果。“唯物史观”位列历史学科核心素养之首，是指引当下史学研究和中学历史教学的首要指针。基于唯物史观的史学研究成果是中学历史教学与考试中最具价值的优质资源。为了增强自身的唯物主义理论素养，在</w:t>
      </w:r>
      <w:r>
        <w:rPr>
          <w:rFonts w:hint="eastAsia" w:cs="宋体" w:asciiTheme="minorEastAsia" w:hAnsiTheme="minorEastAsia"/>
          <w:kern w:val="0"/>
          <w:szCs w:val="21"/>
        </w:rPr>
        <w:t>经典理论著作方面，中学历史教师应精研四卷本《马克思恩格斯选集》，在时间不太充裕的情况下可以选择研读人民出版社整理的《马克思恩格斯著作特辑》，该特辑包含《共产党宣言》和《资本论》等14部著作的单行本或节选本，涵盖了马克思和恩格斯在各个时期写的具有代表性的重要著作，对这些理论专著的研读可以大大提升教师的“内功”。此外，对于能够反映当代马克思主义中国化思想脉动的学术资源，诸如</w:t>
      </w:r>
      <w:r>
        <w:rPr>
          <w:rFonts w:hint="eastAsia" w:asciiTheme="minorEastAsia" w:hAnsiTheme="minorEastAsia"/>
          <w:szCs w:val="21"/>
        </w:rPr>
        <w:t>《求是》、《红旗文稿》、《新华文摘》、《人民日报》（理论版）、《光明日报》（理论版）和《中国社会科学报》等，也应该给予足够的关注。学习习近平总书记的重要讲话，也是中学历史教师的必修课。《历史是最好的教科书》、《为实现民族伟大复兴推进祖国和平统一而共同奋斗》、《在纪念中国人民抗日战争暨世界反法西斯战争胜利69周年座谈会上的讲话》、《在纪念五四运动100周年大会上的讲话》、《在庆祝改革开放40周年大会上的讲话》等重要讲话是马克思主义中国化的最新成果，而且与历史学科知识密切相关。经常研读这些文献并认真领会其精神，我们的各项教科研活动就坚持了正确的政治方向，就有了权威的依据，就踩住了高考的鼓点，这是我们各项教科研活动能够取得成效的根本保障。</w:t>
      </w:r>
    </w:p>
    <w:p>
      <w:pPr>
        <w:spacing w:line="300" w:lineRule="auto"/>
        <w:ind w:firstLine="420" w:firstLineChars="200"/>
        <w:rPr>
          <w:rFonts w:asciiTheme="minorEastAsia" w:hAnsiTheme="minorEastAsia"/>
          <w:color w:val="000000" w:themeColor="text1"/>
          <w:szCs w:val="21"/>
        </w:rPr>
      </w:pPr>
      <w:r>
        <w:rPr>
          <w:rFonts w:hint="eastAsia" w:asciiTheme="minorEastAsia" w:hAnsiTheme="minorEastAsia"/>
          <w:color w:val="000000" w:themeColor="text1"/>
          <w:szCs w:val="21"/>
        </w:rPr>
        <w:t>其次，领会</w:t>
      </w:r>
      <w:r>
        <w:rPr>
          <w:rFonts w:hint="eastAsia" w:asciiTheme="minorEastAsia" w:hAnsiTheme="minorEastAsia"/>
          <w:szCs w:val="21"/>
        </w:rPr>
        <w:t>《普通高中历史课程标准（2017年版）》，</w:t>
      </w:r>
      <w:r>
        <w:rPr>
          <w:rFonts w:hint="eastAsia" w:asciiTheme="minorEastAsia" w:hAnsiTheme="minorEastAsia"/>
          <w:color w:val="000000" w:themeColor="text1"/>
          <w:szCs w:val="21"/>
        </w:rPr>
        <w:t>“对标”揣摩高考试题的立德树人指向。现行课标明确规定高考属于等级性考试，高考试题的命制要以课程标准为依据，以考查历史学科核心素养的具备程度为目的，以新情境下的问题解决为中心</w:t>
      </w:r>
      <w:r>
        <w:rPr>
          <w:rFonts w:asciiTheme="minorEastAsia" w:hAnsiTheme="minorEastAsia"/>
          <w:szCs w:val="21"/>
          <w:vertAlign w:val="superscript"/>
        </w:rPr>
        <w:t>[</w:t>
      </w:r>
      <w:r>
        <w:rPr>
          <w:rFonts w:hint="eastAsia" w:asciiTheme="minorEastAsia" w:hAnsiTheme="minorEastAsia"/>
          <w:szCs w:val="21"/>
          <w:vertAlign w:val="superscript"/>
        </w:rPr>
        <w:t>5</w:t>
      </w:r>
      <w:r>
        <w:rPr>
          <w:rFonts w:asciiTheme="minorEastAsia" w:hAnsiTheme="minorEastAsia"/>
          <w:szCs w:val="21"/>
          <w:vertAlign w:val="superscript"/>
        </w:rPr>
        <w:t>]</w:t>
      </w:r>
      <w:r>
        <w:rPr>
          <w:rFonts w:hint="eastAsia" w:asciiTheme="minorEastAsia" w:hAnsiTheme="minorEastAsia"/>
          <w:szCs w:val="21"/>
          <w:vertAlign w:val="superscript"/>
        </w:rPr>
        <w:t>59</w:t>
      </w:r>
      <w:r>
        <w:rPr>
          <w:rFonts w:hint="eastAsia" w:asciiTheme="minorEastAsia" w:hAnsiTheme="minorEastAsia"/>
          <w:color w:val="000000" w:themeColor="text1"/>
          <w:szCs w:val="21"/>
        </w:rPr>
        <w:t>。2019年6月，国务院办公厅印发《关于新时代推进普通高中育人方式改革的指导意见》，明确指出“实施普通高中新课程的省份不再制定考试大纲”，高考试题的命制要“以普通高中课程标准和高校人才选拔要求为依据”。为此，教师要认真钻研课程标准，深刻领会其“立德树人是历史课程的根本任务，坚持正确的思想导向和价值判断，以培养和提高学生的历史学科核心素养为目标”</w:t>
      </w:r>
      <w:r>
        <w:rPr>
          <w:rFonts w:asciiTheme="minorEastAsia" w:hAnsiTheme="minorEastAsia"/>
          <w:szCs w:val="21"/>
          <w:vertAlign w:val="superscript"/>
        </w:rPr>
        <w:t xml:space="preserve"> [</w:t>
      </w:r>
      <w:r>
        <w:rPr>
          <w:rFonts w:hint="eastAsia" w:asciiTheme="minorEastAsia" w:hAnsiTheme="minorEastAsia"/>
          <w:szCs w:val="21"/>
          <w:vertAlign w:val="superscript"/>
        </w:rPr>
        <w:t>5</w:t>
      </w:r>
      <w:r>
        <w:rPr>
          <w:rFonts w:asciiTheme="minorEastAsia" w:hAnsiTheme="minorEastAsia"/>
          <w:szCs w:val="21"/>
          <w:vertAlign w:val="superscript"/>
        </w:rPr>
        <w:t>]</w:t>
      </w:r>
      <w:r>
        <w:rPr>
          <w:rFonts w:hint="eastAsia" w:asciiTheme="minorEastAsia" w:hAnsiTheme="minorEastAsia"/>
          <w:szCs w:val="21"/>
          <w:vertAlign w:val="superscript"/>
        </w:rPr>
        <w:t>2</w:t>
      </w:r>
      <w:r>
        <w:rPr>
          <w:rFonts w:hint="eastAsia" w:asciiTheme="minorEastAsia" w:hAnsiTheme="minorEastAsia"/>
          <w:color w:val="000000" w:themeColor="text1"/>
          <w:szCs w:val="21"/>
        </w:rPr>
        <w:t>的基本理念，并以此理念为指导去理解过去几年的高考试题。</w:t>
      </w:r>
    </w:p>
    <w:p>
      <w:pPr>
        <w:spacing w:line="300" w:lineRule="auto"/>
        <w:ind w:firstLine="420" w:firstLineChars="200"/>
        <w:rPr>
          <w:rFonts w:asciiTheme="minorEastAsia" w:hAnsiTheme="minorEastAsia"/>
          <w:szCs w:val="21"/>
        </w:rPr>
      </w:pPr>
      <w:r>
        <w:rPr>
          <w:rFonts w:hint="eastAsia" w:asciiTheme="minorEastAsia" w:hAnsiTheme="minorEastAsia"/>
          <w:color w:val="000000" w:themeColor="text1"/>
          <w:szCs w:val="21"/>
        </w:rPr>
        <w:t>再者，吃透</w:t>
      </w:r>
      <w:r>
        <w:rPr>
          <w:rFonts w:hint="eastAsia" w:asciiTheme="minorEastAsia" w:hAnsiTheme="minorEastAsia"/>
          <w:szCs w:val="21"/>
        </w:rPr>
        <w:t>《中国高考评价体系》，明确高考素养考查的具体指标。</w:t>
      </w:r>
      <w:r>
        <w:rPr>
          <w:rFonts w:hint="eastAsia" w:asciiTheme="minorEastAsia" w:hAnsiTheme="minorEastAsia"/>
          <w:color w:val="000000" w:themeColor="text1"/>
          <w:szCs w:val="21"/>
        </w:rPr>
        <w:t>在深化考试内容改革的进程中，教育部考试中心研究、构建高考评价体系作为建立健全高校考试招生评价体系的理论基础</w:t>
      </w:r>
      <w:r>
        <w:rPr>
          <w:rFonts w:asciiTheme="minorEastAsia" w:hAnsiTheme="minorEastAsia"/>
          <w:szCs w:val="21"/>
          <w:vertAlign w:val="superscript"/>
        </w:rPr>
        <w:t>[</w:t>
      </w:r>
      <w:r>
        <w:rPr>
          <w:rFonts w:hint="eastAsia" w:asciiTheme="minorEastAsia" w:hAnsiTheme="minorEastAsia"/>
          <w:szCs w:val="21"/>
          <w:vertAlign w:val="superscript"/>
        </w:rPr>
        <w:t>6</w:t>
      </w:r>
      <w:r>
        <w:rPr>
          <w:rFonts w:asciiTheme="minorEastAsia" w:hAnsiTheme="minorEastAsia"/>
          <w:szCs w:val="21"/>
          <w:vertAlign w:val="superscript"/>
        </w:rPr>
        <w:t>]</w:t>
      </w:r>
      <w:r>
        <w:rPr>
          <w:rFonts w:hint="eastAsia" w:asciiTheme="minorEastAsia" w:hAnsiTheme="minorEastAsia"/>
          <w:color w:val="000000" w:themeColor="text1"/>
          <w:szCs w:val="21"/>
        </w:rPr>
        <w:t>。</w:t>
      </w:r>
      <w:r>
        <w:rPr>
          <w:rFonts w:hint="eastAsia" w:asciiTheme="minorEastAsia" w:hAnsiTheme="minorEastAsia"/>
          <w:szCs w:val="21"/>
        </w:rPr>
        <w:t>2019年12月19日，教育部考试中心正式发布《中国高考评价体系》，该体系包括高考的核心功能、考查内容和考查要求，明确了“一核”“四层”“四翼”的概念及其在素质教育发展中的内涵：“一核”为考查目的，即“立德树人、服务选才、引导教学”，是对素质教育中高考核心功能的概括，回答“为什么考”的问题；“四层”为考查内容，即“核心价值、学科素养、关键能力、必备知识”，是素质教育目标在高考中的提炼，回答了“考什么”的问题；“四翼”为考查要求，即“基础性、综合性、应用性、创新性”，是素质教育的评价维度在高考中的体现，回答“怎么考”的问题</w:t>
      </w:r>
      <w:r>
        <w:rPr>
          <w:rFonts w:asciiTheme="minorEastAsia" w:hAnsiTheme="minorEastAsia"/>
          <w:szCs w:val="21"/>
          <w:vertAlign w:val="superscript"/>
        </w:rPr>
        <w:t>[</w:t>
      </w:r>
      <w:r>
        <w:rPr>
          <w:rFonts w:hint="eastAsia" w:asciiTheme="minorEastAsia" w:hAnsiTheme="minorEastAsia"/>
          <w:szCs w:val="21"/>
          <w:vertAlign w:val="superscript"/>
        </w:rPr>
        <w:t>7</w:t>
      </w:r>
      <w:r>
        <w:rPr>
          <w:rFonts w:asciiTheme="minorEastAsia" w:hAnsiTheme="minorEastAsia"/>
          <w:szCs w:val="21"/>
          <w:vertAlign w:val="superscript"/>
        </w:rPr>
        <w:t>]</w:t>
      </w:r>
      <w:r>
        <w:rPr>
          <w:rFonts w:hint="eastAsia" w:asciiTheme="minorEastAsia" w:hAnsiTheme="minorEastAsia"/>
          <w:szCs w:val="21"/>
        </w:rPr>
        <w:t>。中国高考评价体系是一个以价值为引领的、系统的、科学的、创新的评价体系，正确理解该体系是我们研究高考试题能否取得成功的关键。</w:t>
      </w:r>
    </w:p>
    <w:p>
      <w:pPr>
        <w:spacing w:line="300" w:lineRule="auto"/>
        <w:ind w:firstLine="420" w:firstLineChars="200"/>
        <w:rPr>
          <w:rFonts w:asciiTheme="minorEastAsia" w:hAnsiTheme="minorEastAsia"/>
          <w:color w:val="000000" w:themeColor="text1"/>
          <w:szCs w:val="21"/>
        </w:rPr>
      </w:pPr>
    </w:p>
    <w:p>
      <w:pPr>
        <w:spacing w:line="300" w:lineRule="auto"/>
        <w:jc w:val="center"/>
        <w:rPr>
          <w:rFonts w:asciiTheme="minorEastAsia" w:hAnsiTheme="minorEastAsia"/>
          <w:b/>
          <w:sz w:val="28"/>
          <w:szCs w:val="28"/>
        </w:rPr>
      </w:pPr>
      <w:r>
        <w:rPr>
          <w:rFonts w:hint="eastAsia" w:asciiTheme="minorEastAsia" w:hAnsiTheme="minorEastAsia"/>
          <w:b/>
          <w:sz w:val="28"/>
          <w:szCs w:val="28"/>
        </w:rPr>
        <w:t>三、教研相长：在学术资源与课堂之间架起桥梁</w:t>
      </w:r>
    </w:p>
    <w:p>
      <w:pPr>
        <w:spacing w:line="300" w:lineRule="auto"/>
        <w:jc w:val="center"/>
        <w:rPr>
          <w:rFonts w:asciiTheme="minorEastAsia" w:hAnsiTheme="minorEastAsia"/>
          <w:szCs w:val="21"/>
        </w:rPr>
      </w:pPr>
    </w:p>
    <w:p>
      <w:pPr>
        <w:spacing w:line="300" w:lineRule="auto"/>
        <w:ind w:firstLine="420" w:firstLineChars="200"/>
        <w:rPr>
          <w:rFonts w:asciiTheme="minorEastAsia" w:hAnsiTheme="minorEastAsia"/>
          <w:szCs w:val="21"/>
        </w:rPr>
      </w:pPr>
      <w:r>
        <w:rPr>
          <w:rFonts w:hint="eastAsia" w:asciiTheme="minorEastAsia" w:hAnsiTheme="minorEastAsia"/>
          <w:szCs w:val="21"/>
        </w:rPr>
        <w:t>高考的严肃性、专业性决定了高考试题的命制要有一定的学术性。为了适应高考命题的学术化倾向，中学历史教师应当树立起将学术资源引入课堂的自觉意识，充分发挥桥梁作用，以学术为用，构建高质量的学术化课堂。为了实现这一目的，教师需要广泛涉猎学术资源，将那些体现立德树人导向、适于课堂教学和高考需求的学术资源筛选出来，将之融入教学常规活动中。</w:t>
      </w:r>
    </w:p>
    <w:p>
      <w:pPr>
        <w:spacing w:line="300" w:lineRule="auto"/>
        <w:rPr>
          <w:rFonts w:asciiTheme="minorEastAsia" w:hAnsiTheme="minorEastAsia"/>
          <w:b/>
          <w:szCs w:val="21"/>
        </w:rPr>
      </w:pPr>
      <w:r>
        <w:rPr>
          <w:rFonts w:hint="eastAsia" w:asciiTheme="minorEastAsia" w:hAnsiTheme="minorEastAsia"/>
          <w:b/>
          <w:szCs w:val="21"/>
        </w:rPr>
        <w:t>1. 开掘学术信息渠道，建立社科情报体系</w:t>
      </w:r>
    </w:p>
    <w:p>
      <w:pPr>
        <w:spacing w:line="300" w:lineRule="auto"/>
        <w:ind w:firstLine="420" w:firstLineChars="200"/>
        <w:rPr>
          <w:rFonts w:asciiTheme="minorEastAsia" w:hAnsiTheme="minorEastAsia"/>
          <w:bCs/>
          <w:szCs w:val="21"/>
        </w:rPr>
      </w:pPr>
      <w:r>
        <w:rPr>
          <w:rFonts w:hint="eastAsia" w:asciiTheme="minorEastAsia" w:hAnsiTheme="minorEastAsia"/>
          <w:szCs w:val="21"/>
        </w:rPr>
        <w:t>为了将学术资源引入课堂，教师在平时应当注意学术资源的积累。除了阅读学术专著以外，教师应开辟更多积累学术资源的渠道。笔者经常利用的网络资源有知网、国家哲学社会科学文献中心和百度学术，这三个网站给我们提供了许多论文类资源，将三者充分配合使用，基本上可以满足中学历史教学对文献资源的需求，以国家哲学社会科学文献中心为例，该中心收录了几乎全部的高等学校学报和历史学类的专业期刊。其次，教师还可以订阅《历史教学》（上半月）、《中学历史教学参考》、《历史教学问题》、《历史学文摘》、《历史与社会》（文摘）、《文史哲》和《读书》等，这些资源应当是教师经常研读的。再者，我们还可以关注各种期刊、杂志、学术性出版社的微信公众号，这些公众号经常会推送文章、年度论文目录和新出书籍的简介，</w:t>
      </w:r>
      <w:r>
        <w:rPr>
          <w:rFonts w:hint="eastAsia" w:asciiTheme="minorEastAsia" w:hAnsiTheme="minorEastAsia"/>
          <w:bCs/>
          <w:szCs w:val="21"/>
        </w:rPr>
        <w:t>现将可供中学历史教师使用的公众号附表2如下：</w:t>
      </w:r>
    </w:p>
    <w:p>
      <w:pPr>
        <w:spacing w:line="300" w:lineRule="auto"/>
        <w:ind w:firstLine="420" w:firstLineChars="200"/>
        <w:rPr>
          <w:rFonts w:asciiTheme="minorEastAsia" w:hAnsiTheme="minorEastAsia"/>
          <w:bCs/>
          <w:szCs w:val="21"/>
        </w:rPr>
      </w:pPr>
    </w:p>
    <w:p>
      <w:pPr>
        <w:spacing w:line="300" w:lineRule="auto"/>
        <w:ind w:firstLine="360" w:firstLineChars="200"/>
        <w:jc w:val="center"/>
        <w:rPr>
          <w:rFonts w:ascii="黑体" w:hAnsi="黑体" w:eastAsia="黑体"/>
          <w:bCs/>
          <w:sz w:val="18"/>
          <w:szCs w:val="18"/>
        </w:rPr>
      </w:pPr>
      <w:r>
        <w:rPr>
          <w:rFonts w:hint="eastAsia" w:ascii="黑体" w:hAnsi="黑体" w:eastAsia="黑体"/>
          <w:bCs/>
          <w:sz w:val="18"/>
          <w:szCs w:val="18"/>
        </w:rPr>
        <w:t>表2：中学历史教学相关微信公众号资源一览表</w:t>
      </w:r>
    </w:p>
    <w:tbl>
      <w:tblPr>
        <w:tblStyle w:val="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227" w:type="dxa"/>
          </w:tcPr>
          <w:p>
            <w:pPr>
              <w:spacing w:line="300" w:lineRule="auto"/>
              <w:ind w:firstLine="910" w:firstLineChars="700"/>
              <w:rPr>
                <w:rFonts w:asciiTheme="minorEastAsia" w:hAnsiTheme="minorEastAsia"/>
                <w:sz w:val="13"/>
                <w:szCs w:val="13"/>
              </w:rPr>
            </w:pPr>
            <w:r>
              <w:rPr>
                <w:rFonts w:hint="eastAsia" w:asciiTheme="minorEastAsia" w:hAnsiTheme="minorEastAsia"/>
                <w:sz w:val="13"/>
                <w:szCs w:val="13"/>
              </w:rPr>
              <w:t>出版社类</w:t>
            </w:r>
          </w:p>
        </w:tc>
        <w:tc>
          <w:tcPr>
            <w:tcW w:w="3260" w:type="dxa"/>
          </w:tcPr>
          <w:p>
            <w:pPr>
              <w:spacing w:line="300" w:lineRule="auto"/>
              <w:ind w:firstLine="1170" w:firstLineChars="900"/>
              <w:rPr>
                <w:rFonts w:asciiTheme="minorEastAsia" w:hAnsiTheme="minorEastAsia"/>
                <w:sz w:val="13"/>
                <w:szCs w:val="13"/>
              </w:rPr>
            </w:pPr>
            <w:r>
              <w:rPr>
                <w:rFonts w:hint="eastAsia" w:asciiTheme="minorEastAsia" w:hAnsiTheme="minorEastAsia"/>
                <w:sz w:val="13"/>
                <w:szCs w:val="13"/>
              </w:rPr>
              <w:t>期刊类</w:t>
            </w:r>
          </w:p>
        </w:tc>
        <w:tc>
          <w:tcPr>
            <w:tcW w:w="1843" w:type="dxa"/>
          </w:tcPr>
          <w:p>
            <w:pPr>
              <w:spacing w:line="300" w:lineRule="auto"/>
              <w:jc w:val="center"/>
              <w:rPr>
                <w:rFonts w:asciiTheme="minorEastAsia" w:hAnsiTheme="minorEastAsia"/>
                <w:sz w:val="13"/>
                <w:szCs w:val="13"/>
              </w:rPr>
            </w:pPr>
            <w:r>
              <w:rPr>
                <w:rFonts w:hint="eastAsia" w:asciiTheme="minorEastAsia" w:hAnsiTheme="minorEastAsia"/>
                <w:sz w:val="13"/>
                <w:szCs w:val="13"/>
              </w:rPr>
              <w:t>综合类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227" w:type="dxa"/>
          </w:tcPr>
          <w:p>
            <w:pPr>
              <w:spacing w:line="300" w:lineRule="auto"/>
              <w:ind w:firstLine="260" w:firstLineChars="200"/>
              <w:rPr>
                <w:rFonts w:asciiTheme="minorEastAsia" w:hAnsiTheme="minorEastAsia"/>
                <w:color w:val="000000" w:themeColor="text1"/>
                <w:sz w:val="13"/>
                <w:szCs w:val="13"/>
              </w:rPr>
            </w:pPr>
            <w:r>
              <w:rPr>
                <w:rFonts w:hint="eastAsia" w:asciiTheme="minorEastAsia" w:hAnsiTheme="minorEastAsia"/>
                <w:color w:val="000000" w:themeColor="text1"/>
                <w:sz w:val="13"/>
                <w:szCs w:val="13"/>
              </w:rPr>
              <w:t>商务印书馆、中华书局1912、北京大学出版社、广西师大出版社、上海社会科学院出版社、上海古籍出版社、三联书店三联书情</w:t>
            </w:r>
          </w:p>
        </w:tc>
        <w:tc>
          <w:tcPr>
            <w:tcW w:w="3260" w:type="dxa"/>
          </w:tcPr>
          <w:p>
            <w:pPr>
              <w:spacing w:line="300" w:lineRule="auto"/>
              <w:ind w:firstLine="260" w:firstLineChars="200"/>
              <w:rPr>
                <w:rFonts w:asciiTheme="minorEastAsia" w:hAnsiTheme="minorEastAsia"/>
                <w:sz w:val="13"/>
                <w:szCs w:val="13"/>
              </w:rPr>
            </w:pPr>
            <w:r>
              <w:rPr>
                <w:rFonts w:hint="eastAsia" w:asciiTheme="minorEastAsia" w:hAnsiTheme="minorEastAsia"/>
                <w:sz w:val="13"/>
                <w:szCs w:val="13"/>
              </w:rPr>
              <w:t>历史教学问题、史学月刊、古代文明杂志、近代史研究、抗日战争研究、经济社会史评论、中史参、历史教学编辑部、华南师大历史教学杂志</w:t>
            </w:r>
          </w:p>
        </w:tc>
        <w:tc>
          <w:tcPr>
            <w:tcW w:w="1843" w:type="dxa"/>
          </w:tcPr>
          <w:p>
            <w:pPr>
              <w:spacing w:line="300" w:lineRule="auto"/>
              <w:rPr>
                <w:rFonts w:asciiTheme="minorEastAsia" w:hAnsiTheme="minorEastAsia"/>
                <w:color w:val="000000" w:themeColor="text1"/>
                <w:sz w:val="13"/>
                <w:szCs w:val="13"/>
              </w:rPr>
            </w:pPr>
            <w:r>
              <w:rPr>
                <w:rFonts w:hint="eastAsia" w:asciiTheme="minorEastAsia" w:hAnsiTheme="minorEastAsia"/>
                <w:color w:val="000000" w:themeColor="text1"/>
                <w:sz w:val="13"/>
                <w:szCs w:val="13"/>
              </w:rPr>
              <w:t>人大报刊复印资料、社科智讯、人大国发院、社科期刊网、社会科学报</w:t>
            </w:r>
          </w:p>
        </w:tc>
      </w:tr>
    </w:tbl>
    <w:p>
      <w:pPr>
        <w:spacing w:line="300" w:lineRule="auto"/>
        <w:ind w:firstLine="420" w:firstLineChars="200"/>
        <w:rPr>
          <w:rFonts w:asciiTheme="minorEastAsia" w:hAnsiTheme="minorEastAsia"/>
          <w:color w:val="FF0000"/>
          <w:szCs w:val="21"/>
        </w:rPr>
      </w:pPr>
      <w:r>
        <w:rPr>
          <w:rFonts w:hint="eastAsia" w:asciiTheme="minorEastAsia" w:hAnsiTheme="minorEastAsia"/>
          <w:szCs w:val="21"/>
        </w:rPr>
        <w:t>以上种种方法，可以开拓我们的学术视野，使我们触及到更多的学术资源，我们可以据此将和教学有密切联系的文献分类整理，打造个人社科情报体系，为学术型的教学、科研打下坚实基础。</w:t>
      </w:r>
    </w:p>
    <w:p>
      <w:pPr>
        <w:spacing w:line="300" w:lineRule="auto"/>
        <w:ind w:firstLine="420" w:firstLineChars="200"/>
        <w:rPr>
          <w:rFonts w:asciiTheme="minorEastAsia" w:hAnsiTheme="minorEastAsia"/>
          <w:szCs w:val="21"/>
        </w:rPr>
      </w:pPr>
    </w:p>
    <w:p>
      <w:pPr>
        <w:spacing w:line="300" w:lineRule="auto"/>
        <w:rPr>
          <w:rFonts w:asciiTheme="minorEastAsia" w:hAnsiTheme="minorEastAsia"/>
          <w:b/>
          <w:szCs w:val="21"/>
        </w:rPr>
      </w:pPr>
      <w:r>
        <w:rPr>
          <w:rFonts w:hint="eastAsia" w:asciiTheme="minorEastAsia" w:hAnsiTheme="minorEastAsia"/>
          <w:b/>
          <w:szCs w:val="21"/>
        </w:rPr>
        <w:t>2. 统筹学术资源，提升教学内容含金量</w:t>
      </w:r>
    </w:p>
    <w:p>
      <w:pPr>
        <w:spacing w:line="300" w:lineRule="auto"/>
        <w:ind w:firstLine="420" w:firstLineChars="200"/>
        <w:rPr>
          <w:rFonts w:asciiTheme="minorEastAsia" w:hAnsiTheme="minorEastAsia"/>
          <w:szCs w:val="21"/>
        </w:rPr>
      </w:pPr>
      <w:r>
        <w:rPr>
          <w:rFonts w:hint="eastAsia" w:asciiTheme="minorEastAsia" w:hAnsiTheme="minorEastAsia"/>
          <w:szCs w:val="21"/>
        </w:rPr>
        <w:t>现行课程标准指出，教师在进行教学设计时，需要整体梳理教学内容，把握每个学习专题所涉及的范围、重要史事和核心问题，并将这些核心问题的解决与学生历史学科核心素养的发展联系起来</w:t>
      </w:r>
      <w:r>
        <w:rPr>
          <w:rFonts w:asciiTheme="minorEastAsia" w:hAnsiTheme="minorEastAsia"/>
          <w:szCs w:val="21"/>
          <w:vertAlign w:val="superscript"/>
        </w:rPr>
        <w:t>[</w:t>
      </w:r>
      <w:r>
        <w:rPr>
          <w:rFonts w:hint="eastAsia" w:asciiTheme="minorEastAsia" w:hAnsiTheme="minorEastAsia"/>
          <w:szCs w:val="21"/>
          <w:vertAlign w:val="superscript"/>
        </w:rPr>
        <w:t>5</w:t>
      </w:r>
      <w:r>
        <w:rPr>
          <w:rFonts w:asciiTheme="minorEastAsia" w:hAnsiTheme="minorEastAsia"/>
          <w:szCs w:val="21"/>
          <w:vertAlign w:val="superscript"/>
        </w:rPr>
        <w:t>]</w:t>
      </w:r>
      <w:r>
        <w:rPr>
          <w:rFonts w:hint="eastAsia" w:asciiTheme="minorEastAsia" w:hAnsiTheme="minorEastAsia"/>
          <w:szCs w:val="21"/>
          <w:vertAlign w:val="superscript"/>
        </w:rPr>
        <w:t>47</w:t>
      </w:r>
      <w:r>
        <w:rPr>
          <w:rFonts w:hint="eastAsia" w:asciiTheme="minorEastAsia" w:hAnsiTheme="minorEastAsia"/>
          <w:szCs w:val="21"/>
        </w:rPr>
        <w:t>。</w:t>
      </w:r>
    </w:p>
    <w:p>
      <w:pPr>
        <w:autoSpaceDE w:val="0"/>
        <w:autoSpaceDN w:val="0"/>
        <w:adjustRightInd w:val="0"/>
        <w:spacing w:line="300" w:lineRule="auto"/>
        <w:ind w:firstLine="420" w:firstLineChars="200"/>
        <w:rPr>
          <w:rFonts w:cs="FZShuSong-Z01S" w:asciiTheme="minorEastAsia" w:hAnsiTheme="minorEastAsia"/>
          <w:kern w:val="0"/>
          <w:szCs w:val="21"/>
        </w:rPr>
      </w:pPr>
      <w:r>
        <w:rPr>
          <w:rFonts w:hint="eastAsia" w:asciiTheme="minorEastAsia" w:hAnsiTheme="minorEastAsia"/>
          <w:szCs w:val="21"/>
        </w:rPr>
        <w:t>课标中所指涉的核心问题，一般都是学术界多有探讨的经典、重大问题，因此积极运用学术资源统摄整合教学内容，据此开展多种形式的教学活动可谓事半功倍之举。以《中外历史纲要》（上）为例，</w:t>
      </w:r>
      <w:r>
        <w:rPr>
          <w:rFonts w:hint="eastAsia" w:cs="宋体" w:asciiTheme="minorEastAsia" w:hAnsiTheme="minorEastAsia"/>
          <w:color w:val="000000"/>
          <w:kern w:val="0"/>
          <w:szCs w:val="21"/>
        </w:rPr>
        <w:t>教材第3课是《秦统一多民族封建国家的建立》，第4课是《西汉与东汉——统一多民族封建国家的巩固》。课</w:t>
      </w:r>
      <w:r>
        <w:rPr>
          <w:rFonts w:hint="eastAsia" w:asciiTheme="minorEastAsia" w:hAnsiTheme="minorEastAsia"/>
          <w:szCs w:val="21"/>
        </w:rPr>
        <w:t>标要求“通过了解秦朝的统一业绩和汉朝削藩、开疆拓土、崇拜儒术等举措，认识统一多民族封建国家的建立及巩固在中国历史上的意义；通过了解秦汉时期的社会矛盾和农民起义，认识秦朝崩溃和两汉衰亡的原因”</w:t>
      </w:r>
      <w:r>
        <w:rPr>
          <w:rFonts w:asciiTheme="minorEastAsia" w:hAnsiTheme="minorEastAsia"/>
          <w:szCs w:val="21"/>
          <w:vertAlign w:val="superscript"/>
        </w:rPr>
        <w:t>[</w:t>
      </w:r>
      <w:r>
        <w:rPr>
          <w:rFonts w:hint="eastAsia" w:asciiTheme="minorEastAsia" w:hAnsiTheme="minorEastAsia"/>
          <w:szCs w:val="21"/>
          <w:vertAlign w:val="superscript"/>
        </w:rPr>
        <w:t>5</w:t>
      </w:r>
      <w:r>
        <w:rPr>
          <w:rFonts w:asciiTheme="minorEastAsia" w:hAnsiTheme="minorEastAsia"/>
          <w:szCs w:val="21"/>
          <w:vertAlign w:val="superscript"/>
        </w:rPr>
        <w:t>]</w:t>
      </w:r>
      <w:r>
        <w:rPr>
          <w:rFonts w:hint="eastAsia" w:asciiTheme="minorEastAsia" w:hAnsiTheme="minorEastAsia"/>
          <w:szCs w:val="21"/>
          <w:vertAlign w:val="superscript"/>
        </w:rPr>
        <w:t>13</w:t>
      </w:r>
      <w:r>
        <w:rPr>
          <w:rFonts w:hint="eastAsia" w:asciiTheme="minorEastAsia" w:hAnsiTheme="minorEastAsia"/>
          <w:szCs w:val="21"/>
        </w:rPr>
        <w:t>。从课标的要求来看，一方面突出了秦汉时期统一多民族封建国家的建立及巩固的历史意义，另一方面又关注探究封建时代背景之下秦汉两朝在国家治理方面存在的问题。因此如果能以“统一”为主题</w:t>
      </w:r>
      <w:r>
        <w:rPr>
          <w:rFonts w:hint="eastAsia" w:cs="宋体" w:asciiTheme="minorEastAsia" w:hAnsiTheme="minorEastAsia"/>
          <w:color w:val="000000"/>
          <w:kern w:val="0"/>
          <w:szCs w:val="21"/>
        </w:rPr>
        <w:t>将教材第3和第4课进行整合，</w:t>
      </w:r>
      <w:r>
        <w:rPr>
          <w:rFonts w:hint="eastAsia" w:asciiTheme="minorEastAsia" w:hAnsiTheme="minorEastAsia"/>
          <w:szCs w:val="21"/>
        </w:rPr>
        <w:t>将“封建制度”作为巩固“统一”的手段，将“多民族融合”作为“统一”的底色，那么笔者相信这种整合式的主题式教学在思想导向上是契合国家意志的，在方式方法上是契合于历史教学前沿的，而且在学术资源上也能找到很多依据，“汉承秦制”在《汉书》、《后汉书》中就屡有出现，田昌五和安作璋先生认为“</w:t>
      </w:r>
      <w:r>
        <w:rPr>
          <w:rFonts w:hint="eastAsia" w:cs="FZShuSong-Z01S" w:asciiTheme="minorEastAsia" w:hAnsiTheme="minorEastAsia"/>
          <w:kern w:val="0"/>
          <w:szCs w:val="21"/>
        </w:rPr>
        <w:t>秦汉是中国封建社会奠基的时代，后代的许多社会制度都渊源于秦汉，特别是秦到西汉时期”</w:t>
      </w:r>
      <w:r>
        <w:rPr>
          <w:rFonts w:asciiTheme="minorEastAsia" w:hAnsiTheme="minorEastAsia"/>
          <w:szCs w:val="21"/>
          <w:vertAlign w:val="superscript"/>
        </w:rPr>
        <w:t xml:space="preserve"> [</w:t>
      </w:r>
      <w:r>
        <w:rPr>
          <w:rFonts w:hint="eastAsia" w:asciiTheme="minorEastAsia" w:hAnsiTheme="minorEastAsia"/>
          <w:szCs w:val="21"/>
          <w:vertAlign w:val="superscript"/>
        </w:rPr>
        <w:t>8</w:t>
      </w:r>
      <w:r>
        <w:rPr>
          <w:rFonts w:asciiTheme="minorEastAsia" w:hAnsiTheme="minorEastAsia"/>
          <w:szCs w:val="21"/>
          <w:vertAlign w:val="superscript"/>
        </w:rPr>
        <w:t>]</w:t>
      </w:r>
      <w:r>
        <w:rPr>
          <w:rFonts w:hint="eastAsia" w:cs="FZShuSong-Z01S" w:asciiTheme="minorEastAsia" w:hAnsiTheme="minorEastAsia"/>
          <w:kern w:val="0"/>
          <w:szCs w:val="21"/>
        </w:rPr>
        <w:t>。</w:t>
      </w:r>
      <w:r>
        <w:rPr>
          <w:rFonts w:hint="eastAsia" w:asciiTheme="minorEastAsia" w:hAnsiTheme="minorEastAsia"/>
          <w:szCs w:val="21"/>
        </w:rPr>
        <w:t>王子今先生也提到“秦汉时期的社会结构和政治形式，给中国此后2000年来文化传统的形成和历史演进的方向带来了非常深刻的影响</w:t>
      </w:r>
      <w:r>
        <w:rPr>
          <w:rFonts w:asciiTheme="minorEastAsia" w:hAnsiTheme="minorEastAsia"/>
          <w:szCs w:val="21"/>
          <w:vertAlign w:val="superscript"/>
        </w:rPr>
        <w:t>[</w:t>
      </w:r>
      <w:r>
        <w:rPr>
          <w:rFonts w:hint="eastAsia" w:asciiTheme="minorEastAsia" w:hAnsiTheme="minorEastAsia"/>
          <w:szCs w:val="21"/>
          <w:vertAlign w:val="superscript"/>
        </w:rPr>
        <w:t>9</w:t>
      </w:r>
      <w:r>
        <w:rPr>
          <w:rFonts w:asciiTheme="minorEastAsia" w:hAnsiTheme="minorEastAsia"/>
          <w:szCs w:val="21"/>
          <w:vertAlign w:val="superscript"/>
        </w:rPr>
        <w:t>]</w:t>
      </w:r>
      <w:r>
        <w:rPr>
          <w:rFonts w:hint="eastAsia" w:asciiTheme="minorEastAsia" w:hAnsiTheme="minorEastAsia"/>
          <w:szCs w:val="21"/>
        </w:rPr>
        <w:t>。这样的主题教学，基于课程内容进行了有跨度、有深度的重新整合，既坚持了正确的思想导向和价值判断，还在落实立德树人这一任务时培养和提高了学生的学科核心素养。</w:t>
      </w:r>
    </w:p>
    <w:p>
      <w:pPr>
        <w:spacing w:line="300" w:lineRule="auto"/>
        <w:rPr>
          <w:rFonts w:asciiTheme="minorEastAsia" w:hAnsiTheme="minorEastAsia"/>
          <w:szCs w:val="21"/>
        </w:rPr>
      </w:pPr>
    </w:p>
    <w:p>
      <w:pPr>
        <w:spacing w:line="300" w:lineRule="auto"/>
        <w:rPr>
          <w:rFonts w:asciiTheme="minorEastAsia" w:hAnsiTheme="minorEastAsia"/>
          <w:b/>
          <w:szCs w:val="21"/>
        </w:rPr>
      </w:pPr>
      <w:r>
        <w:rPr>
          <w:rFonts w:hint="eastAsia" w:asciiTheme="minorEastAsia" w:hAnsiTheme="minorEastAsia"/>
          <w:b/>
          <w:szCs w:val="21"/>
        </w:rPr>
        <w:t>3. 挖掘学术资源亮点，利用学术资源命题</w:t>
      </w:r>
    </w:p>
    <w:p>
      <w:pPr>
        <w:spacing w:line="300" w:lineRule="auto"/>
        <w:ind w:firstLine="420" w:firstLineChars="200"/>
        <w:rPr>
          <w:rFonts w:asciiTheme="minorEastAsia" w:hAnsiTheme="minorEastAsia"/>
          <w:szCs w:val="21"/>
        </w:rPr>
      </w:pPr>
      <w:r>
        <w:rPr>
          <w:rFonts w:hint="eastAsia" w:asciiTheme="minorEastAsia" w:hAnsiTheme="minorEastAsia"/>
          <w:szCs w:val="21"/>
        </w:rPr>
        <w:t>用学术资源命题需要教师拥有足够的学术积累，在熟悉课程重难点和课标要求的基础上善于利用自己的学术敏感性，从日常学术资源积累中发现可用以命题的素材，体现了教师在学术化教学方面的综合素养。笔者在2019年第3期的《历史学文摘》里读到刘成群教授的《清华简〈越公其事〉与勾践时代的经济制度》一文，其中的一段文字引起了笔者的注意。</w:t>
      </w:r>
    </w:p>
    <w:p>
      <w:pPr>
        <w:spacing w:line="300" w:lineRule="auto"/>
        <w:ind w:firstLine="420" w:firstLineChars="200"/>
        <w:rPr>
          <w:rFonts w:ascii="楷体" w:hAnsi="楷体" w:eastAsia="楷体"/>
          <w:szCs w:val="21"/>
        </w:rPr>
      </w:pPr>
      <w:r>
        <w:rPr>
          <w:rFonts w:hint="eastAsia" w:ascii="楷体" w:hAnsi="楷体" w:eastAsia="楷体"/>
          <w:szCs w:val="21"/>
        </w:rPr>
        <w:t>汉初，吴国“居国以铜盐故，百姓无赋。卒践更，辄与平贾”。在其他地区编户赋役负担并不轻松的情况下，吴国居然无赋，且还要付给服更役者工钱，其目的十分明显，“乃是和朝廷争夺人口，发展国力”。</w:t>
      </w:r>
    </w:p>
    <w:p>
      <w:pPr>
        <w:spacing w:line="300" w:lineRule="auto"/>
        <w:ind w:firstLine="420" w:firstLineChars="200"/>
        <w:rPr>
          <w:szCs w:val="21"/>
        </w:rPr>
      </w:pPr>
      <w:r>
        <w:rPr>
          <w:rFonts w:hint="eastAsia"/>
          <w:szCs w:val="21"/>
        </w:rPr>
        <w:t>笔者在阅读过程中意识到，这段材料提供的史实充分反映了汉初诸侯王势力对中央集权国家的威胁，这种威胁为“七国之乱”和后来加强中央集权的一系列措施埋下伏笔，于是便围绕这段材料命制了一道选择题。具体命制如下：</w:t>
      </w:r>
    </w:p>
    <w:p>
      <w:pPr>
        <w:spacing w:line="300" w:lineRule="auto"/>
        <w:ind w:firstLine="420" w:firstLineChars="200"/>
        <w:rPr>
          <w:rFonts w:ascii="楷体" w:hAnsi="楷体" w:eastAsia="楷体"/>
          <w:szCs w:val="21"/>
        </w:rPr>
      </w:pPr>
      <w:r>
        <w:rPr>
          <w:rFonts w:hint="eastAsia" w:ascii="楷体" w:hAnsi="楷体" w:eastAsia="楷体"/>
          <w:szCs w:val="21"/>
        </w:rPr>
        <w:t>汉初，吴国“居国以铜盐故，百姓无赋。卒践更，辄与平贾”。在其他地区赋役并不轻松的情况下，吴国居然无赋，且还要付给服更役者工钱。这表明当时</w:t>
      </w:r>
    </w:p>
    <w:p>
      <w:pPr>
        <w:spacing w:line="300" w:lineRule="auto"/>
        <w:ind w:firstLine="630" w:firstLineChars="300"/>
        <w:rPr>
          <w:rFonts w:ascii="楷体" w:hAnsi="楷体" w:eastAsia="楷体"/>
          <w:szCs w:val="21"/>
        </w:rPr>
      </w:pPr>
      <w:r>
        <w:rPr>
          <w:rFonts w:ascii="楷体" w:hAnsi="楷体" w:eastAsia="楷体"/>
          <w:szCs w:val="21"/>
        </w:rPr>
        <w:t>A</w:t>
      </w:r>
      <w:r>
        <w:rPr>
          <w:rFonts w:hint="eastAsia" w:ascii="楷体" w:hAnsi="楷体" w:eastAsia="楷体"/>
          <w:szCs w:val="21"/>
        </w:rPr>
        <w:t>、诸侯王无为而治                     B、商品经济非常发达</w:t>
      </w:r>
    </w:p>
    <w:p>
      <w:pPr>
        <w:spacing w:line="300" w:lineRule="auto"/>
        <w:ind w:firstLine="630" w:firstLineChars="300"/>
        <w:rPr>
          <w:rFonts w:ascii="楷体" w:hAnsi="楷体" w:eastAsia="楷体"/>
          <w:szCs w:val="21"/>
        </w:rPr>
      </w:pPr>
      <w:r>
        <w:rPr>
          <w:rFonts w:ascii="楷体" w:hAnsi="楷体" w:eastAsia="楷体"/>
          <w:szCs w:val="21"/>
        </w:rPr>
        <w:t>C</w:t>
      </w:r>
      <w:r>
        <w:rPr>
          <w:rFonts w:hint="eastAsia" w:ascii="楷体" w:hAnsi="楷体" w:eastAsia="楷体"/>
          <w:szCs w:val="21"/>
        </w:rPr>
        <w:t>、诸侯国实力雄厚                     D、出现资本主义萌芽</w:t>
      </w:r>
    </w:p>
    <w:p>
      <w:pPr>
        <w:spacing w:line="300" w:lineRule="auto"/>
        <w:ind w:firstLine="420" w:firstLineChars="200"/>
        <w:rPr>
          <w:rFonts w:asciiTheme="minorEastAsia" w:hAnsiTheme="minorEastAsia"/>
          <w:szCs w:val="21"/>
        </w:rPr>
      </w:pPr>
      <w:r>
        <w:rPr>
          <w:rFonts w:hint="eastAsia" w:asciiTheme="minorEastAsia" w:hAnsiTheme="minorEastAsia"/>
          <w:szCs w:val="21"/>
        </w:rPr>
        <w:t>这道题笔者设定的参考答案是C。干扰项A的迷惑性很强，主要体现在无为而治是汉初中央决策层推行的策略，而且诸侯王也支持这一策略；干扰项B的迷惑性不强，大多数学生应该能够排除掉；干扰项D也具有一定的迷惑性，因为试题材料中出现了“工钱”，乍一看确实有雇佣的性质，但吴国统治者给服更役者“工钱”的主要目的是为了和中央争夺人口，政治色彩较为浓厚，不能看作单纯的经济行为，因此不能作为汉初出现资本主义萌芽的证据。</w:t>
      </w:r>
    </w:p>
    <w:p>
      <w:pPr>
        <w:spacing w:line="300" w:lineRule="auto"/>
        <w:ind w:firstLine="420" w:firstLineChars="200"/>
        <w:rPr>
          <w:rFonts w:asciiTheme="minorEastAsia" w:hAnsiTheme="minorEastAsia"/>
          <w:szCs w:val="21"/>
        </w:rPr>
      </w:pPr>
      <w:r>
        <w:rPr>
          <w:rFonts w:hint="eastAsia" w:asciiTheme="minorEastAsia" w:hAnsiTheme="minorEastAsia"/>
          <w:szCs w:val="21"/>
        </w:rPr>
        <w:t>再举一道材料分析题。笔者从阎步克教授的《察举制度变迁史稿》和关晓红教授的《科举停废与近代中国社会》当中选取主要资料展开试题命制。</w:t>
      </w:r>
    </w:p>
    <w:p>
      <w:pPr>
        <w:widowControl/>
        <w:spacing w:line="300" w:lineRule="auto"/>
        <w:rPr>
          <w:rFonts w:ascii="宋体" w:hAnsi="宋体" w:eastAsia="宋体" w:cs="宋体"/>
          <w:kern w:val="0"/>
          <w:szCs w:val="21"/>
        </w:rPr>
      </w:pPr>
      <w:r>
        <w:rPr>
          <w:rFonts w:ascii="宋体" w:hAnsi="宋体" w:eastAsia="宋体" w:cs="宋体"/>
          <w:kern w:val="0"/>
          <w:szCs w:val="21"/>
        </w:rPr>
        <w:t>材料一</w:t>
      </w:r>
      <w:r>
        <w:rPr>
          <w:rFonts w:hint="eastAsia" w:ascii="宋体" w:hAnsi="宋体" w:eastAsia="宋体" w:cs="宋体"/>
          <w:kern w:val="0"/>
          <w:szCs w:val="21"/>
        </w:rPr>
        <w:t>:</w:t>
      </w:r>
    </w:p>
    <w:p>
      <w:pPr>
        <w:widowControl/>
        <w:spacing w:line="300" w:lineRule="auto"/>
        <w:ind w:firstLine="420" w:firstLineChars="200"/>
        <w:rPr>
          <w:rFonts w:ascii="楷体" w:hAnsi="楷体" w:eastAsia="楷体" w:cs="宋体"/>
          <w:kern w:val="0"/>
          <w:szCs w:val="21"/>
        </w:rPr>
      </w:pPr>
      <w:r>
        <w:rPr>
          <w:rFonts w:ascii="楷体" w:hAnsi="楷体" w:eastAsia="楷体" w:cs="宋体"/>
          <w:kern w:val="0"/>
          <w:szCs w:val="21"/>
        </w:rPr>
        <w:t>察举制约在汉初时期形成，与征辟制度一起，构成选官制度的主体。察举制是一种推荐制度，主要由地方州郡长官承担推荐之责，按科目要求定期地或即时地向朝廷贡上合乎相应标准的士人。察举制的取人标准多种多样，更注重人的整体素质，德行、经术、吏能、功次、文法等，都可以构成得举之资格，被举者中有大量的孝子、隐士、侠客、贤人、名流等人物。士人在社会上的名望，往往也对察举实施有重大影响，这在东汉后期尤为明显。经察举后或直接得官，或经过简单的“对策”后即可得官。魏晋以降，察举入仕之途的地位和作用颇有下降，后来在隋唐之际</w:t>
      </w:r>
      <w:r>
        <w:rPr>
          <w:rFonts w:hint="eastAsia" w:ascii="楷体" w:hAnsi="楷体" w:eastAsia="楷体" w:cs="宋体"/>
          <w:kern w:val="0"/>
          <w:szCs w:val="21"/>
        </w:rPr>
        <w:t>发</w:t>
      </w:r>
      <w:r>
        <w:rPr>
          <w:rFonts w:ascii="楷体" w:hAnsi="楷体" w:eastAsia="楷体" w:cs="宋体"/>
          <w:kern w:val="0"/>
          <w:szCs w:val="21"/>
        </w:rPr>
        <w:t>展为科举制度。</w:t>
      </w:r>
    </w:p>
    <w:p>
      <w:pPr>
        <w:widowControl/>
        <w:spacing w:line="300" w:lineRule="auto"/>
        <w:rPr>
          <w:rFonts w:ascii="楷体" w:hAnsi="楷体" w:eastAsia="楷体" w:cs="宋体"/>
          <w:kern w:val="0"/>
          <w:szCs w:val="21"/>
        </w:rPr>
      </w:pPr>
      <w:r>
        <w:rPr>
          <w:rFonts w:ascii="宋体" w:hAnsi="宋体" w:eastAsia="宋体" w:cs="宋体"/>
          <w:kern w:val="0"/>
          <w:szCs w:val="21"/>
        </w:rPr>
        <w:t>                     </w:t>
      </w:r>
      <w:r>
        <w:rPr>
          <w:rFonts w:hint="eastAsia" w:ascii="宋体" w:hAnsi="宋体" w:eastAsia="宋体" w:cs="宋体"/>
          <w:kern w:val="0"/>
          <w:szCs w:val="21"/>
        </w:rPr>
        <w:t xml:space="preserve">       </w:t>
      </w:r>
      <w:r>
        <w:rPr>
          <w:rFonts w:hint="eastAsia" w:ascii="楷体" w:hAnsi="楷体" w:eastAsia="楷体"/>
          <w:szCs w:val="21"/>
        </w:rPr>
        <w:t>——</w:t>
      </w:r>
      <w:r>
        <w:rPr>
          <w:rFonts w:ascii="楷体" w:hAnsi="楷体" w:eastAsia="楷体" w:cs="宋体"/>
          <w:kern w:val="0"/>
          <w:szCs w:val="21"/>
        </w:rPr>
        <w:t>摘自阎步克</w:t>
      </w:r>
      <w:r>
        <w:rPr>
          <w:rFonts w:hint="eastAsia" w:ascii="楷体" w:hAnsi="楷体" w:eastAsia="楷体" w:cs="宋体"/>
          <w:kern w:val="0"/>
          <w:szCs w:val="21"/>
        </w:rPr>
        <w:t>著</w:t>
      </w:r>
      <w:r>
        <w:rPr>
          <w:rFonts w:ascii="楷体" w:hAnsi="楷体" w:eastAsia="楷体" w:cs="宋体"/>
          <w:kern w:val="0"/>
          <w:szCs w:val="21"/>
        </w:rPr>
        <w:t>《察举制度变迁史稿》</w:t>
      </w:r>
      <w:r>
        <w:rPr>
          <w:rFonts w:hint="eastAsia" w:ascii="楷体" w:hAnsi="楷体" w:eastAsia="楷体" w:cs="宋体"/>
          <w:kern w:val="0"/>
          <w:szCs w:val="21"/>
        </w:rPr>
        <w:t>等</w:t>
      </w:r>
    </w:p>
    <w:p>
      <w:pPr>
        <w:widowControl/>
        <w:spacing w:line="300" w:lineRule="auto"/>
        <w:rPr>
          <w:rFonts w:ascii="宋体" w:hAnsi="宋体" w:eastAsia="宋体" w:cs="宋体"/>
          <w:kern w:val="0"/>
          <w:szCs w:val="21"/>
        </w:rPr>
      </w:pPr>
      <w:r>
        <w:rPr>
          <w:rFonts w:ascii="宋体" w:hAnsi="宋体" w:eastAsia="宋体" w:cs="宋体"/>
          <w:kern w:val="0"/>
          <w:szCs w:val="21"/>
        </w:rPr>
        <w:t>材料二</w:t>
      </w:r>
      <w:r>
        <w:rPr>
          <w:rFonts w:hint="eastAsia" w:ascii="宋体" w:hAnsi="宋体" w:eastAsia="宋体" w:cs="宋体"/>
          <w:kern w:val="0"/>
          <w:szCs w:val="21"/>
        </w:rPr>
        <w:t>:</w:t>
      </w:r>
    </w:p>
    <w:p>
      <w:pPr>
        <w:widowControl/>
        <w:spacing w:line="300" w:lineRule="auto"/>
        <w:ind w:firstLine="420" w:firstLineChars="200"/>
        <w:rPr>
          <w:rFonts w:ascii="楷体" w:hAnsi="楷体" w:eastAsia="楷体" w:cs="宋体"/>
          <w:kern w:val="0"/>
          <w:szCs w:val="21"/>
        </w:rPr>
      </w:pPr>
      <w:r>
        <w:rPr>
          <w:rFonts w:ascii="楷体" w:hAnsi="楷体" w:eastAsia="楷体" w:cs="宋体"/>
          <w:kern w:val="0"/>
          <w:szCs w:val="21"/>
        </w:rPr>
        <w:t>晚清科举改革的兴起与展开，是近代中国挽救危亡与励精图治的产物。1842年湖广总督上奏《请推广文武科试疏》，首倡变更常科内容及通过特科增广科目的思路，引起朝野一定程度的关注。后来，伴随着同治中兴的出现，以制夷为目标的“师夷”之学，提上议事日程。1870年，闽浙总督奏请特开算学一科，礼部担心特开一科会导致士子舍成法弃本原，动摇清廷求才</w:t>
      </w:r>
      <w:r>
        <w:rPr>
          <w:rFonts w:hint="eastAsia" w:ascii="楷体" w:hAnsi="楷体" w:eastAsia="楷体" w:cs="宋体"/>
          <w:kern w:val="0"/>
          <w:szCs w:val="21"/>
        </w:rPr>
        <w:t>的</w:t>
      </w:r>
      <w:r>
        <w:rPr>
          <w:rFonts w:ascii="楷体" w:hAnsi="楷体" w:eastAsia="楷体" w:cs="宋体"/>
          <w:kern w:val="0"/>
          <w:szCs w:val="21"/>
        </w:rPr>
        <w:t>取向，予以拒绝。从鸦片战后至甲午战前50多年间，虽不断有人提出改科举增实科的建议，均未能通过朝议，付诸实行。</w:t>
      </w:r>
      <w:r>
        <w:rPr>
          <w:rFonts w:hint="eastAsia" w:ascii="楷体" w:hAnsi="楷体" w:eastAsia="楷体" w:cs="宋体"/>
          <w:kern w:val="0"/>
          <w:szCs w:val="21"/>
        </w:rPr>
        <w:t>庚子之乱后，清廷加快了改革科举的步伐。</w:t>
      </w:r>
      <w:r>
        <w:rPr>
          <w:rFonts w:ascii="楷体" w:hAnsi="楷体" w:eastAsia="楷体" w:cs="宋体"/>
          <w:kern w:val="0"/>
          <w:szCs w:val="21"/>
        </w:rPr>
        <w:t>1901</w:t>
      </w:r>
      <w:r>
        <w:rPr>
          <w:rFonts w:hint="eastAsia" w:ascii="楷体" w:hAnsi="楷体" w:eastAsia="楷体" w:cs="宋体"/>
          <w:kern w:val="0"/>
          <w:szCs w:val="21"/>
        </w:rPr>
        <w:t>年</w:t>
      </w:r>
      <w:r>
        <w:rPr>
          <w:rFonts w:ascii="楷体" w:hAnsi="楷体" w:eastAsia="楷体" w:cs="宋体"/>
          <w:kern w:val="0"/>
          <w:szCs w:val="21"/>
        </w:rPr>
        <w:t>12</w:t>
      </w:r>
      <w:r>
        <w:rPr>
          <w:rFonts w:hint="eastAsia" w:ascii="楷体" w:hAnsi="楷体" w:eastAsia="楷体" w:cs="宋体"/>
          <w:kern w:val="0"/>
          <w:szCs w:val="21"/>
        </w:rPr>
        <w:t>月，政务处、礼部会奏变通科举事宜，对乡会试二、三所考的内容和标准予以规定，各国政治部分即以“以学校、财赋、兵制、商务、公法、刑律、天文、地理为大纲，推之格致、制造、声光电化诸学……”。</w:t>
      </w:r>
      <w:r>
        <w:rPr>
          <w:rFonts w:ascii="楷体" w:hAnsi="楷体" w:eastAsia="楷体" w:cs="宋体"/>
          <w:kern w:val="0"/>
          <w:szCs w:val="21"/>
        </w:rPr>
        <w:t>1905</w:t>
      </w:r>
      <w:r>
        <w:rPr>
          <w:rFonts w:hint="eastAsia" w:ascii="楷体" w:hAnsi="楷体" w:eastAsia="楷体" w:cs="宋体"/>
          <w:kern w:val="0"/>
          <w:szCs w:val="21"/>
        </w:rPr>
        <w:t>年</w:t>
      </w:r>
      <w:r>
        <w:rPr>
          <w:rFonts w:ascii="楷体" w:hAnsi="楷体" w:eastAsia="楷体" w:cs="宋体"/>
          <w:kern w:val="0"/>
          <w:szCs w:val="21"/>
        </w:rPr>
        <w:t xml:space="preserve"> </w:t>
      </w:r>
      <w:r>
        <w:rPr>
          <w:rFonts w:hint="eastAsia" w:ascii="楷体" w:hAnsi="楷体" w:eastAsia="楷体" w:cs="宋体"/>
          <w:kern w:val="0"/>
          <w:szCs w:val="21"/>
        </w:rPr>
        <w:t>成立学部，建立学堂制度，统一管理全国学堂</w:t>
      </w:r>
      <w:r>
        <w:rPr>
          <w:rFonts w:ascii="楷体" w:hAnsi="楷体" w:eastAsia="楷体" w:cs="宋体"/>
          <w:kern w:val="0"/>
          <w:szCs w:val="21"/>
        </w:rPr>
        <w:t xml:space="preserve"> </w:t>
      </w:r>
      <w:r>
        <w:rPr>
          <w:rFonts w:hint="eastAsia" w:ascii="楷体" w:hAnsi="楷体" w:eastAsia="楷体" w:cs="宋体"/>
          <w:kern w:val="0"/>
          <w:szCs w:val="21"/>
        </w:rPr>
        <w:t>。日本在日俄战争中获胜后，中国国内要求废除科举、</w:t>
      </w:r>
      <w:r>
        <w:rPr>
          <w:rFonts w:ascii="楷体" w:hAnsi="楷体" w:eastAsia="楷体" w:cs="宋体"/>
          <w:kern w:val="0"/>
          <w:szCs w:val="21"/>
        </w:rPr>
        <w:t xml:space="preserve"> </w:t>
      </w:r>
      <w:r>
        <w:rPr>
          <w:rFonts w:hint="eastAsia" w:ascii="楷体" w:hAnsi="楷体" w:eastAsia="楷体" w:cs="宋体"/>
          <w:kern w:val="0"/>
          <w:szCs w:val="21"/>
        </w:rPr>
        <w:t>效仿日本教育制度的呼声大为高涨。后来清廷降旨，自</w:t>
      </w:r>
      <w:r>
        <w:rPr>
          <w:rFonts w:ascii="楷体" w:hAnsi="楷体" w:eastAsia="楷体" w:cs="宋体"/>
          <w:kern w:val="0"/>
          <w:szCs w:val="21"/>
        </w:rPr>
        <w:t xml:space="preserve"> 1906</w:t>
      </w:r>
      <w:r>
        <w:rPr>
          <w:rFonts w:hint="eastAsia" w:ascii="楷体" w:hAnsi="楷体" w:eastAsia="楷体" w:cs="宋体"/>
          <w:kern w:val="0"/>
          <w:szCs w:val="21"/>
        </w:rPr>
        <w:t>年开始</w:t>
      </w:r>
      <w:r>
        <w:rPr>
          <w:rFonts w:ascii="楷体" w:hAnsi="楷体" w:eastAsia="楷体" w:cs="宋体"/>
          <w:kern w:val="0"/>
          <w:szCs w:val="21"/>
        </w:rPr>
        <w:t xml:space="preserve"> </w:t>
      </w:r>
      <w:r>
        <w:rPr>
          <w:rFonts w:hint="eastAsia" w:ascii="楷体" w:hAnsi="楷体" w:eastAsia="楷体" w:cs="宋体"/>
          <w:kern w:val="0"/>
          <w:szCs w:val="21"/>
        </w:rPr>
        <w:t>，停止科举考试，并令各省兴办学堂,持续了</w:t>
      </w:r>
      <w:r>
        <w:rPr>
          <w:rFonts w:ascii="楷体" w:hAnsi="楷体" w:eastAsia="楷体" w:cs="宋体"/>
          <w:kern w:val="0"/>
          <w:szCs w:val="21"/>
        </w:rPr>
        <w:t>1300</w:t>
      </w:r>
      <w:r>
        <w:rPr>
          <w:rFonts w:hint="eastAsia" w:ascii="楷体" w:hAnsi="楷体" w:eastAsia="楷体" w:cs="宋体"/>
          <w:kern w:val="0"/>
          <w:szCs w:val="21"/>
        </w:rPr>
        <w:t>多年的科举制度被废除。</w:t>
      </w:r>
    </w:p>
    <w:p>
      <w:pPr>
        <w:widowControl/>
        <w:spacing w:line="300" w:lineRule="auto"/>
        <w:rPr>
          <w:rFonts w:ascii="楷体" w:hAnsi="楷体" w:eastAsia="楷体" w:cs="宋体"/>
          <w:kern w:val="0"/>
          <w:szCs w:val="21"/>
        </w:rPr>
      </w:pPr>
      <w:r>
        <w:rPr>
          <w:rFonts w:hint="eastAsia" w:ascii="宋体" w:hAnsi="宋体" w:eastAsia="楷体" w:cs="宋体"/>
          <w:kern w:val="0"/>
          <w:szCs w:val="21"/>
        </w:rPr>
        <w:t> </w:t>
      </w:r>
      <w:r>
        <w:rPr>
          <w:rFonts w:hint="eastAsia" w:ascii="楷体" w:hAnsi="楷体" w:eastAsia="楷体" w:cs="宋体"/>
          <w:kern w:val="0"/>
          <w:szCs w:val="21"/>
        </w:rPr>
        <w:t xml:space="preserve"> </w:t>
      </w:r>
      <w:r>
        <w:rPr>
          <w:rFonts w:hint="eastAsia" w:ascii="宋体" w:hAnsi="宋体" w:eastAsia="楷体" w:cs="宋体"/>
          <w:kern w:val="0"/>
          <w:szCs w:val="21"/>
        </w:rPr>
        <w:t> </w:t>
      </w:r>
      <w:r>
        <w:rPr>
          <w:rFonts w:hint="eastAsia" w:ascii="楷体" w:hAnsi="楷体" w:eastAsia="楷体" w:cs="宋体"/>
          <w:kern w:val="0"/>
          <w:szCs w:val="21"/>
        </w:rPr>
        <w:t xml:space="preserve"> </w:t>
      </w:r>
      <w:r>
        <w:rPr>
          <w:rFonts w:hint="eastAsia" w:ascii="宋体" w:hAnsi="宋体" w:eastAsia="楷体" w:cs="宋体"/>
          <w:kern w:val="0"/>
          <w:szCs w:val="21"/>
        </w:rPr>
        <w:t> </w:t>
      </w:r>
      <w:r>
        <w:rPr>
          <w:rFonts w:hint="eastAsia" w:ascii="楷体" w:hAnsi="楷体" w:eastAsia="楷体" w:cs="宋体"/>
          <w:kern w:val="0"/>
          <w:szCs w:val="21"/>
        </w:rPr>
        <w:t xml:space="preserve"> </w:t>
      </w:r>
      <w:r>
        <w:rPr>
          <w:rFonts w:hint="eastAsia" w:ascii="宋体" w:hAnsi="宋体" w:eastAsia="楷体" w:cs="宋体"/>
          <w:kern w:val="0"/>
          <w:szCs w:val="21"/>
        </w:rPr>
        <w:t> </w:t>
      </w:r>
      <w:r>
        <w:rPr>
          <w:rFonts w:hint="eastAsia" w:ascii="楷体" w:hAnsi="楷体" w:eastAsia="楷体" w:cs="宋体"/>
          <w:kern w:val="0"/>
          <w:szCs w:val="21"/>
        </w:rPr>
        <w:t xml:space="preserve"> </w:t>
      </w:r>
      <w:r>
        <w:rPr>
          <w:rFonts w:hint="eastAsia" w:ascii="宋体" w:hAnsi="宋体" w:eastAsia="楷体" w:cs="宋体"/>
          <w:kern w:val="0"/>
          <w:szCs w:val="21"/>
        </w:rPr>
        <w:t> </w:t>
      </w:r>
      <w:r>
        <w:rPr>
          <w:rFonts w:hint="eastAsia" w:ascii="楷体" w:hAnsi="楷体" w:eastAsia="楷体" w:cs="宋体"/>
          <w:kern w:val="0"/>
          <w:szCs w:val="21"/>
        </w:rPr>
        <w:t xml:space="preserve"> </w:t>
      </w:r>
      <w:r>
        <w:rPr>
          <w:rFonts w:hint="eastAsia" w:ascii="宋体" w:hAnsi="宋体" w:eastAsia="楷体" w:cs="宋体"/>
          <w:kern w:val="0"/>
          <w:szCs w:val="21"/>
        </w:rPr>
        <w:t> </w:t>
      </w:r>
      <w:r>
        <w:rPr>
          <w:rFonts w:hint="eastAsia" w:ascii="楷体" w:hAnsi="楷体" w:eastAsia="楷体" w:cs="宋体"/>
          <w:kern w:val="0"/>
          <w:szCs w:val="21"/>
        </w:rPr>
        <w:t xml:space="preserve"> </w:t>
      </w:r>
      <w:r>
        <w:rPr>
          <w:rFonts w:hint="eastAsia" w:ascii="宋体" w:hAnsi="宋体" w:eastAsia="楷体" w:cs="宋体"/>
          <w:kern w:val="0"/>
          <w:szCs w:val="21"/>
        </w:rPr>
        <w:t> </w:t>
      </w:r>
      <w:r>
        <w:rPr>
          <w:rFonts w:hint="eastAsia" w:ascii="楷体" w:hAnsi="楷体" w:eastAsia="楷体" w:cs="宋体"/>
          <w:kern w:val="0"/>
          <w:szCs w:val="21"/>
        </w:rPr>
        <w:t xml:space="preserve"> </w:t>
      </w:r>
      <w:r>
        <w:rPr>
          <w:rFonts w:hint="eastAsia" w:ascii="宋体" w:hAnsi="宋体" w:eastAsia="楷体" w:cs="宋体"/>
          <w:kern w:val="0"/>
          <w:szCs w:val="21"/>
        </w:rPr>
        <w:t> </w:t>
      </w:r>
      <w:r>
        <w:rPr>
          <w:rFonts w:hint="eastAsia" w:ascii="楷体" w:hAnsi="楷体" w:eastAsia="楷体" w:cs="宋体"/>
          <w:kern w:val="0"/>
          <w:szCs w:val="21"/>
        </w:rPr>
        <w:t xml:space="preserve">         </w:t>
      </w:r>
      <w:r>
        <w:rPr>
          <w:rFonts w:hint="eastAsia" w:ascii="楷体" w:hAnsi="楷体" w:eastAsia="楷体"/>
          <w:szCs w:val="21"/>
        </w:rPr>
        <w:t>——</w:t>
      </w:r>
      <w:r>
        <w:rPr>
          <w:rFonts w:hint="eastAsia" w:ascii="楷体" w:hAnsi="楷体" w:eastAsia="楷体" w:cs="宋体"/>
          <w:kern w:val="0"/>
          <w:szCs w:val="21"/>
        </w:rPr>
        <w:t>摘编自关晓红著《科举停废与近代中国社会》等</w:t>
      </w:r>
    </w:p>
    <w:p>
      <w:pPr>
        <w:spacing w:line="300" w:lineRule="auto"/>
        <w:ind w:firstLine="420" w:firstLineChars="200"/>
        <w:rPr>
          <w:rFonts w:asciiTheme="minorEastAsia" w:hAnsiTheme="minorEastAsia"/>
          <w:szCs w:val="21"/>
        </w:rPr>
      </w:pPr>
      <w:r>
        <w:rPr>
          <w:rFonts w:hint="eastAsia"/>
          <w:szCs w:val="21"/>
        </w:rPr>
        <w:t>（</w:t>
      </w:r>
      <w:r>
        <w:rPr>
          <w:rFonts w:hint="eastAsia" w:asciiTheme="minorEastAsia" w:hAnsiTheme="minorEastAsia"/>
          <w:szCs w:val="21"/>
        </w:rPr>
        <w:t>1）请根据材料和所学知识分析科举制和察举制的不同特点。</w:t>
      </w:r>
    </w:p>
    <w:p>
      <w:pPr>
        <w:spacing w:line="300" w:lineRule="auto"/>
        <w:ind w:firstLine="420" w:firstLineChars="200"/>
        <w:rPr>
          <w:rFonts w:asciiTheme="minorEastAsia" w:hAnsiTheme="minorEastAsia"/>
          <w:szCs w:val="21"/>
        </w:rPr>
      </w:pPr>
      <w:r>
        <w:rPr>
          <w:rFonts w:hint="eastAsia" w:asciiTheme="minorEastAsia" w:hAnsiTheme="minorEastAsia"/>
          <w:szCs w:val="21"/>
        </w:rPr>
        <w:t>（2）请根据材料和所学知识分析清末废除科举制的社会背景和影响。</w:t>
      </w:r>
    </w:p>
    <w:p>
      <w:pPr>
        <w:spacing w:line="300" w:lineRule="auto"/>
        <w:rPr>
          <w:rFonts w:asciiTheme="minorEastAsia" w:hAnsiTheme="minorEastAsia"/>
          <w:szCs w:val="21"/>
        </w:rPr>
      </w:pPr>
    </w:p>
    <w:p>
      <w:pPr>
        <w:spacing w:line="300" w:lineRule="auto"/>
        <w:rPr>
          <w:rFonts w:asciiTheme="minorEastAsia" w:hAnsiTheme="minorEastAsia"/>
          <w:szCs w:val="21"/>
        </w:rPr>
      </w:pPr>
      <w:r>
        <w:rPr>
          <w:rFonts w:hint="eastAsia" w:asciiTheme="minorEastAsia" w:hAnsiTheme="minorEastAsia"/>
          <w:szCs w:val="21"/>
        </w:rPr>
        <w:t xml:space="preserve">    笔者设计的参考答案如下：（1）不同特点：科举制通过考试选拔人才，察举制通过推荐选拔人才；科举制重视考试成绩，察举制更注重综合素质；科举制下，获得的仅是任官资格，察举制下，可以直接做官；科举制更公平，察举制易滋生腐败。（2）背景：民族危机的加深；维新变法；西方教育制度的影响；资产阶级力量壮大，资产阶级民主革命日益高涨；清末新政的客观需要；新式学堂和学制的兴起；新教育思潮的兴起。影响：促进了教育的近代化；带来了新的社会问题，加速了清王朝的崩溃；儒学进一步衰落；动摇了封建社会的统治基础；促进了人们思想的解放，社会价值观进一步转变。</w:t>
      </w:r>
    </w:p>
    <w:p>
      <w:pPr>
        <w:spacing w:line="300" w:lineRule="auto"/>
        <w:ind w:firstLine="420" w:firstLineChars="200"/>
        <w:rPr>
          <w:rFonts w:cs="宋体" w:asciiTheme="minorEastAsia" w:hAnsiTheme="minorEastAsia"/>
          <w:kern w:val="0"/>
          <w:szCs w:val="21"/>
        </w:rPr>
      </w:pPr>
      <w:r>
        <w:rPr>
          <w:rFonts w:hint="eastAsia" w:asciiTheme="minorEastAsia" w:hAnsiTheme="minorEastAsia"/>
          <w:szCs w:val="21"/>
        </w:rPr>
        <w:t>笔者在设计本题时，从材料的选用到参考答案的设置，都在坚持导向性的基础上体现出浓厚的学术性。《察举制度变迁史稿》是阎步克教授的力作，关晓红教授的</w:t>
      </w:r>
      <w:r>
        <w:rPr>
          <w:rFonts w:hint="eastAsia" w:cs="宋体" w:asciiTheme="minorEastAsia" w:hAnsiTheme="minorEastAsia"/>
          <w:kern w:val="0"/>
          <w:szCs w:val="21"/>
        </w:rPr>
        <w:t>《科举停废与近代中国社会》是“国家哲学社会科学成果文库”入选作品，此外还使用了关晓红</w:t>
      </w:r>
      <w:r>
        <w:rPr>
          <w:rFonts w:asciiTheme="minorEastAsia" w:hAnsiTheme="minorEastAsia"/>
          <w:szCs w:val="21"/>
          <w:vertAlign w:val="superscript"/>
        </w:rPr>
        <w:t>[</w:t>
      </w:r>
      <w:r>
        <w:rPr>
          <w:rFonts w:hint="eastAsia" w:asciiTheme="minorEastAsia" w:hAnsiTheme="minorEastAsia"/>
          <w:szCs w:val="21"/>
          <w:vertAlign w:val="superscript"/>
        </w:rPr>
        <w:t>10</w:t>
      </w:r>
      <w:r>
        <w:rPr>
          <w:rFonts w:asciiTheme="minorEastAsia" w:hAnsiTheme="minorEastAsia"/>
          <w:szCs w:val="21"/>
          <w:vertAlign w:val="superscript"/>
        </w:rPr>
        <w:t>] [</w:t>
      </w:r>
      <w:r>
        <w:rPr>
          <w:rFonts w:hint="eastAsia" w:asciiTheme="minorEastAsia" w:hAnsiTheme="minorEastAsia"/>
          <w:szCs w:val="21"/>
          <w:vertAlign w:val="superscript"/>
        </w:rPr>
        <w:t>11</w:t>
      </w:r>
      <w:r>
        <w:rPr>
          <w:rFonts w:asciiTheme="minorEastAsia" w:hAnsiTheme="minorEastAsia"/>
          <w:szCs w:val="21"/>
          <w:vertAlign w:val="superscript"/>
        </w:rPr>
        <w:t>]</w:t>
      </w:r>
      <w:r>
        <w:rPr>
          <w:rFonts w:hint="eastAsia" w:cs="宋体" w:asciiTheme="minorEastAsia" w:hAnsiTheme="minorEastAsia"/>
          <w:kern w:val="0"/>
          <w:szCs w:val="21"/>
        </w:rPr>
        <w:t>、何忠礼</w:t>
      </w:r>
      <w:r>
        <w:rPr>
          <w:rFonts w:asciiTheme="minorEastAsia" w:hAnsiTheme="minorEastAsia"/>
          <w:szCs w:val="21"/>
          <w:vertAlign w:val="superscript"/>
        </w:rPr>
        <w:t>[</w:t>
      </w:r>
      <w:r>
        <w:rPr>
          <w:rFonts w:hint="eastAsia" w:asciiTheme="minorEastAsia" w:hAnsiTheme="minorEastAsia"/>
          <w:szCs w:val="21"/>
          <w:vertAlign w:val="superscript"/>
        </w:rPr>
        <w:t>12</w:t>
      </w:r>
      <w:r>
        <w:rPr>
          <w:rFonts w:asciiTheme="minorEastAsia" w:hAnsiTheme="minorEastAsia"/>
          <w:szCs w:val="21"/>
          <w:vertAlign w:val="superscript"/>
        </w:rPr>
        <w:t>]</w:t>
      </w:r>
      <w:r>
        <w:rPr>
          <w:rFonts w:hint="eastAsia" w:cs="宋体" w:asciiTheme="minorEastAsia" w:hAnsiTheme="minorEastAsia"/>
          <w:kern w:val="0"/>
          <w:szCs w:val="21"/>
        </w:rPr>
        <w:t>、郑焱</w:t>
      </w:r>
      <w:r>
        <w:rPr>
          <w:rFonts w:asciiTheme="minorEastAsia" w:hAnsiTheme="minorEastAsia"/>
          <w:szCs w:val="21"/>
          <w:vertAlign w:val="superscript"/>
        </w:rPr>
        <w:t>[</w:t>
      </w:r>
      <w:r>
        <w:rPr>
          <w:rFonts w:hint="eastAsia" w:asciiTheme="minorEastAsia" w:hAnsiTheme="minorEastAsia"/>
          <w:szCs w:val="21"/>
          <w:vertAlign w:val="superscript"/>
        </w:rPr>
        <w:t>13</w:t>
      </w:r>
      <w:r>
        <w:rPr>
          <w:rFonts w:asciiTheme="minorEastAsia" w:hAnsiTheme="minorEastAsia"/>
          <w:szCs w:val="21"/>
          <w:vertAlign w:val="superscript"/>
        </w:rPr>
        <w:t>]</w:t>
      </w:r>
      <w:r>
        <w:rPr>
          <w:rFonts w:hint="eastAsia" w:cs="宋体" w:asciiTheme="minorEastAsia" w:hAnsiTheme="minorEastAsia"/>
          <w:kern w:val="0"/>
          <w:szCs w:val="21"/>
        </w:rPr>
        <w:t>、王瑶</w:t>
      </w:r>
      <w:r>
        <w:rPr>
          <w:rFonts w:asciiTheme="minorEastAsia" w:hAnsiTheme="minorEastAsia"/>
          <w:szCs w:val="21"/>
          <w:vertAlign w:val="superscript"/>
        </w:rPr>
        <w:t>[</w:t>
      </w:r>
      <w:r>
        <w:rPr>
          <w:rFonts w:hint="eastAsia" w:asciiTheme="minorEastAsia" w:hAnsiTheme="minorEastAsia"/>
          <w:szCs w:val="21"/>
          <w:vertAlign w:val="superscript"/>
        </w:rPr>
        <w:t>14</w:t>
      </w:r>
      <w:r>
        <w:rPr>
          <w:rFonts w:asciiTheme="minorEastAsia" w:hAnsiTheme="minorEastAsia"/>
          <w:szCs w:val="21"/>
          <w:vertAlign w:val="superscript"/>
        </w:rPr>
        <w:t>]</w:t>
      </w:r>
      <w:r>
        <w:rPr>
          <w:rFonts w:hint="eastAsia" w:cs="宋体" w:asciiTheme="minorEastAsia" w:hAnsiTheme="minorEastAsia"/>
          <w:kern w:val="0"/>
          <w:szCs w:val="21"/>
        </w:rPr>
        <w:t>和戴鞍钢</w:t>
      </w:r>
      <w:r>
        <w:rPr>
          <w:rFonts w:asciiTheme="minorEastAsia" w:hAnsiTheme="minorEastAsia"/>
          <w:szCs w:val="21"/>
          <w:vertAlign w:val="superscript"/>
        </w:rPr>
        <w:t>[</w:t>
      </w:r>
      <w:r>
        <w:rPr>
          <w:rFonts w:hint="eastAsia" w:asciiTheme="minorEastAsia" w:hAnsiTheme="minorEastAsia"/>
          <w:szCs w:val="21"/>
          <w:vertAlign w:val="superscript"/>
        </w:rPr>
        <w:t>15</w:t>
      </w:r>
      <w:r>
        <w:rPr>
          <w:rFonts w:asciiTheme="minorEastAsia" w:hAnsiTheme="minorEastAsia"/>
          <w:szCs w:val="21"/>
          <w:vertAlign w:val="superscript"/>
        </w:rPr>
        <w:t>]</w:t>
      </w:r>
      <w:r>
        <w:rPr>
          <w:rFonts w:hint="eastAsia" w:cs="宋体" w:asciiTheme="minorEastAsia" w:hAnsiTheme="minorEastAsia"/>
          <w:kern w:val="0"/>
          <w:szCs w:val="21"/>
        </w:rPr>
        <w:t>等学者的论文，这自然能够保证命题设计的学术水准和全面性。在具体的设计方面，笔者在材料一中为学生呈现了察举</w:t>
      </w:r>
      <w:r>
        <w:rPr>
          <w:rFonts w:hint="eastAsia" w:asciiTheme="minorEastAsia" w:hAnsiTheme="minorEastAsia"/>
          <w:szCs w:val="21"/>
        </w:rPr>
        <w:t>制的几个</w:t>
      </w:r>
      <w:r>
        <w:rPr>
          <w:rFonts w:hint="eastAsia" w:cs="宋体" w:asciiTheme="minorEastAsia" w:hAnsiTheme="minorEastAsia"/>
          <w:kern w:val="0"/>
          <w:szCs w:val="21"/>
        </w:rPr>
        <w:t>特点，并简要提及到察举制逐渐发展为科举制的史实。在设问时让学生作答察举制与科举制的不同特点，在这一过程中，既考查了学生归纳材料的能力，又考查了学生对科举制基础知识的掌握程度。第二问考查清末废除科举制的社会背景和影响，从纵向联系来看，时间跨度从第一次鸦片战争后直至清朝灭亡，从横向来看，科举制停废的背景和影响都与诸多要素有着密切联系，诸如西方文化的影响、民族危机的加深、资产阶级力量的壮大等。因此可以说，对以上问题的考查，涵盖了学科核心素养的五个方面。</w:t>
      </w:r>
    </w:p>
    <w:p>
      <w:pPr>
        <w:spacing w:line="300" w:lineRule="auto"/>
        <w:rPr>
          <w:rFonts w:asciiTheme="minorEastAsia" w:hAnsiTheme="minorEastAsia"/>
          <w:szCs w:val="21"/>
        </w:rPr>
      </w:pPr>
    </w:p>
    <w:p>
      <w:pPr>
        <w:spacing w:line="300" w:lineRule="auto"/>
        <w:rPr>
          <w:rFonts w:asciiTheme="minorEastAsia" w:hAnsiTheme="minorEastAsia"/>
          <w:b/>
          <w:szCs w:val="21"/>
        </w:rPr>
      </w:pPr>
      <w:r>
        <w:rPr>
          <w:rFonts w:hint="eastAsia" w:asciiTheme="minorEastAsia" w:hAnsiTheme="minorEastAsia"/>
          <w:b/>
          <w:szCs w:val="21"/>
        </w:rPr>
        <w:t>4. 引导学生开拓学术视野，锤炼专业学术思维</w:t>
      </w:r>
    </w:p>
    <w:p>
      <w:pPr>
        <w:spacing w:line="300" w:lineRule="auto"/>
        <w:ind w:firstLine="420" w:firstLineChars="200"/>
        <w:rPr>
          <w:rFonts w:asciiTheme="minorEastAsia" w:hAnsiTheme="minorEastAsia"/>
          <w:szCs w:val="21"/>
        </w:rPr>
      </w:pPr>
      <w:r>
        <w:rPr>
          <w:rFonts w:hint="eastAsia" w:asciiTheme="minorEastAsia" w:hAnsiTheme="minorEastAsia"/>
          <w:szCs w:val="21"/>
        </w:rPr>
        <w:t>目前广大教师普遍认识到对文科班进行针对教学时，有必要注重深度与广度</w:t>
      </w:r>
      <w:r>
        <w:rPr>
          <w:rFonts w:asciiTheme="minorEastAsia" w:hAnsiTheme="minorEastAsia"/>
          <w:szCs w:val="21"/>
          <w:vertAlign w:val="superscript"/>
        </w:rPr>
        <w:t>[</w:t>
      </w:r>
      <w:r>
        <w:rPr>
          <w:rFonts w:hint="eastAsia" w:asciiTheme="minorEastAsia" w:hAnsiTheme="minorEastAsia"/>
          <w:szCs w:val="21"/>
          <w:vertAlign w:val="superscript"/>
        </w:rPr>
        <w:t>16</w:t>
      </w:r>
      <w:r>
        <w:rPr>
          <w:rFonts w:asciiTheme="minorEastAsia" w:hAnsiTheme="minorEastAsia"/>
          <w:szCs w:val="21"/>
          <w:vertAlign w:val="superscript"/>
        </w:rPr>
        <w:t>]</w:t>
      </w:r>
      <w:r>
        <w:rPr>
          <w:rFonts w:hint="eastAsia" w:asciiTheme="minorEastAsia" w:hAnsiTheme="minorEastAsia"/>
          <w:szCs w:val="21"/>
        </w:rPr>
        <w:t>，并扩展学生的历史视野，但在具体的实施上仍然未能有充分的探索。笔者以为教师可以在努力提高自身学术资源积累的基础上，尽可能在通观近几年学术资源的情况下，凭借自己对学术资源的敏感，积极利用学术资源扩大学生知识面。比如，教师可以将主流学术期刊每年的目录收集起来，从中选择与中学历史教学内容紧密相关的论文，加以整理后，将其摘要汇总起来印发给学生，以此扩大学生知识面。如果时间充裕，教师可在充分研读相关文献后，精选部分文献内容给学生讲解或组织学生展开研讨，增强学生知识的立体感。对于学有余力的学生，教师还可以指导他们带着问题查阅相关文献，在文献的检索和利用中，提高知识的广度和深度。再者，新课标重视以学科大概念为核心，使课程内容结构化</w:t>
      </w:r>
      <w:r>
        <w:rPr>
          <w:rFonts w:asciiTheme="minorEastAsia" w:hAnsiTheme="minorEastAsia"/>
          <w:szCs w:val="21"/>
          <w:vertAlign w:val="superscript"/>
        </w:rPr>
        <w:t>[</w:t>
      </w:r>
      <w:r>
        <w:rPr>
          <w:rFonts w:hint="eastAsia" w:asciiTheme="minorEastAsia" w:hAnsiTheme="minorEastAsia"/>
          <w:szCs w:val="21"/>
          <w:vertAlign w:val="superscript"/>
        </w:rPr>
        <w:t>5</w:t>
      </w:r>
      <w:r>
        <w:rPr>
          <w:rFonts w:asciiTheme="minorEastAsia" w:hAnsiTheme="minorEastAsia"/>
          <w:szCs w:val="21"/>
          <w:vertAlign w:val="superscript"/>
        </w:rPr>
        <w:t>]</w:t>
      </w:r>
      <w:r>
        <w:rPr>
          <w:rFonts w:hint="eastAsia" w:asciiTheme="minorEastAsia" w:hAnsiTheme="minorEastAsia"/>
          <w:szCs w:val="21"/>
          <w:vertAlign w:val="superscript"/>
        </w:rPr>
        <w:t>4</w:t>
      </w:r>
      <w:r>
        <w:rPr>
          <w:rFonts w:hint="eastAsia" w:asciiTheme="minorEastAsia" w:hAnsiTheme="minorEastAsia"/>
          <w:szCs w:val="21"/>
        </w:rPr>
        <w:t>，那么教师就可以通过核心概念的专题化解读来提升学生的历史认知，以“中华民族”为例，虽然她是在抗日战争期间被认同，但在事实上中国各民族这一命运共同体不是到抗战时期才形成，也不是到了1907年梁启超提出这个概念的时候才形成，而是在中国两千多年的历史行程中，甚至更长的时间里，便早已形成了一个彼此命运紧密相依的共同体</w:t>
      </w:r>
      <w:r>
        <w:rPr>
          <w:rFonts w:asciiTheme="minorEastAsia" w:hAnsiTheme="minorEastAsia"/>
          <w:szCs w:val="21"/>
          <w:vertAlign w:val="superscript"/>
        </w:rPr>
        <w:t>[</w:t>
      </w:r>
      <w:r>
        <w:rPr>
          <w:rFonts w:hint="eastAsia" w:asciiTheme="minorEastAsia" w:hAnsiTheme="minorEastAsia"/>
          <w:szCs w:val="21"/>
          <w:vertAlign w:val="superscript"/>
        </w:rPr>
        <w:t>17</w:t>
      </w:r>
      <w:r>
        <w:rPr>
          <w:rFonts w:asciiTheme="minorEastAsia" w:hAnsiTheme="minorEastAsia"/>
          <w:szCs w:val="21"/>
          <w:vertAlign w:val="superscript"/>
        </w:rPr>
        <w:t>]</w:t>
      </w:r>
      <w:r>
        <w:rPr>
          <w:rFonts w:hint="eastAsia" w:asciiTheme="minorEastAsia" w:hAnsiTheme="minorEastAsia"/>
          <w:szCs w:val="21"/>
        </w:rPr>
        <w:t>。教师通过这一概念的专题解读，可以让学生感受到中华文明这一有机整体的脉搏，从而在富有家国情怀的学术熏陶中提升历史学科核心素养。</w:t>
      </w:r>
    </w:p>
    <w:p>
      <w:pPr>
        <w:spacing w:line="300" w:lineRule="auto"/>
        <w:ind w:firstLine="420" w:firstLineChars="200"/>
        <w:rPr>
          <w:rFonts w:asciiTheme="minorEastAsia" w:hAnsiTheme="minorEastAsia"/>
          <w:szCs w:val="21"/>
        </w:rPr>
      </w:pPr>
      <w:r>
        <w:rPr>
          <w:rFonts w:hint="eastAsia" w:asciiTheme="minorEastAsia" w:hAnsiTheme="minorEastAsia"/>
          <w:szCs w:val="21"/>
        </w:rPr>
        <w:t>总之，高考的学术化走向已是大势所趋，中学历史教师应化被动为主动，在正确思想导向和价值判断的引领下，加强自身学术涵养，积极将学术资源引入教科研和课堂中。</w:t>
      </w:r>
    </w:p>
    <w:p>
      <w:pPr>
        <w:widowControl/>
        <w:ind w:left="315" w:hanging="315" w:hangingChars="150"/>
        <w:jc w:val="left"/>
        <w:rPr>
          <w:rFonts w:ascii="楷体" w:hAnsi="楷体" w:eastAsia="楷体" w:cs="Times New Roman"/>
          <w:kern w:val="0"/>
          <w:szCs w:val="21"/>
        </w:rPr>
      </w:pPr>
      <w:r>
        <w:rPr>
          <w:rFonts w:ascii="楷体" w:hAnsi="楷体" w:eastAsia="楷体"/>
          <w:color w:val="000000" w:themeColor="text1"/>
          <w:szCs w:val="21"/>
        </w:rPr>
        <w:t xml:space="preserve"> [</w:t>
      </w:r>
      <w:r>
        <w:rPr>
          <w:rFonts w:hint="eastAsia" w:ascii="楷体" w:hAnsi="楷体" w:eastAsia="楷体"/>
          <w:color w:val="000000" w:themeColor="text1"/>
          <w:szCs w:val="21"/>
        </w:rPr>
        <w:t>1</w:t>
      </w:r>
      <w:r>
        <w:rPr>
          <w:rFonts w:ascii="楷体" w:hAnsi="楷体" w:eastAsia="楷体"/>
          <w:color w:val="000000" w:themeColor="text1"/>
          <w:szCs w:val="21"/>
        </w:rPr>
        <w:t>]</w:t>
      </w:r>
      <w:r>
        <w:rPr>
          <w:rFonts w:hint="eastAsia" w:ascii="楷体" w:hAnsi="楷体" w:eastAsia="楷体"/>
          <w:color w:val="000000" w:themeColor="text1"/>
          <w:szCs w:val="21"/>
        </w:rPr>
        <w:t>黄牧航.</w:t>
      </w:r>
      <w:r>
        <w:rPr>
          <w:rFonts w:ascii="楷体" w:hAnsi="楷体" w:eastAsia="楷体" w:cs="宋体"/>
          <w:color w:val="000000" w:themeColor="text1"/>
          <w:kern w:val="0"/>
          <w:szCs w:val="21"/>
          <w:shd w:val="clear" w:color="auto" w:fill="FFFFFF"/>
        </w:rPr>
        <w:t>历史</w:t>
      </w:r>
      <w:r>
        <w:rPr>
          <w:rFonts w:ascii="楷体" w:hAnsi="楷体" w:eastAsia="楷体" w:cs="MS Mincho"/>
          <w:color w:val="000000" w:themeColor="text1"/>
          <w:kern w:val="0"/>
          <w:szCs w:val="21"/>
          <w:shd w:val="clear" w:color="auto" w:fill="FFFFFF"/>
        </w:rPr>
        <w:t>科</w:t>
      </w:r>
      <w:r>
        <w:rPr>
          <w:rFonts w:ascii="楷体" w:hAnsi="楷体" w:eastAsia="楷体" w:cs="MS Mincho"/>
          <w:color w:val="000000" w:themeColor="text1"/>
          <w:kern w:val="0"/>
          <w:szCs w:val="21"/>
        </w:rPr>
        <w:t>高考</w:t>
      </w:r>
      <w:r>
        <w:rPr>
          <w:rFonts w:ascii="楷体" w:hAnsi="楷体" w:eastAsia="楷体" w:cs="MS Mincho"/>
          <w:color w:val="000000" w:themeColor="text1"/>
          <w:kern w:val="0"/>
          <w:szCs w:val="21"/>
          <w:shd w:val="clear" w:color="auto" w:fill="FFFFFF"/>
        </w:rPr>
        <w:t>命</w:t>
      </w:r>
      <w:r>
        <w:rPr>
          <w:rFonts w:ascii="楷体" w:hAnsi="楷体" w:eastAsia="楷体" w:cs="宋体"/>
          <w:color w:val="000000" w:themeColor="text1"/>
          <w:kern w:val="0"/>
          <w:szCs w:val="21"/>
          <w:shd w:val="clear" w:color="auto" w:fill="FFFFFF"/>
        </w:rPr>
        <w:t>题</w:t>
      </w:r>
      <w:r>
        <w:rPr>
          <w:rFonts w:ascii="楷体" w:hAnsi="楷体" w:eastAsia="楷体" w:cs="MS Mincho"/>
          <w:color w:val="000000" w:themeColor="text1"/>
          <w:kern w:val="0"/>
          <w:szCs w:val="21"/>
          <w:shd w:val="clear" w:color="auto" w:fill="FFFFFF"/>
        </w:rPr>
        <w:t>中运用</w:t>
      </w:r>
      <w:r>
        <w:rPr>
          <w:rFonts w:ascii="楷体" w:hAnsi="楷体" w:eastAsia="楷体" w:cs="MS Mincho"/>
          <w:color w:val="000000" w:themeColor="text1"/>
          <w:kern w:val="0"/>
          <w:szCs w:val="21"/>
        </w:rPr>
        <w:t>学</w:t>
      </w:r>
      <w:r>
        <w:rPr>
          <w:rFonts w:ascii="楷体" w:hAnsi="楷体" w:eastAsia="楷体" w:cs="宋体"/>
          <w:color w:val="000000" w:themeColor="text1"/>
          <w:kern w:val="0"/>
          <w:szCs w:val="21"/>
        </w:rPr>
        <w:t>术</w:t>
      </w:r>
      <w:r>
        <w:rPr>
          <w:rFonts w:ascii="楷体" w:hAnsi="楷体" w:eastAsia="楷体" w:cs="MS Mincho"/>
          <w:color w:val="000000" w:themeColor="text1"/>
          <w:kern w:val="0"/>
          <w:szCs w:val="21"/>
          <w:shd w:val="clear" w:color="auto" w:fill="FFFFFF"/>
        </w:rPr>
        <w:t>研究新成果初探</w:t>
      </w:r>
      <w:r>
        <w:rPr>
          <w:rFonts w:ascii="楷体" w:hAnsi="楷体" w:eastAsia="楷体"/>
          <w:color w:val="000000" w:themeColor="text1"/>
          <w:szCs w:val="21"/>
        </w:rPr>
        <w:t>[</w:t>
      </w:r>
      <w:r>
        <w:rPr>
          <w:rFonts w:hint="eastAsia" w:ascii="楷体" w:hAnsi="楷体" w:eastAsia="楷体"/>
          <w:color w:val="000000" w:themeColor="text1"/>
          <w:szCs w:val="21"/>
        </w:rPr>
        <w:t>J</w:t>
      </w:r>
      <w:r>
        <w:rPr>
          <w:rFonts w:ascii="楷体" w:hAnsi="楷体" w:eastAsia="楷体"/>
          <w:color w:val="000000" w:themeColor="text1"/>
          <w:szCs w:val="21"/>
        </w:rPr>
        <w:t>]</w:t>
      </w:r>
      <w:r>
        <w:rPr>
          <w:rFonts w:hint="eastAsia" w:ascii="楷体" w:hAnsi="楷体" w:eastAsia="楷体"/>
          <w:color w:val="000000" w:themeColor="text1"/>
          <w:szCs w:val="21"/>
        </w:rPr>
        <w:t>.</w:t>
      </w:r>
      <w:r>
        <w:rPr>
          <w:rFonts w:ascii="楷体" w:hAnsi="楷体" w:eastAsia="楷体" w:cs="宋体"/>
          <w:color w:val="000000" w:themeColor="text1"/>
          <w:kern w:val="0"/>
          <w:szCs w:val="21"/>
          <w:shd w:val="clear" w:color="auto" w:fill="FFFFFF"/>
        </w:rPr>
        <w:t>历</w:t>
      </w:r>
      <w:r>
        <w:rPr>
          <w:rFonts w:hint="eastAsia" w:ascii="楷体" w:hAnsi="楷体" w:eastAsia="楷体" w:cs="MS Mincho"/>
          <w:color w:val="000000" w:themeColor="text1"/>
          <w:kern w:val="0"/>
          <w:szCs w:val="21"/>
          <w:shd w:val="clear" w:color="auto" w:fill="FFFFFF"/>
        </w:rPr>
        <w:t>史教学</w:t>
      </w:r>
      <w:r>
        <w:rPr>
          <w:rFonts w:ascii="楷体" w:hAnsi="楷体" w:eastAsia="楷体"/>
          <w:szCs w:val="21"/>
        </w:rPr>
        <w:t>(</w:t>
      </w:r>
      <w:r>
        <w:rPr>
          <w:rFonts w:hint="eastAsia" w:ascii="楷体" w:hAnsi="楷体" w:eastAsia="楷体" w:cs="MS Mincho"/>
          <w:color w:val="000000" w:themeColor="text1"/>
          <w:kern w:val="0"/>
          <w:szCs w:val="21"/>
          <w:shd w:val="clear" w:color="auto" w:fill="FFFFFF"/>
        </w:rPr>
        <w:t>上半月刊</w:t>
      </w:r>
      <w:r>
        <w:rPr>
          <w:rFonts w:ascii="楷体" w:hAnsi="楷体" w:eastAsia="楷体"/>
          <w:szCs w:val="21"/>
        </w:rPr>
        <w:t>)</w:t>
      </w:r>
      <w:r>
        <w:rPr>
          <w:rFonts w:hint="eastAsia" w:ascii="楷体" w:hAnsi="楷体" w:eastAsia="楷体" w:cs="MS Mincho"/>
          <w:color w:val="000000" w:themeColor="text1"/>
          <w:kern w:val="0"/>
          <w:szCs w:val="21"/>
          <w:shd w:val="clear" w:color="auto" w:fill="FFFFFF"/>
        </w:rPr>
        <w:t>,2014</w:t>
      </w:r>
      <w:r>
        <w:rPr>
          <w:rFonts w:ascii="楷体" w:hAnsi="楷体" w:eastAsia="楷体"/>
          <w:szCs w:val="21"/>
        </w:rPr>
        <w:t>(</w:t>
      </w:r>
      <w:r>
        <w:rPr>
          <w:rFonts w:hint="eastAsia" w:ascii="楷体" w:hAnsi="楷体" w:eastAsia="楷体" w:cs="MS Mincho"/>
          <w:color w:val="000000" w:themeColor="text1"/>
          <w:kern w:val="0"/>
          <w:szCs w:val="21"/>
          <w:shd w:val="clear" w:color="auto" w:fill="FFFFFF"/>
        </w:rPr>
        <w:t>3</w:t>
      </w:r>
      <w:r>
        <w:rPr>
          <w:rFonts w:ascii="楷体" w:hAnsi="楷体" w:eastAsia="楷体"/>
          <w:szCs w:val="21"/>
        </w:rPr>
        <w:t>)</w:t>
      </w:r>
      <w:r>
        <w:rPr>
          <w:rFonts w:hint="eastAsia" w:ascii="楷体" w:hAnsi="楷体" w:eastAsia="楷体" w:cs="MS Mincho"/>
          <w:color w:val="000000" w:themeColor="text1"/>
          <w:kern w:val="0"/>
          <w:szCs w:val="21"/>
          <w:shd w:val="clear" w:color="auto" w:fill="FFFFFF"/>
        </w:rPr>
        <w:t>:10.</w:t>
      </w:r>
    </w:p>
    <w:p>
      <w:pPr>
        <w:pStyle w:val="6"/>
        <w:ind w:left="210" w:hanging="210" w:hangingChars="100"/>
        <w:rPr>
          <w:rFonts w:ascii="楷体" w:hAnsi="楷体" w:eastAsia="楷体"/>
          <w:sz w:val="21"/>
          <w:szCs w:val="21"/>
        </w:rPr>
      </w:pPr>
      <w:r>
        <w:rPr>
          <w:rFonts w:ascii="楷体" w:hAnsi="楷体" w:eastAsia="楷体"/>
          <w:color w:val="000000" w:themeColor="text1"/>
          <w:sz w:val="21"/>
          <w:szCs w:val="21"/>
        </w:rPr>
        <w:t>[</w:t>
      </w:r>
      <w:r>
        <w:rPr>
          <w:rFonts w:hint="eastAsia" w:ascii="楷体" w:hAnsi="楷体" w:eastAsia="楷体"/>
          <w:color w:val="000000" w:themeColor="text1"/>
          <w:sz w:val="21"/>
          <w:szCs w:val="21"/>
        </w:rPr>
        <w:t>2</w:t>
      </w:r>
      <w:r>
        <w:rPr>
          <w:rFonts w:ascii="楷体" w:hAnsi="楷体" w:eastAsia="楷体"/>
          <w:color w:val="000000" w:themeColor="text1"/>
          <w:sz w:val="21"/>
          <w:szCs w:val="21"/>
        </w:rPr>
        <w:t>]</w:t>
      </w:r>
      <w:r>
        <w:rPr>
          <w:rFonts w:hint="eastAsia" w:ascii="楷体" w:hAnsi="楷体" w:eastAsia="楷体"/>
          <w:sz w:val="21"/>
          <w:szCs w:val="21"/>
        </w:rPr>
        <w:t>吴全兰.西汉意识形态的开放性特征</w:t>
      </w:r>
      <w:r>
        <w:rPr>
          <w:rFonts w:ascii="楷体" w:hAnsi="楷体" w:eastAsia="楷体"/>
          <w:color w:val="000000" w:themeColor="text1"/>
          <w:sz w:val="21"/>
          <w:szCs w:val="21"/>
        </w:rPr>
        <w:t>[</w:t>
      </w:r>
      <w:r>
        <w:rPr>
          <w:rFonts w:hint="eastAsia" w:ascii="楷体" w:hAnsi="楷体" w:eastAsia="楷体"/>
          <w:color w:val="000000" w:themeColor="text1"/>
          <w:sz w:val="21"/>
          <w:szCs w:val="21"/>
        </w:rPr>
        <w:t>J</w:t>
      </w:r>
      <w:r>
        <w:rPr>
          <w:rFonts w:ascii="楷体" w:hAnsi="楷体" w:eastAsia="楷体"/>
          <w:color w:val="000000" w:themeColor="text1"/>
          <w:sz w:val="21"/>
          <w:szCs w:val="21"/>
        </w:rPr>
        <w:t>]</w:t>
      </w:r>
      <w:r>
        <w:rPr>
          <w:rFonts w:hint="eastAsia" w:ascii="楷体" w:hAnsi="楷体" w:eastAsia="楷体"/>
          <w:color w:val="000000" w:themeColor="text1"/>
          <w:sz w:val="21"/>
          <w:szCs w:val="21"/>
        </w:rPr>
        <w:t>.</w:t>
      </w:r>
      <w:r>
        <w:rPr>
          <w:rFonts w:hint="eastAsia" w:ascii="楷体" w:hAnsi="楷体" w:eastAsia="楷体"/>
          <w:sz w:val="21"/>
          <w:szCs w:val="21"/>
        </w:rPr>
        <w:t>广西师范大学学报</w:t>
      </w:r>
      <w:r>
        <w:rPr>
          <w:rFonts w:ascii="楷体" w:hAnsi="楷体" w:eastAsia="楷体"/>
          <w:sz w:val="21"/>
          <w:szCs w:val="21"/>
        </w:rPr>
        <w:t>(</w:t>
      </w:r>
      <w:r>
        <w:rPr>
          <w:rFonts w:hint="eastAsia" w:ascii="楷体" w:hAnsi="楷体" w:eastAsia="楷体"/>
          <w:sz w:val="21"/>
          <w:szCs w:val="21"/>
        </w:rPr>
        <w:t>哲学社会科学版</w:t>
      </w:r>
      <w:r>
        <w:rPr>
          <w:rFonts w:ascii="楷体" w:hAnsi="楷体" w:eastAsia="楷体"/>
          <w:sz w:val="21"/>
          <w:szCs w:val="21"/>
        </w:rPr>
        <w:t>)</w:t>
      </w:r>
      <w:r>
        <w:rPr>
          <w:rFonts w:hint="eastAsia" w:ascii="楷体" w:hAnsi="楷体" w:eastAsia="楷体"/>
          <w:sz w:val="21"/>
          <w:szCs w:val="21"/>
        </w:rPr>
        <w:t>,2013</w:t>
      </w:r>
      <w:r>
        <w:rPr>
          <w:rFonts w:hint="eastAsia" w:ascii="楷体" w:hAnsi="楷体" w:eastAsia="楷体" w:cs="MS Mincho"/>
          <w:color w:val="000000" w:themeColor="text1"/>
          <w:kern w:val="0"/>
          <w:sz w:val="21"/>
          <w:szCs w:val="21"/>
          <w:shd w:val="clear" w:color="auto" w:fill="FFFFFF"/>
        </w:rPr>
        <w:t>（6）:23.</w:t>
      </w:r>
    </w:p>
    <w:p>
      <w:pPr>
        <w:pStyle w:val="6"/>
        <w:rPr>
          <w:rFonts w:ascii="楷体" w:hAnsi="楷体" w:eastAsia="楷体"/>
          <w:sz w:val="21"/>
          <w:szCs w:val="21"/>
        </w:rPr>
      </w:pPr>
      <w:r>
        <w:rPr>
          <w:rFonts w:ascii="楷体" w:hAnsi="楷体" w:eastAsia="楷体"/>
          <w:color w:val="000000" w:themeColor="text1"/>
          <w:sz w:val="21"/>
          <w:szCs w:val="21"/>
        </w:rPr>
        <w:t>[</w:t>
      </w:r>
      <w:r>
        <w:rPr>
          <w:rFonts w:hint="eastAsia" w:ascii="楷体" w:hAnsi="楷体" w:eastAsia="楷体"/>
          <w:color w:val="000000" w:themeColor="text1"/>
          <w:sz w:val="21"/>
          <w:szCs w:val="21"/>
        </w:rPr>
        <w:t>3</w:t>
      </w:r>
      <w:r>
        <w:rPr>
          <w:rFonts w:ascii="楷体" w:hAnsi="楷体" w:eastAsia="楷体"/>
          <w:color w:val="000000" w:themeColor="text1"/>
          <w:sz w:val="21"/>
          <w:szCs w:val="21"/>
        </w:rPr>
        <w:t>]</w:t>
      </w:r>
      <w:r>
        <w:rPr>
          <w:rFonts w:hint="eastAsia" w:ascii="楷体" w:hAnsi="楷体" w:eastAsia="楷体"/>
          <w:sz w:val="21"/>
          <w:szCs w:val="21"/>
        </w:rPr>
        <w:t>李义彬.五四时期的全国各界联合会</w:t>
      </w:r>
      <w:r>
        <w:rPr>
          <w:rFonts w:ascii="楷体" w:hAnsi="楷体" w:eastAsia="楷体"/>
          <w:color w:val="000000" w:themeColor="text1"/>
          <w:sz w:val="21"/>
          <w:szCs w:val="21"/>
        </w:rPr>
        <w:t>[</w:t>
      </w:r>
      <w:r>
        <w:rPr>
          <w:rFonts w:hint="eastAsia" w:ascii="楷体" w:hAnsi="楷体" w:eastAsia="楷体"/>
          <w:color w:val="000000" w:themeColor="text1"/>
          <w:sz w:val="21"/>
          <w:szCs w:val="21"/>
        </w:rPr>
        <w:t>J</w:t>
      </w:r>
      <w:r>
        <w:rPr>
          <w:rFonts w:ascii="楷体" w:hAnsi="楷体" w:eastAsia="楷体"/>
          <w:color w:val="000000" w:themeColor="text1"/>
          <w:sz w:val="21"/>
          <w:szCs w:val="21"/>
        </w:rPr>
        <w:t>]</w:t>
      </w:r>
      <w:r>
        <w:rPr>
          <w:rFonts w:hint="eastAsia" w:ascii="楷体" w:hAnsi="楷体" w:eastAsia="楷体"/>
          <w:color w:val="000000" w:themeColor="text1"/>
          <w:sz w:val="21"/>
          <w:szCs w:val="21"/>
        </w:rPr>
        <w:t>.</w:t>
      </w:r>
      <w:r>
        <w:rPr>
          <w:rFonts w:hint="eastAsia" w:ascii="楷体" w:hAnsi="楷体" w:eastAsia="楷体"/>
          <w:sz w:val="21"/>
          <w:szCs w:val="21"/>
        </w:rPr>
        <w:t>历史教学,1982</w:t>
      </w:r>
      <w:r>
        <w:rPr>
          <w:rFonts w:ascii="楷体" w:hAnsi="楷体" w:eastAsia="楷体"/>
          <w:sz w:val="21"/>
          <w:szCs w:val="21"/>
        </w:rPr>
        <w:t>(</w:t>
      </w:r>
      <w:r>
        <w:rPr>
          <w:rFonts w:hint="eastAsia" w:ascii="楷体" w:hAnsi="楷体" w:eastAsia="楷体"/>
          <w:sz w:val="21"/>
          <w:szCs w:val="21"/>
        </w:rPr>
        <w:t>12</w:t>
      </w:r>
      <w:r>
        <w:rPr>
          <w:rFonts w:ascii="楷体" w:hAnsi="楷体" w:eastAsia="楷体"/>
          <w:sz w:val="21"/>
          <w:szCs w:val="21"/>
        </w:rPr>
        <w:t>)</w:t>
      </w:r>
      <w:r>
        <w:rPr>
          <w:rFonts w:hint="eastAsia" w:ascii="楷体" w:hAnsi="楷体" w:eastAsia="楷体"/>
          <w:sz w:val="21"/>
          <w:szCs w:val="21"/>
        </w:rPr>
        <w:t>:</w:t>
      </w:r>
      <w:r>
        <w:rPr>
          <w:rFonts w:hint="eastAsia" w:ascii="楷体" w:hAnsi="楷体" w:eastAsia="楷体" w:cs="MS Mincho"/>
          <w:color w:val="000000" w:themeColor="text1"/>
          <w:kern w:val="0"/>
          <w:sz w:val="21"/>
          <w:szCs w:val="21"/>
          <w:shd w:val="clear" w:color="auto" w:fill="FFFFFF"/>
        </w:rPr>
        <w:t>25.</w:t>
      </w:r>
      <w:r>
        <w:rPr>
          <w:rFonts w:ascii="楷体" w:hAnsi="楷体" w:eastAsia="楷体"/>
          <w:sz w:val="21"/>
          <w:szCs w:val="21"/>
        </w:rPr>
        <w:t xml:space="preserve"> </w:t>
      </w:r>
    </w:p>
    <w:p>
      <w:pPr>
        <w:spacing w:line="300" w:lineRule="auto"/>
        <w:rPr>
          <w:rFonts w:ascii="楷体" w:hAnsi="楷体" w:eastAsia="楷体"/>
          <w:szCs w:val="21"/>
        </w:rPr>
      </w:pPr>
      <w:r>
        <w:rPr>
          <w:rFonts w:ascii="楷体" w:hAnsi="楷体" w:eastAsia="楷体"/>
          <w:color w:val="000000" w:themeColor="text1"/>
          <w:szCs w:val="21"/>
        </w:rPr>
        <w:t>[</w:t>
      </w:r>
      <w:r>
        <w:rPr>
          <w:rFonts w:hint="eastAsia" w:ascii="楷体" w:hAnsi="楷体" w:eastAsia="楷体"/>
          <w:color w:val="000000" w:themeColor="text1"/>
          <w:szCs w:val="21"/>
        </w:rPr>
        <w:t>4</w:t>
      </w:r>
      <w:r>
        <w:rPr>
          <w:rFonts w:ascii="楷体" w:hAnsi="楷体" w:eastAsia="楷体"/>
          <w:color w:val="000000" w:themeColor="text1"/>
          <w:szCs w:val="21"/>
        </w:rPr>
        <w:t>]</w:t>
      </w:r>
      <w:r>
        <w:rPr>
          <w:rFonts w:hint="eastAsia" w:ascii="楷体" w:hAnsi="楷体" w:eastAsia="楷体"/>
          <w:szCs w:val="21"/>
        </w:rPr>
        <w:t>王金艳.中国共产党接管城市史的阶段划分</w:t>
      </w:r>
      <w:r>
        <w:rPr>
          <w:rFonts w:ascii="楷体" w:hAnsi="楷体" w:eastAsia="楷体"/>
          <w:color w:val="000000" w:themeColor="text1"/>
          <w:szCs w:val="21"/>
        </w:rPr>
        <w:t>[</w:t>
      </w:r>
      <w:r>
        <w:rPr>
          <w:rFonts w:hint="eastAsia" w:ascii="楷体" w:hAnsi="楷体" w:eastAsia="楷体"/>
          <w:color w:val="000000" w:themeColor="text1"/>
          <w:szCs w:val="21"/>
        </w:rPr>
        <w:t>J</w:t>
      </w:r>
      <w:r>
        <w:rPr>
          <w:rFonts w:ascii="楷体" w:hAnsi="楷体" w:eastAsia="楷体"/>
          <w:color w:val="000000" w:themeColor="text1"/>
          <w:szCs w:val="21"/>
        </w:rPr>
        <w:t>]</w:t>
      </w:r>
      <w:r>
        <w:rPr>
          <w:rFonts w:hint="eastAsia" w:ascii="楷体" w:hAnsi="楷体" w:eastAsia="楷体"/>
          <w:color w:val="000000" w:themeColor="text1"/>
          <w:szCs w:val="21"/>
        </w:rPr>
        <w:t>.</w:t>
      </w:r>
      <w:r>
        <w:rPr>
          <w:rFonts w:hint="eastAsia" w:ascii="楷体" w:hAnsi="楷体" w:eastAsia="楷体"/>
          <w:szCs w:val="21"/>
        </w:rPr>
        <w:t>理论学刊,2012</w:t>
      </w:r>
      <w:r>
        <w:rPr>
          <w:rFonts w:ascii="楷体" w:hAnsi="楷体" w:eastAsia="楷体"/>
          <w:szCs w:val="21"/>
        </w:rPr>
        <w:t>(</w:t>
      </w:r>
      <w:r>
        <w:rPr>
          <w:rFonts w:hint="eastAsia" w:ascii="楷体" w:hAnsi="楷体" w:eastAsia="楷体"/>
          <w:szCs w:val="21"/>
        </w:rPr>
        <w:t>11</w:t>
      </w:r>
      <w:r>
        <w:rPr>
          <w:rFonts w:ascii="楷体" w:hAnsi="楷体" w:eastAsia="楷体"/>
          <w:szCs w:val="21"/>
        </w:rPr>
        <w:t>)</w:t>
      </w:r>
      <w:r>
        <w:rPr>
          <w:rFonts w:hint="eastAsia" w:ascii="楷体" w:hAnsi="楷体" w:eastAsia="楷体"/>
          <w:szCs w:val="21"/>
        </w:rPr>
        <w:t>:</w:t>
      </w:r>
      <w:r>
        <w:rPr>
          <w:rFonts w:hint="eastAsia" w:ascii="楷体" w:hAnsi="楷体" w:eastAsia="楷体" w:cs="MS Mincho"/>
          <w:color w:val="000000" w:themeColor="text1"/>
          <w:kern w:val="0"/>
          <w:szCs w:val="21"/>
          <w:shd w:val="clear" w:color="auto" w:fill="FFFFFF"/>
        </w:rPr>
        <w:t>25.</w:t>
      </w:r>
    </w:p>
    <w:p>
      <w:pPr>
        <w:spacing w:line="300" w:lineRule="auto"/>
        <w:rPr>
          <w:rFonts w:ascii="楷体" w:hAnsi="楷体" w:eastAsia="楷体"/>
          <w:color w:val="000000" w:themeColor="text1"/>
          <w:szCs w:val="21"/>
        </w:rPr>
      </w:pPr>
      <w:r>
        <w:rPr>
          <w:rFonts w:ascii="楷体" w:hAnsi="楷体" w:eastAsia="楷体"/>
          <w:color w:val="000000" w:themeColor="text1"/>
          <w:szCs w:val="21"/>
        </w:rPr>
        <w:t>[</w:t>
      </w:r>
      <w:r>
        <w:rPr>
          <w:rFonts w:hint="eastAsia" w:ascii="楷体" w:hAnsi="楷体" w:eastAsia="楷体"/>
          <w:color w:val="000000" w:themeColor="text1"/>
          <w:szCs w:val="21"/>
        </w:rPr>
        <w:t>5</w:t>
      </w:r>
      <w:r>
        <w:rPr>
          <w:rFonts w:ascii="楷体" w:hAnsi="楷体" w:eastAsia="楷体"/>
          <w:color w:val="000000" w:themeColor="text1"/>
          <w:szCs w:val="21"/>
        </w:rPr>
        <w:t>]</w:t>
      </w:r>
      <w:r>
        <w:rPr>
          <w:rFonts w:hint="eastAsia" w:ascii="楷体" w:hAnsi="楷体" w:eastAsia="楷体"/>
          <w:color w:val="000000" w:themeColor="text1"/>
          <w:szCs w:val="21"/>
        </w:rPr>
        <w:t>教育部.</w:t>
      </w:r>
      <w:r>
        <w:rPr>
          <w:rFonts w:hint="eastAsia" w:ascii="楷体" w:hAnsi="楷体" w:eastAsia="楷体"/>
          <w:szCs w:val="21"/>
        </w:rPr>
        <w:t>普通高中历史课程标准</w:t>
      </w:r>
      <w:r>
        <w:rPr>
          <w:rFonts w:ascii="楷体" w:hAnsi="楷体" w:eastAsia="楷体"/>
          <w:szCs w:val="21"/>
        </w:rPr>
        <w:t>(</w:t>
      </w:r>
      <w:r>
        <w:rPr>
          <w:rFonts w:hint="eastAsia" w:ascii="楷体" w:hAnsi="楷体" w:eastAsia="楷体"/>
          <w:szCs w:val="21"/>
        </w:rPr>
        <w:t>2017年版</w:t>
      </w:r>
      <w:r>
        <w:rPr>
          <w:rFonts w:ascii="楷体" w:hAnsi="楷体" w:eastAsia="楷体"/>
          <w:szCs w:val="21"/>
        </w:rPr>
        <w:t>)</w:t>
      </w:r>
      <w:r>
        <w:rPr>
          <w:rFonts w:ascii="楷体" w:hAnsi="楷体" w:eastAsia="楷体"/>
          <w:color w:val="000000" w:themeColor="text1"/>
          <w:szCs w:val="21"/>
        </w:rPr>
        <w:t>[</w:t>
      </w:r>
      <w:r>
        <w:rPr>
          <w:rFonts w:hint="eastAsia" w:ascii="楷体" w:hAnsi="楷体" w:eastAsia="楷体"/>
          <w:color w:val="000000" w:themeColor="text1"/>
          <w:szCs w:val="21"/>
        </w:rPr>
        <w:t>M</w:t>
      </w:r>
      <w:r>
        <w:rPr>
          <w:rFonts w:ascii="楷体" w:hAnsi="楷体" w:eastAsia="楷体"/>
          <w:color w:val="000000" w:themeColor="text1"/>
          <w:szCs w:val="21"/>
        </w:rPr>
        <w:t>]</w:t>
      </w:r>
      <w:r>
        <w:rPr>
          <w:rFonts w:hint="eastAsia" w:ascii="楷体" w:hAnsi="楷体" w:eastAsia="楷体"/>
          <w:color w:val="000000" w:themeColor="text1"/>
          <w:szCs w:val="21"/>
        </w:rPr>
        <w:t>.</w:t>
      </w:r>
      <w:r>
        <w:rPr>
          <w:rFonts w:hint="eastAsia" w:ascii="楷体" w:hAnsi="楷体" w:eastAsia="楷体"/>
          <w:szCs w:val="21"/>
        </w:rPr>
        <w:t>北京:人民教育出版社,2018</w:t>
      </w:r>
      <w:r>
        <w:rPr>
          <w:rFonts w:hint="eastAsia" w:ascii="楷体" w:hAnsi="楷体" w:eastAsia="楷体"/>
          <w:color w:val="000000" w:themeColor="text1"/>
          <w:szCs w:val="21"/>
        </w:rPr>
        <w:t>.</w:t>
      </w:r>
    </w:p>
    <w:p>
      <w:pPr>
        <w:pStyle w:val="6"/>
        <w:ind w:left="315" w:hanging="315" w:hangingChars="150"/>
        <w:rPr>
          <w:rFonts w:ascii="楷体" w:hAnsi="楷体" w:eastAsia="楷体"/>
          <w:sz w:val="21"/>
          <w:szCs w:val="21"/>
        </w:rPr>
      </w:pPr>
      <w:r>
        <w:rPr>
          <w:rFonts w:ascii="楷体" w:hAnsi="楷体" w:eastAsia="楷体"/>
          <w:color w:val="000000" w:themeColor="text1"/>
          <w:sz w:val="21"/>
          <w:szCs w:val="21"/>
        </w:rPr>
        <w:t>[</w:t>
      </w:r>
      <w:r>
        <w:rPr>
          <w:rFonts w:hint="eastAsia" w:ascii="楷体" w:hAnsi="楷体" w:eastAsia="楷体"/>
          <w:color w:val="000000" w:themeColor="text1"/>
          <w:sz w:val="21"/>
          <w:szCs w:val="21"/>
        </w:rPr>
        <w:t>6</w:t>
      </w:r>
      <w:r>
        <w:rPr>
          <w:rFonts w:ascii="楷体" w:hAnsi="楷体" w:eastAsia="楷体"/>
          <w:color w:val="000000" w:themeColor="text1"/>
          <w:sz w:val="21"/>
          <w:szCs w:val="21"/>
        </w:rPr>
        <w:t>]</w:t>
      </w:r>
      <w:r>
        <w:rPr>
          <w:rFonts w:hint="eastAsia" w:ascii="楷体" w:hAnsi="楷体" w:eastAsia="楷体"/>
          <w:sz w:val="21"/>
          <w:szCs w:val="21"/>
        </w:rPr>
        <w:t>徐奉先.立足全面发展，落实立德树人——2019年高考文科综合全国卷历史试题评析</w:t>
      </w:r>
      <w:r>
        <w:rPr>
          <w:rFonts w:ascii="楷体" w:hAnsi="楷体" w:eastAsia="楷体"/>
          <w:color w:val="000000" w:themeColor="text1"/>
          <w:sz w:val="21"/>
          <w:szCs w:val="21"/>
        </w:rPr>
        <w:t>[</w:t>
      </w:r>
      <w:r>
        <w:rPr>
          <w:rFonts w:hint="eastAsia" w:ascii="楷体" w:hAnsi="楷体" w:eastAsia="楷体"/>
          <w:color w:val="000000" w:themeColor="text1"/>
          <w:sz w:val="21"/>
          <w:szCs w:val="21"/>
        </w:rPr>
        <w:t>J</w:t>
      </w:r>
      <w:r>
        <w:rPr>
          <w:rFonts w:ascii="楷体" w:hAnsi="楷体" w:eastAsia="楷体"/>
          <w:color w:val="000000" w:themeColor="text1"/>
          <w:sz w:val="21"/>
          <w:szCs w:val="21"/>
        </w:rPr>
        <w:t>]</w:t>
      </w:r>
      <w:r>
        <w:rPr>
          <w:rFonts w:hint="eastAsia" w:ascii="楷体" w:hAnsi="楷体" w:eastAsia="楷体"/>
          <w:color w:val="000000" w:themeColor="text1"/>
          <w:sz w:val="21"/>
          <w:szCs w:val="21"/>
        </w:rPr>
        <w:t>.</w:t>
      </w:r>
      <w:r>
        <w:rPr>
          <w:rFonts w:hint="eastAsia" w:ascii="楷体" w:hAnsi="楷体" w:eastAsia="楷体"/>
          <w:sz w:val="21"/>
          <w:szCs w:val="21"/>
        </w:rPr>
        <w:t>历史教学</w:t>
      </w:r>
      <w:r>
        <w:rPr>
          <w:rFonts w:ascii="楷体" w:hAnsi="楷体" w:eastAsia="楷体"/>
          <w:sz w:val="21"/>
          <w:szCs w:val="21"/>
        </w:rPr>
        <w:t>(</w:t>
      </w:r>
      <w:r>
        <w:rPr>
          <w:rFonts w:hint="eastAsia" w:ascii="楷体" w:hAnsi="楷体" w:eastAsia="楷体"/>
          <w:sz w:val="21"/>
          <w:szCs w:val="21"/>
        </w:rPr>
        <w:t>上半月刊</w:t>
      </w:r>
      <w:r>
        <w:rPr>
          <w:rFonts w:ascii="楷体" w:hAnsi="楷体" w:eastAsia="楷体"/>
          <w:sz w:val="21"/>
          <w:szCs w:val="21"/>
        </w:rPr>
        <w:t>)</w:t>
      </w:r>
      <w:r>
        <w:rPr>
          <w:rFonts w:hint="eastAsia" w:ascii="楷体" w:hAnsi="楷体" w:eastAsia="楷体" w:cs="MS Mincho"/>
          <w:color w:val="000000" w:themeColor="text1"/>
          <w:kern w:val="0"/>
          <w:sz w:val="21"/>
          <w:szCs w:val="21"/>
          <w:shd w:val="clear" w:color="auto" w:fill="FFFFFF"/>
        </w:rPr>
        <w:t>,2019</w:t>
      </w:r>
      <w:r>
        <w:rPr>
          <w:rFonts w:ascii="楷体" w:hAnsi="楷体" w:eastAsia="楷体"/>
          <w:sz w:val="21"/>
          <w:szCs w:val="21"/>
        </w:rPr>
        <w:t>(</w:t>
      </w:r>
      <w:r>
        <w:rPr>
          <w:rFonts w:hint="eastAsia" w:ascii="楷体" w:hAnsi="楷体" w:eastAsia="楷体" w:cs="MS Mincho"/>
          <w:color w:val="000000" w:themeColor="text1"/>
          <w:kern w:val="0"/>
          <w:sz w:val="21"/>
          <w:szCs w:val="21"/>
          <w:shd w:val="clear" w:color="auto" w:fill="FFFFFF"/>
        </w:rPr>
        <w:t>7</w:t>
      </w:r>
      <w:r>
        <w:rPr>
          <w:rFonts w:ascii="楷体" w:hAnsi="楷体" w:eastAsia="楷体"/>
          <w:sz w:val="21"/>
          <w:szCs w:val="21"/>
        </w:rPr>
        <w:t>)</w:t>
      </w:r>
      <w:r>
        <w:rPr>
          <w:rFonts w:hint="eastAsia" w:ascii="楷体" w:hAnsi="楷体" w:eastAsia="楷体" w:cs="MS Mincho"/>
          <w:color w:val="000000" w:themeColor="text1"/>
          <w:kern w:val="0"/>
          <w:sz w:val="21"/>
          <w:szCs w:val="21"/>
          <w:shd w:val="clear" w:color="auto" w:fill="FFFFFF"/>
        </w:rPr>
        <w:t>:</w:t>
      </w:r>
      <w:r>
        <w:rPr>
          <w:rFonts w:hint="eastAsia" w:ascii="楷体" w:hAnsi="楷体" w:eastAsia="楷体" w:cs="MS Mincho"/>
          <w:kern w:val="0"/>
          <w:sz w:val="21"/>
          <w:szCs w:val="21"/>
          <w:shd w:val="clear" w:color="auto" w:fill="FFFFFF"/>
        </w:rPr>
        <w:t>20</w:t>
      </w:r>
      <w:r>
        <w:rPr>
          <w:rFonts w:hint="eastAsia" w:ascii="楷体" w:hAnsi="楷体" w:eastAsia="楷体" w:cs="MS Mincho"/>
          <w:color w:val="000000" w:themeColor="text1"/>
          <w:kern w:val="0"/>
          <w:sz w:val="21"/>
          <w:szCs w:val="21"/>
          <w:shd w:val="clear" w:color="auto" w:fill="FFFFFF"/>
        </w:rPr>
        <w:t>.</w:t>
      </w:r>
      <w:r>
        <w:rPr>
          <w:rFonts w:ascii="楷体" w:hAnsi="楷体" w:eastAsia="楷体"/>
          <w:sz w:val="21"/>
          <w:szCs w:val="21"/>
        </w:rPr>
        <w:t xml:space="preserve"> </w:t>
      </w:r>
    </w:p>
    <w:p>
      <w:pPr>
        <w:spacing w:line="300" w:lineRule="auto"/>
        <w:rPr>
          <w:rFonts w:ascii="楷体" w:hAnsi="楷体" w:eastAsia="楷体"/>
          <w:szCs w:val="21"/>
        </w:rPr>
      </w:pPr>
      <w:r>
        <w:rPr>
          <w:rFonts w:ascii="楷体" w:hAnsi="楷体" w:eastAsia="楷体"/>
          <w:color w:val="000000" w:themeColor="text1"/>
          <w:szCs w:val="21"/>
        </w:rPr>
        <w:t>[</w:t>
      </w:r>
      <w:r>
        <w:rPr>
          <w:rFonts w:hint="eastAsia" w:ascii="楷体" w:hAnsi="楷体" w:eastAsia="楷体"/>
          <w:color w:val="000000" w:themeColor="text1"/>
          <w:szCs w:val="21"/>
        </w:rPr>
        <w:t>7</w:t>
      </w:r>
      <w:r>
        <w:rPr>
          <w:rFonts w:ascii="楷体" w:hAnsi="楷体" w:eastAsia="楷体"/>
          <w:color w:val="000000" w:themeColor="text1"/>
          <w:szCs w:val="21"/>
        </w:rPr>
        <w:t>]</w:t>
      </w:r>
      <w:r>
        <w:rPr>
          <w:rFonts w:hint="eastAsia" w:ascii="楷体" w:hAnsi="楷体" w:eastAsia="楷体"/>
          <w:color w:val="000000" w:themeColor="text1"/>
          <w:szCs w:val="21"/>
        </w:rPr>
        <w:t>教育部考试中心.</w:t>
      </w:r>
      <w:r>
        <w:rPr>
          <w:rFonts w:hint="eastAsia" w:ascii="楷体" w:hAnsi="楷体" w:eastAsia="楷体"/>
          <w:szCs w:val="21"/>
        </w:rPr>
        <w:t>中国高考评价体系说明</w:t>
      </w:r>
      <w:r>
        <w:rPr>
          <w:rFonts w:ascii="楷体" w:hAnsi="楷体" w:eastAsia="楷体"/>
          <w:color w:val="000000" w:themeColor="text1"/>
          <w:szCs w:val="21"/>
        </w:rPr>
        <w:t>[</w:t>
      </w:r>
      <w:r>
        <w:rPr>
          <w:rFonts w:hint="eastAsia" w:ascii="楷体" w:hAnsi="楷体" w:eastAsia="楷体"/>
          <w:color w:val="000000" w:themeColor="text1"/>
          <w:szCs w:val="21"/>
        </w:rPr>
        <w:t>M</w:t>
      </w:r>
      <w:r>
        <w:rPr>
          <w:rFonts w:ascii="楷体" w:hAnsi="楷体" w:eastAsia="楷体"/>
          <w:color w:val="000000" w:themeColor="text1"/>
          <w:szCs w:val="21"/>
        </w:rPr>
        <w:t>]</w:t>
      </w:r>
      <w:r>
        <w:rPr>
          <w:rFonts w:hint="eastAsia" w:ascii="楷体" w:hAnsi="楷体" w:eastAsia="楷体"/>
          <w:color w:val="000000" w:themeColor="text1"/>
          <w:szCs w:val="21"/>
        </w:rPr>
        <w:t>.</w:t>
      </w:r>
      <w:r>
        <w:rPr>
          <w:rFonts w:hint="eastAsia" w:ascii="楷体" w:hAnsi="楷体" w:eastAsia="楷体"/>
          <w:szCs w:val="21"/>
        </w:rPr>
        <w:t>北京:人民教育出版社,2018</w:t>
      </w:r>
      <w:r>
        <w:rPr>
          <w:rFonts w:hint="eastAsia" w:ascii="楷体" w:hAnsi="楷体" w:eastAsia="楷体"/>
          <w:color w:val="000000" w:themeColor="text1"/>
          <w:szCs w:val="21"/>
        </w:rPr>
        <w:t>:</w:t>
      </w:r>
      <w:r>
        <w:rPr>
          <w:rFonts w:hint="eastAsia" w:ascii="楷体" w:hAnsi="楷体" w:eastAsia="楷体"/>
          <w:szCs w:val="21"/>
        </w:rPr>
        <w:t>1.</w:t>
      </w:r>
    </w:p>
    <w:p>
      <w:pPr>
        <w:pStyle w:val="6"/>
        <w:rPr>
          <w:rFonts w:ascii="楷体" w:hAnsi="楷体" w:eastAsia="楷体"/>
          <w:sz w:val="21"/>
          <w:szCs w:val="21"/>
        </w:rPr>
      </w:pPr>
      <w:r>
        <w:rPr>
          <w:rFonts w:ascii="楷体" w:hAnsi="楷体" w:eastAsia="楷体"/>
          <w:color w:val="000000" w:themeColor="text1"/>
          <w:sz w:val="21"/>
          <w:szCs w:val="21"/>
        </w:rPr>
        <w:t>[</w:t>
      </w:r>
      <w:r>
        <w:rPr>
          <w:rFonts w:hint="eastAsia" w:ascii="楷体" w:hAnsi="楷体" w:eastAsia="楷体"/>
          <w:color w:val="000000" w:themeColor="text1"/>
          <w:sz w:val="21"/>
          <w:szCs w:val="21"/>
        </w:rPr>
        <w:t>8</w:t>
      </w:r>
      <w:r>
        <w:rPr>
          <w:rFonts w:ascii="楷体" w:hAnsi="楷体" w:eastAsia="楷体"/>
          <w:color w:val="000000" w:themeColor="text1"/>
          <w:sz w:val="21"/>
          <w:szCs w:val="21"/>
        </w:rPr>
        <w:t>]</w:t>
      </w:r>
      <w:r>
        <w:rPr>
          <w:rFonts w:hint="eastAsia" w:ascii="楷体" w:hAnsi="楷体" w:eastAsia="楷体"/>
          <w:sz w:val="21"/>
          <w:szCs w:val="21"/>
        </w:rPr>
        <w:t>田昌五、安作璋.秦汉史</w:t>
      </w:r>
      <w:r>
        <w:rPr>
          <w:rFonts w:ascii="楷体" w:hAnsi="楷体" w:eastAsia="楷体"/>
          <w:color w:val="000000" w:themeColor="text1"/>
          <w:sz w:val="21"/>
          <w:szCs w:val="21"/>
        </w:rPr>
        <w:t>[</w:t>
      </w:r>
      <w:r>
        <w:rPr>
          <w:rFonts w:hint="eastAsia" w:ascii="楷体" w:hAnsi="楷体" w:eastAsia="楷体"/>
          <w:color w:val="000000" w:themeColor="text1"/>
          <w:sz w:val="21"/>
          <w:szCs w:val="21"/>
        </w:rPr>
        <w:t>M</w:t>
      </w:r>
      <w:r>
        <w:rPr>
          <w:rFonts w:ascii="楷体" w:hAnsi="楷体" w:eastAsia="楷体"/>
          <w:color w:val="000000" w:themeColor="text1"/>
          <w:sz w:val="21"/>
          <w:szCs w:val="21"/>
        </w:rPr>
        <w:t>]</w:t>
      </w:r>
      <w:r>
        <w:rPr>
          <w:rFonts w:hint="eastAsia" w:ascii="楷体" w:hAnsi="楷体" w:eastAsia="楷体"/>
          <w:color w:val="000000" w:themeColor="text1"/>
          <w:sz w:val="21"/>
          <w:szCs w:val="21"/>
        </w:rPr>
        <w:t>.北京</w:t>
      </w:r>
      <w:r>
        <w:rPr>
          <w:rFonts w:hint="eastAsia" w:ascii="楷体" w:hAnsi="楷体" w:eastAsia="楷体"/>
          <w:sz w:val="21"/>
          <w:szCs w:val="21"/>
        </w:rPr>
        <w:t>:人民出版社,1993</w:t>
      </w:r>
      <w:r>
        <w:rPr>
          <w:rFonts w:hint="eastAsia" w:ascii="楷体" w:hAnsi="楷体" w:eastAsia="楷体"/>
          <w:color w:val="000000" w:themeColor="text1"/>
          <w:sz w:val="21"/>
          <w:szCs w:val="21"/>
        </w:rPr>
        <w:t>:</w:t>
      </w:r>
      <w:r>
        <w:rPr>
          <w:rFonts w:hint="eastAsia" w:ascii="楷体" w:hAnsi="楷体" w:eastAsia="楷体"/>
          <w:sz w:val="21"/>
          <w:szCs w:val="21"/>
        </w:rPr>
        <w:t>1.</w:t>
      </w:r>
    </w:p>
    <w:p>
      <w:pPr>
        <w:spacing w:line="300" w:lineRule="auto"/>
        <w:rPr>
          <w:rFonts w:ascii="楷体" w:hAnsi="楷体" w:eastAsia="楷体"/>
          <w:szCs w:val="21"/>
        </w:rPr>
      </w:pPr>
      <w:r>
        <w:rPr>
          <w:rFonts w:ascii="楷体" w:hAnsi="楷体" w:eastAsia="楷体"/>
          <w:color w:val="000000" w:themeColor="text1"/>
          <w:szCs w:val="21"/>
        </w:rPr>
        <w:t>[</w:t>
      </w:r>
      <w:r>
        <w:rPr>
          <w:rFonts w:hint="eastAsia" w:ascii="楷体" w:hAnsi="楷体" w:eastAsia="楷体"/>
          <w:color w:val="000000" w:themeColor="text1"/>
          <w:szCs w:val="21"/>
        </w:rPr>
        <w:t>9</w:t>
      </w:r>
      <w:r>
        <w:rPr>
          <w:rFonts w:ascii="楷体" w:hAnsi="楷体" w:eastAsia="楷体"/>
          <w:color w:val="000000" w:themeColor="text1"/>
          <w:szCs w:val="21"/>
        </w:rPr>
        <w:t>]</w:t>
      </w:r>
      <w:r>
        <w:rPr>
          <w:rFonts w:hint="eastAsia" w:ascii="楷体" w:hAnsi="楷体" w:eastAsia="楷体"/>
          <w:szCs w:val="21"/>
        </w:rPr>
        <w:t>王子今</w:t>
      </w:r>
      <w:r>
        <w:rPr>
          <w:rFonts w:hint="eastAsia" w:ascii="楷体" w:hAnsi="楷体" w:eastAsia="楷体"/>
          <w:color w:val="000000" w:themeColor="text1"/>
          <w:szCs w:val="21"/>
        </w:rPr>
        <w:t>.</w:t>
      </w:r>
      <w:r>
        <w:rPr>
          <w:rFonts w:hint="eastAsia" w:ascii="楷体" w:hAnsi="楷体" w:eastAsia="楷体"/>
          <w:szCs w:val="21"/>
        </w:rPr>
        <w:t>秦汉时期的历史特征与历史地位</w:t>
      </w:r>
      <w:r>
        <w:rPr>
          <w:rFonts w:ascii="楷体" w:hAnsi="楷体" w:eastAsia="楷体"/>
          <w:color w:val="000000" w:themeColor="text1"/>
          <w:szCs w:val="21"/>
        </w:rPr>
        <w:t>[</w:t>
      </w:r>
      <w:r>
        <w:rPr>
          <w:rFonts w:hint="eastAsia" w:ascii="楷体" w:hAnsi="楷体" w:eastAsia="楷体"/>
          <w:color w:val="000000" w:themeColor="text1"/>
          <w:szCs w:val="21"/>
        </w:rPr>
        <w:t>J</w:t>
      </w:r>
      <w:r>
        <w:rPr>
          <w:rFonts w:ascii="楷体" w:hAnsi="楷体" w:eastAsia="楷体"/>
          <w:color w:val="000000" w:themeColor="text1"/>
          <w:szCs w:val="21"/>
        </w:rPr>
        <w:t>]</w:t>
      </w:r>
      <w:r>
        <w:rPr>
          <w:rFonts w:hint="eastAsia" w:ascii="楷体" w:hAnsi="楷体" w:eastAsia="楷体"/>
          <w:color w:val="000000" w:themeColor="text1"/>
          <w:szCs w:val="21"/>
        </w:rPr>
        <w:t>.</w:t>
      </w:r>
      <w:r>
        <w:rPr>
          <w:rFonts w:hint="eastAsia" w:ascii="楷体" w:hAnsi="楷体" w:eastAsia="楷体"/>
          <w:szCs w:val="21"/>
        </w:rPr>
        <w:t>石家庄学院学报,2018</w:t>
      </w:r>
      <w:r>
        <w:rPr>
          <w:rFonts w:ascii="楷体" w:hAnsi="楷体" w:eastAsia="楷体"/>
          <w:szCs w:val="21"/>
        </w:rPr>
        <w:t>(</w:t>
      </w:r>
      <w:r>
        <w:rPr>
          <w:rFonts w:hint="eastAsia" w:ascii="楷体" w:hAnsi="楷体" w:eastAsia="楷体"/>
          <w:szCs w:val="21"/>
        </w:rPr>
        <w:t>4</w:t>
      </w:r>
      <w:r>
        <w:rPr>
          <w:rFonts w:ascii="楷体" w:hAnsi="楷体" w:eastAsia="楷体"/>
          <w:szCs w:val="21"/>
        </w:rPr>
        <w:t>)</w:t>
      </w:r>
      <w:r>
        <w:rPr>
          <w:rFonts w:hint="eastAsia" w:ascii="楷体" w:hAnsi="楷体" w:eastAsia="楷体"/>
          <w:szCs w:val="21"/>
        </w:rPr>
        <w:t>:42.</w:t>
      </w:r>
    </w:p>
    <w:p>
      <w:pPr>
        <w:pStyle w:val="6"/>
        <w:rPr>
          <w:rFonts w:ascii="楷体" w:hAnsi="楷体" w:eastAsia="楷体"/>
          <w:sz w:val="21"/>
          <w:szCs w:val="21"/>
        </w:rPr>
      </w:pPr>
      <w:r>
        <w:rPr>
          <w:rFonts w:ascii="楷体" w:hAnsi="楷体" w:eastAsia="楷体"/>
          <w:color w:val="000000" w:themeColor="text1"/>
          <w:sz w:val="21"/>
          <w:szCs w:val="21"/>
        </w:rPr>
        <w:t>[</w:t>
      </w:r>
      <w:r>
        <w:rPr>
          <w:rFonts w:hint="eastAsia" w:ascii="楷体" w:hAnsi="楷体" w:eastAsia="楷体"/>
          <w:color w:val="000000" w:themeColor="text1"/>
          <w:sz w:val="21"/>
          <w:szCs w:val="21"/>
        </w:rPr>
        <w:t>10</w:t>
      </w:r>
      <w:r>
        <w:rPr>
          <w:rFonts w:ascii="楷体" w:hAnsi="楷体" w:eastAsia="楷体"/>
          <w:color w:val="000000" w:themeColor="text1"/>
          <w:sz w:val="21"/>
          <w:szCs w:val="21"/>
        </w:rPr>
        <w:t>]</w:t>
      </w:r>
      <w:r>
        <w:rPr>
          <w:rFonts w:hint="eastAsia" w:ascii="楷体" w:hAnsi="楷体" w:eastAsia="楷体"/>
          <w:sz w:val="21"/>
          <w:szCs w:val="21"/>
        </w:rPr>
        <w:t>关晓红.科举停废与清末政情</w:t>
      </w:r>
      <w:r>
        <w:rPr>
          <w:rFonts w:ascii="楷体" w:hAnsi="楷体" w:eastAsia="楷体"/>
          <w:color w:val="000000" w:themeColor="text1"/>
          <w:sz w:val="21"/>
          <w:szCs w:val="21"/>
        </w:rPr>
        <w:t>[</w:t>
      </w:r>
      <w:r>
        <w:rPr>
          <w:rFonts w:hint="eastAsia" w:ascii="楷体" w:hAnsi="楷体" w:eastAsia="楷体"/>
          <w:color w:val="000000" w:themeColor="text1"/>
          <w:sz w:val="21"/>
          <w:szCs w:val="21"/>
        </w:rPr>
        <w:t>J</w:t>
      </w:r>
      <w:r>
        <w:rPr>
          <w:rFonts w:ascii="楷体" w:hAnsi="楷体" w:eastAsia="楷体"/>
          <w:color w:val="000000" w:themeColor="text1"/>
          <w:sz w:val="21"/>
          <w:szCs w:val="21"/>
        </w:rPr>
        <w:t>]</w:t>
      </w:r>
      <w:r>
        <w:rPr>
          <w:rFonts w:hint="eastAsia" w:ascii="楷体" w:hAnsi="楷体" w:eastAsia="楷体"/>
          <w:color w:val="000000" w:themeColor="text1"/>
          <w:sz w:val="21"/>
          <w:szCs w:val="21"/>
        </w:rPr>
        <w:t>.</w:t>
      </w:r>
      <w:r>
        <w:rPr>
          <w:rFonts w:hint="eastAsia" w:ascii="楷体" w:hAnsi="楷体" w:eastAsia="楷体"/>
          <w:sz w:val="21"/>
          <w:szCs w:val="21"/>
        </w:rPr>
        <w:t>中国社会科学,2004</w:t>
      </w:r>
      <w:r>
        <w:rPr>
          <w:rFonts w:ascii="楷体" w:hAnsi="楷体" w:eastAsia="楷体"/>
          <w:sz w:val="21"/>
          <w:szCs w:val="21"/>
        </w:rPr>
        <w:t>(</w:t>
      </w:r>
      <w:r>
        <w:rPr>
          <w:rFonts w:hint="eastAsia" w:ascii="楷体" w:hAnsi="楷体" w:eastAsia="楷体"/>
          <w:sz w:val="21"/>
          <w:szCs w:val="21"/>
        </w:rPr>
        <w:t>3</w:t>
      </w:r>
      <w:r>
        <w:rPr>
          <w:rFonts w:ascii="楷体" w:hAnsi="楷体" w:eastAsia="楷体"/>
          <w:sz w:val="21"/>
          <w:szCs w:val="21"/>
        </w:rPr>
        <w:t>)</w:t>
      </w:r>
      <w:r>
        <w:rPr>
          <w:rFonts w:hint="eastAsia" w:ascii="楷体" w:hAnsi="楷体" w:eastAsia="楷体"/>
          <w:sz w:val="21"/>
          <w:szCs w:val="21"/>
        </w:rPr>
        <w:t>.</w:t>
      </w:r>
    </w:p>
    <w:p>
      <w:pPr>
        <w:pStyle w:val="6"/>
        <w:rPr>
          <w:rFonts w:ascii="楷体" w:hAnsi="楷体" w:eastAsia="楷体"/>
          <w:sz w:val="21"/>
          <w:szCs w:val="21"/>
        </w:rPr>
      </w:pPr>
      <w:r>
        <w:rPr>
          <w:rFonts w:ascii="楷体" w:hAnsi="楷体" w:eastAsia="楷体"/>
          <w:color w:val="000000" w:themeColor="text1"/>
          <w:sz w:val="21"/>
          <w:szCs w:val="21"/>
        </w:rPr>
        <w:t>[</w:t>
      </w:r>
      <w:r>
        <w:rPr>
          <w:rFonts w:hint="eastAsia" w:ascii="楷体" w:hAnsi="楷体" w:eastAsia="楷体"/>
          <w:color w:val="000000" w:themeColor="text1"/>
          <w:sz w:val="21"/>
          <w:szCs w:val="21"/>
        </w:rPr>
        <w:t>11</w:t>
      </w:r>
      <w:r>
        <w:rPr>
          <w:rFonts w:ascii="楷体" w:hAnsi="楷体" w:eastAsia="楷体"/>
          <w:color w:val="000000" w:themeColor="text1"/>
          <w:sz w:val="21"/>
          <w:szCs w:val="21"/>
        </w:rPr>
        <w:t>]</w:t>
      </w:r>
      <w:r>
        <w:rPr>
          <w:rFonts w:hint="eastAsia" w:ascii="楷体" w:hAnsi="楷体" w:eastAsia="楷体"/>
          <w:sz w:val="21"/>
          <w:szCs w:val="21"/>
        </w:rPr>
        <w:t>关晓红.清末科举改章与停废科举</w:t>
      </w:r>
      <w:r>
        <w:rPr>
          <w:rFonts w:ascii="楷体" w:hAnsi="楷体" w:eastAsia="楷体"/>
          <w:color w:val="000000" w:themeColor="text1"/>
          <w:sz w:val="21"/>
          <w:szCs w:val="21"/>
        </w:rPr>
        <w:t>[</w:t>
      </w:r>
      <w:r>
        <w:rPr>
          <w:rFonts w:hint="eastAsia" w:ascii="楷体" w:hAnsi="楷体" w:eastAsia="楷体"/>
          <w:color w:val="000000" w:themeColor="text1"/>
          <w:sz w:val="21"/>
          <w:szCs w:val="21"/>
        </w:rPr>
        <w:t>J</w:t>
      </w:r>
      <w:r>
        <w:rPr>
          <w:rFonts w:ascii="楷体" w:hAnsi="楷体" w:eastAsia="楷体"/>
          <w:color w:val="000000" w:themeColor="text1"/>
          <w:sz w:val="21"/>
          <w:szCs w:val="21"/>
        </w:rPr>
        <w:t>]</w:t>
      </w:r>
      <w:r>
        <w:rPr>
          <w:rFonts w:hint="eastAsia" w:ascii="楷体" w:hAnsi="楷体" w:eastAsia="楷体"/>
          <w:color w:val="000000" w:themeColor="text1"/>
          <w:sz w:val="21"/>
          <w:szCs w:val="21"/>
        </w:rPr>
        <w:t>.</w:t>
      </w:r>
      <w:r>
        <w:rPr>
          <w:rFonts w:hint="eastAsia" w:ascii="楷体" w:hAnsi="楷体" w:eastAsia="楷体"/>
          <w:sz w:val="21"/>
          <w:szCs w:val="21"/>
        </w:rPr>
        <w:t>近代史研究,2013</w:t>
      </w:r>
      <w:r>
        <w:rPr>
          <w:rFonts w:ascii="楷体" w:hAnsi="楷体" w:eastAsia="楷体"/>
          <w:sz w:val="21"/>
          <w:szCs w:val="21"/>
        </w:rPr>
        <w:t>(</w:t>
      </w:r>
      <w:r>
        <w:rPr>
          <w:rFonts w:hint="eastAsia" w:ascii="楷体" w:hAnsi="楷体" w:eastAsia="楷体"/>
          <w:sz w:val="21"/>
          <w:szCs w:val="21"/>
        </w:rPr>
        <w:t>1</w:t>
      </w:r>
      <w:r>
        <w:rPr>
          <w:rFonts w:ascii="楷体" w:hAnsi="楷体" w:eastAsia="楷体"/>
          <w:sz w:val="21"/>
          <w:szCs w:val="21"/>
        </w:rPr>
        <w:t>)</w:t>
      </w:r>
      <w:r>
        <w:rPr>
          <w:rFonts w:hint="eastAsia" w:ascii="楷体" w:hAnsi="楷体" w:eastAsia="楷体"/>
          <w:sz w:val="21"/>
          <w:szCs w:val="21"/>
        </w:rPr>
        <w:t>.</w:t>
      </w:r>
    </w:p>
    <w:p>
      <w:pPr>
        <w:pStyle w:val="6"/>
        <w:rPr>
          <w:rFonts w:ascii="楷体" w:hAnsi="楷体" w:eastAsia="楷体"/>
          <w:sz w:val="21"/>
          <w:szCs w:val="21"/>
        </w:rPr>
      </w:pPr>
      <w:r>
        <w:rPr>
          <w:rFonts w:ascii="楷体" w:hAnsi="楷体" w:eastAsia="楷体"/>
          <w:color w:val="000000" w:themeColor="text1"/>
          <w:sz w:val="21"/>
          <w:szCs w:val="21"/>
        </w:rPr>
        <w:t>[</w:t>
      </w:r>
      <w:r>
        <w:rPr>
          <w:rFonts w:hint="eastAsia" w:ascii="楷体" w:hAnsi="楷体" w:eastAsia="楷体"/>
          <w:color w:val="000000" w:themeColor="text1"/>
          <w:sz w:val="21"/>
          <w:szCs w:val="21"/>
        </w:rPr>
        <w:t>12</w:t>
      </w:r>
      <w:r>
        <w:rPr>
          <w:rFonts w:ascii="楷体" w:hAnsi="楷体" w:eastAsia="楷体"/>
          <w:color w:val="000000" w:themeColor="text1"/>
          <w:sz w:val="21"/>
          <w:szCs w:val="21"/>
        </w:rPr>
        <w:t>]</w:t>
      </w:r>
      <w:r>
        <w:rPr>
          <w:rFonts w:hint="eastAsia" w:ascii="楷体" w:hAnsi="楷体" w:eastAsia="楷体"/>
          <w:sz w:val="21"/>
          <w:szCs w:val="21"/>
        </w:rPr>
        <w:t>何忠礼.二十世纪的中国科举制度史研究</w:t>
      </w:r>
      <w:r>
        <w:rPr>
          <w:rFonts w:ascii="楷体" w:hAnsi="楷体" w:eastAsia="楷体"/>
          <w:color w:val="000000" w:themeColor="text1"/>
          <w:sz w:val="21"/>
          <w:szCs w:val="21"/>
        </w:rPr>
        <w:t>[</w:t>
      </w:r>
      <w:r>
        <w:rPr>
          <w:rFonts w:hint="eastAsia" w:ascii="楷体" w:hAnsi="楷体" w:eastAsia="楷体"/>
          <w:color w:val="000000" w:themeColor="text1"/>
          <w:sz w:val="21"/>
          <w:szCs w:val="21"/>
        </w:rPr>
        <w:t>J</w:t>
      </w:r>
      <w:r>
        <w:rPr>
          <w:rFonts w:ascii="楷体" w:hAnsi="楷体" w:eastAsia="楷体"/>
          <w:color w:val="000000" w:themeColor="text1"/>
          <w:sz w:val="21"/>
          <w:szCs w:val="21"/>
        </w:rPr>
        <w:t>]</w:t>
      </w:r>
      <w:r>
        <w:rPr>
          <w:rFonts w:hint="eastAsia" w:ascii="楷体" w:hAnsi="楷体" w:eastAsia="楷体"/>
          <w:color w:val="000000" w:themeColor="text1"/>
          <w:sz w:val="21"/>
          <w:szCs w:val="21"/>
        </w:rPr>
        <w:t>.</w:t>
      </w:r>
      <w:r>
        <w:rPr>
          <w:rFonts w:hint="eastAsia" w:ascii="楷体" w:hAnsi="楷体" w:eastAsia="楷体"/>
          <w:sz w:val="21"/>
          <w:szCs w:val="21"/>
        </w:rPr>
        <w:t>历史研究,2006</w:t>
      </w:r>
      <w:r>
        <w:rPr>
          <w:rFonts w:ascii="楷体" w:hAnsi="楷体" w:eastAsia="楷体"/>
          <w:sz w:val="21"/>
          <w:szCs w:val="21"/>
        </w:rPr>
        <w:t>(</w:t>
      </w:r>
      <w:r>
        <w:rPr>
          <w:rFonts w:hint="eastAsia" w:ascii="楷体" w:hAnsi="楷体" w:eastAsia="楷体"/>
          <w:sz w:val="21"/>
          <w:szCs w:val="21"/>
        </w:rPr>
        <w:t>6</w:t>
      </w:r>
      <w:r>
        <w:rPr>
          <w:rFonts w:ascii="楷体" w:hAnsi="楷体" w:eastAsia="楷体"/>
          <w:sz w:val="21"/>
          <w:szCs w:val="21"/>
        </w:rPr>
        <w:t>)</w:t>
      </w:r>
      <w:r>
        <w:rPr>
          <w:rFonts w:hint="eastAsia" w:ascii="楷体" w:hAnsi="楷体" w:eastAsia="楷体"/>
          <w:sz w:val="21"/>
          <w:szCs w:val="21"/>
        </w:rPr>
        <w:t>.</w:t>
      </w:r>
    </w:p>
    <w:p>
      <w:pPr>
        <w:pStyle w:val="6"/>
        <w:rPr>
          <w:rFonts w:ascii="楷体" w:hAnsi="楷体" w:eastAsia="楷体"/>
          <w:sz w:val="21"/>
          <w:szCs w:val="21"/>
        </w:rPr>
      </w:pPr>
      <w:r>
        <w:rPr>
          <w:rFonts w:ascii="楷体" w:hAnsi="楷体" w:eastAsia="楷体"/>
          <w:color w:val="000000" w:themeColor="text1"/>
          <w:sz w:val="21"/>
          <w:szCs w:val="21"/>
        </w:rPr>
        <w:t>[</w:t>
      </w:r>
      <w:r>
        <w:rPr>
          <w:rFonts w:hint="eastAsia" w:ascii="楷体" w:hAnsi="楷体" w:eastAsia="楷体"/>
          <w:color w:val="000000" w:themeColor="text1"/>
          <w:sz w:val="21"/>
          <w:szCs w:val="21"/>
        </w:rPr>
        <w:t>13</w:t>
      </w:r>
      <w:r>
        <w:rPr>
          <w:rFonts w:ascii="楷体" w:hAnsi="楷体" w:eastAsia="楷体"/>
          <w:color w:val="000000" w:themeColor="text1"/>
          <w:sz w:val="21"/>
          <w:szCs w:val="21"/>
        </w:rPr>
        <w:t>]</w:t>
      </w:r>
      <w:r>
        <w:rPr>
          <w:rFonts w:hint="eastAsia" w:ascii="楷体" w:hAnsi="楷体" w:eastAsia="楷体"/>
          <w:sz w:val="21"/>
          <w:szCs w:val="21"/>
        </w:rPr>
        <w:t>郑焱.一九○五年废科举论</w:t>
      </w:r>
      <w:r>
        <w:rPr>
          <w:rFonts w:ascii="楷体" w:hAnsi="楷体" w:eastAsia="楷体"/>
          <w:color w:val="000000" w:themeColor="text1"/>
          <w:sz w:val="21"/>
          <w:szCs w:val="21"/>
        </w:rPr>
        <w:t xml:space="preserve"> [</w:t>
      </w:r>
      <w:r>
        <w:rPr>
          <w:rFonts w:hint="eastAsia" w:ascii="楷体" w:hAnsi="楷体" w:eastAsia="楷体"/>
          <w:color w:val="000000" w:themeColor="text1"/>
          <w:sz w:val="21"/>
          <w:szCs w:val="21"/>
        </w:rPr>
        <w:t>J</w:t>
      </w:r>
      <w:r>
        <w:rPr>
          <w:rFonts w:ascii="楷体" w:hAnsi="楷体" w:eastAsia="楷体"/>
          <w:color w:val="000000" w:themeColor="text1"/>
          <w:sz w:val="21"/>
          <w:szCs w:val="21"/>
        </w:rPr>
        <w:t>]</w:t>
      </w:r>
      <w:r>
        <w:rPr>
          <w:rFonts w:hint="eastAsia" w:ascii="楷体" w:hAnsi="楷体" w:eastAsia="楷体"/>
          <w:color w:val="000000" w:themeColor="text1"/>
          <w:sz w:val="21"/>
          <w:szCs w:val="21"/>
        </w:rPr>
        <w:t>.</w:t>
      </w:r>
      <w:r>
        <w:rPr>
          <w:rFonts w:hint="eastAsia" w:ascii="楷体" w:hAnsi="楷体" w:eastAsia="楷体"/>
          <w:sz w:val="21"/>
          <w:szCs w:val="21"/>
        </w:rPr>
        <w:t>史学月刊,1989</w:t>
      </w:r>
      <w:r>
        <w:rPr>
          <w:rFonts w:ascii="楷体" w:hAnsi="楷体" w:eastAsia="楷体"/>
          <w:sz w:val="21"/>
          <w:szCs w:val="21"/>
        </w:rPr>
        <w:t>(</w:t>
      </w:r>
      <w:r>
        <w:rPr>
          <w:rFonts w:hint="eastAsia" w:ascii="楷体" w:hAnsi="楷体" w:eastAsia="楷体"/>
          <w:sz w:val="21"/>
          <w:szCs w:val="21"/>
        </w:rPr>
        <w:t>6</w:t>
      </w:r>
      <w:r>
        <w:rPr>
          <w:rFonts w:ascii="楷体" w:hAnsi="楷体" w:eastAsia="楷体"/>
          <w:sz w:val="21"/>
          <w:szCs w:val="21"/>
        </w:rPr>
        <w:t>)</w:t>
      </w:r>
      <w:r>
        <w:rPr>
          <w:rFonts w:hint="eastAsia" w:ascii="楷体" w:hAnsi="楷体" w:eastAsia="楷体"/>
          <w:sz w:val="21"/>
          <w:szCs w:val="21"/>
        </w:rPr>
        <w:t>.</w:t>
      </w:r>
    </w:p>
    <w:p>
      <w:pPr>
        <w:pStyle w:val="6"/>
        <w:rPr>
          <w:rFonts w:ascii="楷体" w:hAnsi="楷体" w:eastAsia="楷体"/>
          <w:sz w:val="21"/>
          <w:szCs w:val="21"/>
        </w:rPr>
      </w:pPr>
      <w:r>
        <w:rPr>
          <w:rFonts w:ascii="楷体" w:hAnsi="楷体" w:eastAsia="楷体"/>
          <w:color w:val="000000" w:themeColor="text1"/>
          <w:sz w:val="21"/>
          <w:szCs w:val="21"/>
        </w:rPr>
        <w:t>[</w:t>
      </w:r>
      <w:r>
        <w:rPr>
          <w:rFonts w:hint="eastAsia" w:ascii="楷体" w:hAnsi="楷体" w:eastAsia="楷体"/>
          <w:color w:val="000000" w:themeColor="text1"/>
          <w:sz w:val="21"/>
          <w:szCs w:val="21"/>
        </w:rPr>
        <w:t>14</w:t>
      </w:r>
      <w:r>
        <w:rPr>
          <w:rFonts w:ascii="楷体" w:hAnsi="楷体" w:eastAsia="楷体"/>
          <w:color w:val="000000" w:themeColor="text1"/>
          <w:sz w:val="21"/>
          <w:szCs w:val="21"/>
        </w:rPr>
        <w:t>]</w:t>
      </w:r>
      <w:r>
        <w:rPr>
          <w:rFonts w:hint="eastAsia" w:ascii="楷体" w:hAnsi="楷体" w:eastAsia="楷体"/>
          <w:sz w:val="21"/>
          <w:szCs w:val="21"/>
        </w:rPr>
        <w:t>王瑶.清末科举制度废除原因再探</w:t>
      </w:r>
      <w:r>
        <w:rPr>
          <w:rFonts w:ascii="楷体" w:hAnsi="楷体" w:eastAsia="楷体"/>
          <w:color w:val="000000" w:themeColor="text1"/>
          <w:sz w:val="21"/>
          <w:szCs w:val="21"/>
        </w:rPr>
        <w:t>[</w:t>
      </w:r>
      <w:r>
        <w:rPr>
          <w:rFonts w:hint="eastAsia" w:ascii="楷体" w:hAnsi="楷体" w:eastAsia="楷体"/>
          <w:color w:val="000000" w:themeColor="text1"/>
          <w:sz w:val="21"/>
          <w:szCs w:val="21"/>
        </w:rPr>
        <w:t>J</w:t>
      </w:r>
      <w:r>
        <w:rPr>
          <w:rFonts w:ascii="楷体" w:hAnsi="楷体" w:eastAsia="楷体"/>
          <w:color w:val="000000" w:themeColor="text1"/>
          <w:sz w:val="21"/>
          <w:szCs w:val="21"/>
        </w:rPr>
        <w:t>]</w:t>
      </w:r>
      <w:r>
        <w:rPr>
          <w:rFonts w:hint="eastAsia" w:ascii="楷体" w:hAnsi="楷体" w:eastAsia="楷体"/>
          <w:color w:val="000000" w:themeColor="text1"/>
          <w:sz w:val="21"/>
          <w:szCs w:val="21"/>
        </w:rPr>
        <w:t>.</w:t>
      </w:r>
      <w:r>
        <w:rPr>
          <w:rFonts w:hint="eastAsia" w:ascii="楷体" w:hAnsi="楷体" w:eastAsia="楷体"/>
          <w:sz w:val="21"/>
          <w:szCs w:val="21"/>
        </w:rPr>
        <w:t>史学月刊,2015</w:t>
      </w:r>
      <w:r>
        <w:rPr>
          <w:rFonts w:ascii="楷体" w:hAnsi="楷体" w:eastAsia="楷体"/>
          <w:sz w:val="21"/>
          <w:szCs w:val="21"/>
        </w:rPr>
        <w:t>(</w:t>
      </w:r>
      <w:r>
        <w:rPr>
          <w:rFonts w:hint="eastAsia" w:ascii="楷体" w:hAnsi="楷体" w:eastAsia="楷体"/>
          <w:sz w:val="21"/>
          <w:szCs w:val="21"/>
        </w:rPr>
        <w:t>10</w:t>
      </w:r>
      <w:r>
        <w:rPr>
          <w:rFonts w:ascii="楷体" w:hAnsi="楷体" w:eastAsia="楷体"/>
          <w:sz w:val="21"/>
          <w:szCs w:val="21"/>
        </w:rPr>
        <w:t>)</w:t>
      </w:r>
      <w:r>
        <w:rPr>
          <w:rFonts w:hint="eastAsia" w:ascii="楷体" w:hAnsi="楷体" w:eastAsia="楷体"/>
          <w:sz w:val="21"/>
          <w:szCs w:val="21"/>
        </w:rPr>
        <w:t>.</w:t>
      </w:r>
    </w:p>
    <w:p>
      <w:pPr>
        <w:spacing w:line="300" w:lineRule="auto"/>
        <w:rPr>
          <w:rFonts w:ascii="楷体" w:hAnsi="楷体" w:eastAsia="楷体"/>
          <w:szCs w:val="21"/>
        </w:rPr>
      </w:pPr>
      <w:r>
        <w:rPr>
          <w:rFonts w:ascii="楷体" w:hAnsi="楷体" w:eastAsia="楷体"/>
          <w:color w:val="000000" w:themeColor="text1"/>
          <w:szCs w:val="21"/>
        </w:rPr>
        <w:t>[</w:t>
      </w:r>
      <w:r>
        <w:rPr>
          <w:rFonts w:hint="eastAsia" w:ascii="楷体" w:hAnsi="楷体" w:eastAsia="楷体"/>
          <w:color w:val="000000" w:themeColor="text1"/>
          <w:szCs w:val="21"/>
        </w:rPr>
        <w:t>15</w:t>
      </w:r>
      <w:r>
        <w:rPr>
          <w:rFonts w:ascii="楷体" w:hAnsi="楷体" w:eastAsia="楷体"/>
          <w:color w:val="000000" w:themeColor="text1"/>
          <w:szCs w:val="21"/>
        </w:rPr>
        <w:t>]</w:t>
      </w:r>
      <w:r>
        <w:rPr>
          <w:rFonts w:hint="eastAsia" w:ascii="楷体" w:hAnsi="楷体" w:eastAsia="楷体"/>
          <w:szCs w:val="21"/>
        </w:rPr>
        <w:t>戴鞍钢.清末新政与科举停废</w:t>
      </w:r>
      <w:r>
        <w:rPr>
          <w:rFonts w:ascii="楷体" w:hAnsi="楷体" w:eastAsia="楷体"/>
          <w:color w:val="000000" w:themeColor="text1"/>
          <w:szCs w:val="21"/>
        </w:rPr>
        <w:t>[</w:t>
      </w:r>
      <w:r>
        <w:rPr>
          <w:rFonts w:hint="eastAsia" w:ascii="楷体" w:hAnsi="楷体" w:eastAsia="楷体"/>
          <w:color w:val="000000" w:themeColor="text1"/>
          <w:szCs w:val="21"/>
        </w:rPr>
        <w:t>J</w:t>
      </w:r>
      <w:r>
        <w:rPr>
          <w:rFonts w:ascii="楷体" w:hAnsi="楷体" w:eastAsia="楷体"/>
          <w:color w:val="000000" w:themeColor="text1"/>
          <w:szCs w:val="21"/>
        </w:rPr>
        <w:t>]</w:t>
      </w:r>
      <w:r>
        <w:rPr>
          <w:rFonts w:hint="eastAsia" w:ascii="楷体" w:hAnsi="楷体" w:eastAsia="楷体"/>
          <w:color w:val="000000" w:themeColor="text1"/>
          <w:szCs w:val="21"/>
        </w:rPr>
        <w:t>.</w:t>
      </w:r>
      <w:r>
        <w:rPr>
          <w:rFonts w:hint="eastAsia" w:ascii="楷体" w:hAnsi="楷体" w:eastAsia="楷体"/>
          <w:szCs w:val="21"/>
        </w:rPr>
        <w:t>历史教学问题,2015</w:t>
      </w:r>
      <w:r>
        <w:rPr>
          <w:rFonts w:ascii="楷体" w:hAnsi="楷体" w:eastAsia="楷体"/>
          <w:szCs w:val="21"/>
        </w:rPr>
        <w:t>(</w:t>
      </w:r>
      <w:r>
        <w:rPr>
          <w:rFonts w:hint="eastAsia" w:ascii="楷体" w:hAnsi="楷体" w:eastAsia="楷体"/>
          <w:szCs w:val="21"/>
        </w:rPr>
        <w:t>2</w:t>
      </w:r>
      <w:r>
        <w:rPr>
          <w:rFonts w:ascii="楷体" w:hAnsi="楷体" w:eastAsia="楷体"/>
          <w:szCs w:val="21"/>
        </w:rPr>
        <w:t>)</w:t>
      </w:r>
      <w:r>
        <w:rPr>
          <w:rFonts w:hint="eastAsia" w:ascii="楷体" w:hAnsi="楷体" w:eastAsia="楷体"/>
          <w:szCs w:val="21"/>
        </w:rPr>
        <w:t>.</w:t>
      </w:r>
    </w:p>
    <w:p>
      <w:pPr>
        <w:rPr>
          <w:rFonts w:ascii="楷体" w:hAnsi="楷体" w:eastAsia="楷体"/>
          <w:szCs w:val="21"/>
        </w:rPr>
      </w:pPr>
      <w:r>
        <w:rPr>
          <w:rFonts w:ascii="楷体" w:hAnsi="楷体" w:eastAsia="楷体"/>
          <w:color w:val="000000" w:themeColor="text1"/>
          <w:szCs w:val="21"/>
        </w:rPr>
        <w:t>[</w:t>
      </w:r>
      <w:r>
        <w:rPr>
          <w:rFonts w:hint="eastAsia" w:ascii="楷体" w:hAnsi="楷体" w:eastAsia="楷体"/>
          <w:color w:val="000000" w:themeColor="text1"/>
          <w:szCs w:val="21"/>
        </w:rPr>
        <w:t>16</w:t>
      </w:r>
      <w:r>
        <w:rPr>
          <w:rFonts w:ascii="楷体" w:hAnsi="楷体" w:eastAsia="楷体"/>
          <w:color w:val="000000" w:themeColor="text1"/>
          <w:szCs w:val="21"/>
        </w:rPr>
        <w:t>]</w:t>
      </w:r>
      <w:r>
        <w:rPr>
          <w:rFonts w:hint="eastAsia" w:ascii="楷体" w:hAnsi="楷体" w:eastAsia="楷体"/>
          <w:szCs w:val="21"/>
        </w:rPr>
        <w:t>唐云龙.简论文科班教学的深度与广度</w:t>
      </w:r>
      <w:r>
        <w:rPr>
          <w:rFonts w:ascii="楷体" w:hAnsi="楷体" w:eastAsia="楷体"/>
          <w:color w:val="000000" w:themeColor="text1"/>
          <w:szCs w:val="21"/>
        </w:rPr>
        <w:t>[</w:t>
      </w:r>
      <w:r>
        <w:rPr>
          <w:rFonts w:hint="eastAsia" w:ascii="楷体" w:hAnsi="楷体" w:eastAsia="楷体"/>
          <w:color w:val="000000" w:themeColor="text1"/>
          <w:szCs w:val="21"/>
        </w:rPr>
        <w:t>J</w:t>
      </w:r>
      <w:r>
        <w:rPr>
          <w:rFonts w:ascii="楷体" w:hAnsi="楷体" w:eastAsia="楷体"/>
          <w:color w:val="000000" w:themeColor="text1"/>
          <w:szCs w:val="21"/>
        </w:rPr>
        <w:t>]</w:t>
      </w:r>
      <w:r>
        <w:rPr>
          <w:rFonts w:hint="eastAsia" w:ascii="楷体" w:hAnsi="楷体" w:eastAsia="楷体"/>
          <w:color w:val="000000" w:themeColor="text1"/>
          <w:szCs w:val="21"/>
        </w:rPr>
        <w:t>.</w:t>
      </w:r>
      <w:r>
        <w:rPr>
          <w:rFonts w:hint="eastAsia" w:ascii="楷体" w:hAnsi="楷体" w:eastAsia="楷体"/>
          <w:szCs w:val="21"/>
        </w:rPr>
        <w:t>历史教学</w:t>
      </w:r>
      <w:r>
        <w:rPr>
          <w:rFonts w:ascii="楷体" w:hAnsi="楷体" w:eastAsia="楷体"/>
          <w:szCs w:val="21"/>
        </w:rPr>
        <w:t>(</w:t>
      </w:r>
      <w:r>
        <w:rPr>
          <w:rFonts w:hint="eastAsia" w:ascii="楷体" w:hAnsi="楷体" w:eastAsia="楷体"/>
          <w:szCs w:val="21"/>
        </w:rPr>
        <w:t>上半月刊</w:t>
      </w:r>
      <w:r>
        <w:rPr>
          <w:rFonts w:ascii="楷体" w:hAnsi="楷体" w:eastAsia="楷体"/>
          <w:szCs w:val="21"/>
        </w:rPr>
        <w:t>)</w:t>
      </w:r>
      <w:r>
        <w:rPr>
          <w:rFonts w:hint="eastAsia" w:ascii="楷体" w:hAnsi="楷体" w:eastAsia="楷体"/>
          <w:szCs w:val="21"/>
        </w:rPr>
        <w:t>,2019</w:t>
      </w:r>
      <w:r>
        <w:rPr>
          <w:rFonts w:ascii="楷体" w:hAnsi="楷体" w:eastAsia="楷体"/>
          <w:szCs w:val="21"/>
        </w:rPr>
        <w:t>(</w:t>
      </w:r>
      <w:r>
        <w:rPr>
          <w:rFonts w:hint="eastAsia" w:ascii="楷体" w:hAnsi="楷体" w:eastAsia="楷体"/>
          <w:szCs w:val="21"/>
        </w:rPr>
        <w:t>9</w:t>
      </w:r>
      <w:r>
        <w:rPr>
          <w:rFonts w:ascii="楷体" w:hAnsi="楷体" w:eastAsia="楷体"/>
          <w:szCs w:val="21"/>
        </w:rPr>
        <w:t>)</w:t>
      </w:r>
      <w:r>
        <w:rPr>
          <w:rFonts w:hint="eastAsia" w:ascii="楷体" w:hAnsi="楷体" w:eastAsia="楷体"/>
          <w:szCs w:val="21"/>
        </w:rPr>
        <w:t>.</w:t>
      </w:r>
    </w:p>
    <w:p>
      <w:pPr>
        <w:pStyle w:val="6"/>
        <w:rPr>
          <w:rFonts w:ascii="楷体" w:hAnsi="楷体" w:eastAsia="楷体"/>
          <w:sz w:val="21"/>
          <w:szCs w:val="21"/>
        </w:rPr>
      </w:pPr>
      <w:r>
        <w:rPr>
          <w:rFonts w:ascii="楷体" w:hAnsi="楷体" w:eastAsia="楷体"/>
          <w:color w:val="000000" w:themeColor="text1"/>
          <w:sz w:val="21"/>
          <w:szCs w:val="21"/>
        </w:rPr>
        <w:t>[</w:t>
      </w:r>
      <w:r>
        <w:rPr>
          <w:rFonts w:hint="eastAsia" w:ascii="楷体" w:hAnsi="楷体" w:eastAsia="楷体"/>
          <w:color w:val="000000" w:themeColor="text1"/>
          <w:sz w:val="21"/>
          <w:szCs w:val="21"/>
        </w:rPr>
        <w:t>17</w:t>
      </w:r>
      <w:r>
        <w:rPr>
          <w:rFonts w:ascii="楷体" w:hAnsi="楷体" w:eastAsia="楷体"/>
          <w:color w:val="000000" w:themeColor="text1"/>
          <w:sz w:val="21"/>
          <w:szCs w:val="21"/>
        </w:rPr>
        <w:t>]</w:t>
      </w:r>
      <w:r>
        <w:rPr>
          <w:rFonts w:hint="eastAsia" w:ascii="楷体" w:hAnsi="楷体" w:eastAsia="楷体"/>
          <w:sz w:val="21"/>
          <w:szCs w:val="21"/>
        </w:rPr>
        <w:t>姜义华.中华文明的经脉</w:t>
      </w:r>
      <w:r>
        <w:rPr>
          <w:rFonts w:ascii="楷体" w:hAnsi="楷体" w:eastAsia="楷体"/>
          <w:color w:val="000000" w:themeColor="text1"/>
          <w:sz w:val="21"/>
          <w:szCs w:val="21"/>
        </w:rPr>
        <w:t>[</w:t>
      </w:r>
      <w:r>
        <w:rPr>
          <w:rFonts w:hint="eastAsia" w:ascii="楷体" w:hAnsi="楷体" w:eastAsia="楷体"/>
          <w:color w:val="000000" w:themeColor="text1"/>
          <w:sz w:val="21"/>
          <w:szCs w:val="21"/>
        </w:rPr>
        <w:t>M</w:t>
      </w:r>
      <w:r>
        <w:rPr>
          <w:rFonts w:ascii="楷体" w:hAnsi="楷体" w:eastAsia="楷体"/>
          <w:color w:val="000000" w:themeColor="text1"/>
          <w:sz w:val="21"/>
          <w:szCs w:val="21"/>
        </w:rPr>
        <w:t>]</w:t>
      </w:r>
      <w:r>
        <w:rPr>
          <w:rFonts w:hint="eastAsia" w:ascii="楷体" w:hAnsi="楷体" w:eastAsia="楷体"/>
          <w:color w:val="000000" w:themeColor="text1"/>
          <w:sz w:val="21"/>
          <w:szCs w:val="21"/>
        </w:rPr>
        <w:t>.</w:t>
      </w:r>
      <w:r>
        <w:rPr>
          <w:rFonts w:hint="eastAsia" w:ascii="楷体" w:hAnsi="楷体" w:eastAsia="楷体"/>
          <w:sz w:val="21"/>
          <w:szCs w:val="21"/>
        </w:rPr>
        <w:t>北京:商务印书馆,2019</w:t>
      </w:r>
      <w:r>
        <w:rPr>
          <w:rFonts w:hint="eastAsia" w:ascii="楷体" w:hAnsi="楷体" w:eastAsia="楷体"/>
          <w:color w:val="000000" w:themeColor="text1"/>
          <w:sz w:val="21"/>
          <w:szCs w:val="21"/>
        </w:rPr>
        <w:t>:</w:t>
      </w:r>
      <w:r>
        <w:rPr>
          <w:rFonts w:hint="eastAsia" w:ascii="楷体" w:hAnsi="楷体" w:eastAsia="楷体"/>
          <w:sz w:val="21"/>
          <w:szCs w:val="21"/>
        </w:rPr>
        <w:t>166.</w:t>
      </w:r>
    </w:p>
    <w:p>
      <w:pPr>
        <w:spacing w:line="300" w:lineRule="auto"/>
        <w:ind w:firstLine="422" w:firstLineChars="200"/>
        <w:rPr>
          <w:rFonts w:ascii="楷体" w:hAnsi="楷体" w:eastAsia="楷体"/>
          <w:b/>
          <w:szCs w:val="21"/>
        </w:rPr>
      </w:pPr>
    </w:p>
    <w:p>
      <w:pPr>
        <w:spacing w:line="300" w:lineRule="auto"/>
        <w:ind w:firstLine="422" w:firstLineChars="200"/>
        <w:rPr>
          <w:rFonts w:hint="eastAsia" w:ascii="楷体" w:hAnsi="楷体" w:eastAsia="楷体"/>
          <w:szCs w:val="21"/>
        </w:rPr>
      </w:pPr>
      <w:r>
        <w:rPr>
          <w:rFonts w:ascii="楷体" w:hAnsi="楷体" w:eastAsia="楷体"/>
          <w:b/>
          <w:szCs w:val="21"/>
        </w:rPr>
        <w:t>[</w:t>
      </w:r>
      <w:r>
        <w:rPr>
          <w:rFonts w:hint="eastAsia" w:ascii="楷体" w:hAnsi="楷体" w:eastAsia="楷体"/>
          <w:b/>
          <w:szCs w:val="21"/>
        </w:rPr>
        <w:t>作者简介</w:t>
      </w:r>
      <w:r>
        <w:rPr>
          <w:rFonts w:ascii="楷体" w:hAnsi="楷体" w:eastAsia="楷体"/>
          <w:b/>
          <w:szCs w:val="21"/>
        </w:rPr>
        <w:t>]</w:t>
      </w:r>
      <w:r>
        <w:rPr>
          <w:rFonts w:hint="eastAsia" w:ascii="楷体" w:hAnsi="楷体" w:eastAsia="楷体"/>
          <w:szCs w:val="21"/>
        </w:rPr>
        <w:t xml:space="preserve"> </w:t>
      </w:r>
    </w:p>
    <w:p>
      <w:pPr>
        <w:spacing w:line="300" w:lineRule="auto"/>
        <w:ind w:firstLine="420" w:firstLineChars="200"/>
        <w:rPr>
          <w:rFonts w:hint="default" w:ascii="楷体" w:hAnsi="楷体" w:eastAsia="楷体"/>
          <w:szCs w:val="21"/>
          <w:lang w:val="en-US" w:eastAsia="zh-CN"/>
        </w:rPr>
      </w:pPr>
      <w:r>
        <w:rPr>
          <w:rFonts w:hint="eastAsia" w:ascii="楷体" w:hAnsi="楷体" w:eastAsia="楷体"/>
          <w:szCs w:val="21"/>
        </w:rPr>
        <w:t>楚广旭，西安市临潼区</w:t>
      </w:r>
      <w:r>
        <w:rPr>
          <w:rFonts w:hint="eastAsia" w:ascii="楷体" w:hAnsi="楷体" w:eastAsia="楷体"/>
          <w:szCs w:val="21"/>
          <w:lang w:val="en-US" w:eastAsia="zh-CN"/>
        </w:rPr>
        <w:t>华清</w:t>
      </w:r>
      <w:r>
        <w:rPr>
          <w:rFonts w:hint="eastAsia" w:ascii="楷体" w:hAnsi="楷体" w:eastAsia="楷体"/>
          <w:szCs w:val="21"/>
        </w:rPr>
        <w:t>中学历史教师</w:t>
      </w:r>
      <w:r>
        <w:rPr>
          <w:rFonts w:hint="eastAsia" w:ascii="楷体" w:hAnsi="楷体" w:eastAsia="楷体"/>
          <w:szCs w:val="21"/>
          <w:lang w:eastAsia="zh-CN"/>
        </w:rPr>
        <w:t>，</w:t>
      </w:r>
      <w:r>
        <w:rPr>
          <w:rFonts w:hint="eastAsia" w:ascii="楷体" w:hAnsi="楷体" w:eastAsia="楷体"/>
          <w:szCs w:val="21"/>
          <w:lang w:val="en-US" w:eastAsia="zh-CN"/>
        </w:rPr>
        <w:t>电话，18192603721；</w:t>
      </w:r>
      <w:bookmarkStart w:id="0" w:name="_GoBack"/>
      <w:bookmarkEnd w:id="0"/>
    </w:p>
    <w:p>
      <w:pPr>
        <w:spacing w:line="300" w:lineRule="auto"/>
        <w:ind w:firstLine="420" w:firstLineChars="200"/>
        <w:rPr>
          <w:rFonts w:hint="eastAsia" w:ascii="楷体" w:hAnsi="楷体" w:eastAsia="楷体"/>
          <w:szCs w:val="21"/>
          <w:lang w:eastAsia="zh-CN"/>
        </w:rPr>
      </w:pPr>
      <w:r>
        <w:rPr>
          <w:rFonts w:hint="eastAsia" w:ascii="楷体" w:hAnsi="楷体" w:eastAsia="楷体"/>
          <w:szCs w:val="21"/>
        </w:rPr>
        <w:t>王邵励，吉林省长春市南关区东北师范大学历史文化学院教授，博士生导师</w:t>
      </w:r>
      <w:r>
        <w:rPr>
          <w:rFonts w:hint="eastAsia" w:ascii="楷体" w:hAnsi="楷体" w:eastAsia="楷体"/>
          <w:szCs w:val="21"/>
          <w:lang w:eastAsia="zh-CN"/>
        </w:rPr>
        <w:t>。</w:t>
      </w:r>
    </w:p>
    <w:p>
      <w:pPr>
        <w:spacing w:line="300" w:lineRule="auto"/>
        <w:rPr>
          <w:rFonts w:ascii="楷体" w:hAnsi="楷体" w:eastAsia="楷体"/>
          <w:szCs w:val="21"/>
        </w:rPr>
      </w:pPr>
    </w:p>
    <w:sectPr>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FZShuSong-Z01S">
    <w:altName w:val="方正粗黑宋简体"/>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VmN2Q1OGQwMzNiMDFhZGFjOWIwNzMwY2FmYjFmZGEifQ=="/>
  </w:docVars>
  <w:rsids>
    <w:rsidRoot w:val="00FC0822"/>
    <w:rsid w:val="0001241A"/>
    <w:rsid w:val="000209DE"/>
    <w:rsid w:val="00030B0E"/>
    <w:rsid w:val="0003152F"/>
    <w:rsid w:val="00033806"/>
    <w:rsid w:val="00041680"/>
    <w:rsid w:val="00052B66"/>
    <w:rsid w:val="00053CF5"/>
    <w:rsid w:val="000603B3"/>
    <w:rsid w:val="000632B4"/>
    <w:rsid w:val="0006511A"/>
    <w:rsid w:val="000668C7"/>
    <w:rsid w:val="00067B92"/>
    <w:rsid w:val="00070BF0"/>
    <w:rsid w:val="000728F3"/>
    <w:rsid w:val="00075F54"/>
    <w:rsid w:val="00084FA4"/>
    <w:rsid w:val="000944ED"/>
    <w:rsid w:val="000C110C"/>
    <w:rsid w:val="000D4E8B"/>
    <w:rsid w:val="000D72AD"/>
    <w:rsid w:val="000E197A"/>
    <w:rsid w:val="000E4C0C"/>
    <w:rsid w:val="000F0371"/>
    <w:rsid w:val="000F3C0E"/>
    <w:rsid w:val="000F3CE7"/>
    <w:rsid w:val="000F56F0"/>
    <w:rsid w:val="00100604"/>
    <w:rsid w:val="00105B62"/>
    <w:rsid w:val="001062B6"/>
    <w:rsid w:val="00106E8F"/>
    <w:rsid w:val="00125D41"/>
    <w:rsid w:val="00131B53"/>
    <w:rsid w:val="001330B5"/>
    <w:rsid w:val="001359A0"/>
    <w:rsid w:val="00145F2A"/>
    <w:rsid w:val="00157687"/>
    <w:rsid w:val="00164C7D"/>
    <w:rsid w:val="00165674"/>
    <w:rsid w:val="00185898"/>
    <w:rsid w:val="001A1B1E"/>
    <w:rsid w:val="001C0459"/>
    <w:rsid w:val="001D092E"/>
    <w:rsid w:val="001D1829"/>
    <w:rsid w:val="001D5795"/>
    <w:rsid w:val="001E6BC8"/>
    <w:rsid w:val="001E7E4A"/>
    <w:rsid w:val="001F0A02"/>
    <w:rsid w:val="001F3982"/>
    <w:rsid w:val="001F4FC4"/>
    <w:rsid w:val="001F5AD4"/>
    <w:rsid w:val="002036E3"/>
    <w:rsid w:val="00203A87"/>
    <w:rsid w:val="002123B4"/>
    <w:rsid w:val="00232166"/>
    <w:rsid w:val="00234422"/>
    <w:rsid w:val="00237A21"/>
    <w:rsid w:val="00242EB6"/>
    <w:rsid w:val="002434DD"/>
    <w:rsid w:val="00245A4D"/>
    <w:rsid w:val="00247952"/>
    <w:rsid w:val="00250E00"/>
    <w:rsid w:val="00253741"/>
    <w:rsid w:val="00265DA0"/>
    <w:rsid w:val="0026701D"/>
    <w:rsid w:val="00267381"/>
    <w:rsid w:val="0028148C"/>
    <w:rsid w:val="002828A8"/>
    <w:rsid w:val="002A01EA"/>
    <w:rsid w:val="002A61C8"/>
    <w:rsid w:val="002B0D5E"/>
    <w:rsid w:val="002B3BE5"/>
    <w:rsid w:val="002B51FB"/>
    <w:rsid w:val="002B705A"/>
    <w:rsid w:val="002D08AE"/>
    <w:rsid w:val="002D1A55"/>
    <w:rsid w:val="002E0BEB"/>
    <w:rsid w:val="002E2966"/>
    <w:rsid w:val="002E5AD0"/>
    <w:rsid w:val="002F2963"/>
    <w:rsid w:val="002F52C6"/>
    <w:rsid w:val="003051F6"/>
    <w:rsid w:val="00311683"/>
    <w:rsid w:val="00314819"/>
    <w:rsid w:val="00316724"/>
    <w:rsid w:val="00316A4A"/>
    <w:rsid w:val="00317116"/>
    <w:rsid w:val="003213CC"/>
    <w:rsid w:val="003224EA"/>
    <w:rsid w:val="00325240"/>
    <w:rsid w:val="00325A30"/>
    <w:rsid w:val="00327BA2"/>
    <w:rsid w:val="00332236"/>
    <w:rsid w:val="003437F6"/>
    <w:rsid w:val="003466B5"/>
    <w:rsid w:val="0036173F"/>
    <w:rsid w:val="00373FB1"/>
    <w:rsid w:val="003742C5"/>
    <w:rsid w:val="00390F41"/>
    <w:rsid w:val="003A1361"/>
    <w:rsid w:val="003A21B8"/>
    <w:rsid w:val="003A5785"/>
    <w:rsid w:val="003B0EB3"/>
    <w:rsid w:val="003B1DB3"/>
    <w:rsid w:val="003B3022"/>
    <w:rsid w:val="003B55DC"/>
    <w:rsid w:val="003C65FB"/>
    <w:rsid w:val="003D2583"/>
    <w:rsid w:val="003D3586"/>
    <w:rsid w:val="003D390F"/>
    <w:rsid w:val="003F2EFD"/>
    <w:rsid w:val="003F44F2"/>
    <w:rsid w:val="003F53A9"/>
    <w:rsid w:val="004017E2"/>
    <w:rsid w:val="00404FA0"/>
    <w:rsid w:val="00405268"/>
    <w:rsid w:val="004063E3"/>
    <w:rsid w:val="004149A6"/>
    <w:rsid w:val="00423C2C"/>
    <w:rsid w:val="004261CA"/>
    <w:rsid w:val="004362B5"/>
    <w:rsid w:val="00437A7E"/>
    <w:rsid w:val="00440AC4"/>
    <w:rsid w:val="00451192"/>
    <w:rsid w:val="00456596"/>
    <w:rsid w:val="00461813"/>
    <w:rsid w:val="00463A3B"/>
    <w:rsid w:val="00464B0B"/>
    <w:rsid w:val="0047414E"/>
    <w:rsid w:val="004741A3"/>
    <w:rsid w:val="00474944"/>
    <w:rsid w:val="00476161"/>
    <w:rsid w:val="00482449"/>
    <w:rsid w:val="00493DDD"/>
    <w:rsid w:val="004B4688"/>
    <w:rsid w:val="004C53D9"/>
    <w:rsid w:val="004D5D80"/>
    <w:rsid w:val="004E1923"/>
    <w:rsid w:val="00506B4B"/>
    <w:rsid w:val="00510B55"/>
    <w:rsid w:val="00520B5C"/>
    <w:rsid w:val="00523961"/>
    <w:rsid w:val="00524611"/>
    <w:rsid w:val="00526A0E"/>
    <w:rsid w:val="00526E0B"/>
    <w:rsid w:val="005341C9"/>
    <w:rsid w:val="0053499F"/>
    <w:rsid w:val="005379D6"/>
    <w:rsid w:val="00545FFA"/>
    <w:rsid w:val="00550777"/>
    <w:rsid w:val="00555E4F"/>
    <w:rsid w:val="0056749E"/>
    <w:rsid w:val="00582B57"/>
    <w:rsid w:val="005A1FFE"/>
    <w:rsid w:val="005B4AD6"/>
    <w:rsid w:val="005C0B39"/>
    <w:rsid w:val="005C1481"/>
    <w:rsid w:val="005C1C19"/>
    <w:rsid w:val="005D1D8D"/>
    <w:rsid w:val="005D4F32"/>
    <w:rsid w:val="005D5014"/>
    <w:rsid w:val="005E28F2"/>
    <w:rsid w:val="005F0E62"/>
    <w:rsid w:val="005F214C"/>
    <w:rsid w:val="005F544A"/>
    <w:rsid w:val="00601AC9"/>
    <w:rsid w:val="00606EDB"/>
    <w:rsid w:val="006112F7"/>
    <w:rsid w:val="0061511C"/>
    <w:rsid w:val="00616AD3"/>
    <w:rsid w:val="0062242B"/>
    <w:rsid w:val="0062697B"/>
    <w:rsid w:val="00653485"/>
    <w:rsid w:val="006547CD"/>
    <w:rsid w:val="00655972"/>
    <w:rsid w:val="00657C3B"/>
    <w:rsid w:val="0067094F"/>
    <w:rsid w:val="00671E49"/>
    <w:rsid w:val="00682B86"/>
    <w:rsid w:val="00685277"/>
    <w:rsid w:val="00687072"/>
    <w:rsid w:val="00692B35"/>
    <w:rsid w:val="00696CF6"/>
    <w:rsid w:val="006A29F4"/>
    <w:rsid w:val="006A2C2B"/>
    <w:rsid w:val="006B394B"/>
    <w:rsid w:val="006B4003"/>
    <w:rsid w:val="006B5BA5"/>
    <w:rsid w:val="006B7D69"/>
    <w:rsid w:val="006C387F"/>
    <w:rsid w:val="006E497F"/>
    <w:rsid w:val="006F007B"/>
    <w:rsid w:val="006F6F54"/>
    <w:rsid w:val="00700341"/>
    <w:rsid w:val="00700EE6"/>
    <w:rsid w:val="0070208D"/>
    <w:rsid w:val="007020B2"/>
    <w:rsid w:val="00710933"/>
    <w:rsid w:val="007245A0"/>
    <w:rsid w:val="00732205"/>
    <w:rsid w:val="0074257D"/>
    <w:rsid w:val="007448EA"/>
    <w:rsid w:val="00745236"/>
    <w:rsid w:val="00747C8D"/>
    <w:rsid w:val="00750EBB"/>
    <w:rsid w:val="007562BB"/>
    <w:rsid w:val="007810D9"/>
    <w:rsid w:val="0078548D"/>
    <w:rsid w:val="007905A1"/>
    <w:rsid w:val="007949BC"/>
    <w:rsid w:val="007977EE"/>
    <w:rsid w:val="00797B14"/>
    <w:rsid w:val="007A03AB"/>
    <w:rsid w:val="007B505C"/>
    <w:rsid w:val="007D505C"/>
    <w:rsid w:val="007D5B4D"/>
    <w:rsid w:val="007D6609"/>
    <w:rsid w:val="007D6D3C"/>
    <w:rsid w:val="007E6512"/>
    <w:rsid w:val="007E7DFD"/>
    <w:rsid w:val="00802554"/>
    <w:rsid w:val="0080289B"/>
    <w:rsid w:val="00802D70"/>
    <w:rsid w:val="00804B59"/>
    <w:rsid w:val="0080538A"/>
    <w:rsid w:val="008103E3"/>
    <w:rsid w:val="00812E4B"/>
    <w:rsid w:val="0081404C"/>
    <w:rsid w:val="008162BA"/>
    <w:rsid w:val="00827748"/>
    <w:rsid w:val="00830F76"/>
    <w:rsid w:val="00830F89"/>
    <w:rsid w:val="00843525"/>
    <w:rsid w:val="00844D8F"/>
    <w:rsid w:val="00846DC7"/>
    <w:rsid w:val="00852680"/>
    <w:rsid w:val="00860010"/>
    <w:rsid w:val="00861A95"/>
    <w:rsid w:val="008625A4"/>
    <w:rsid w:val="008630AE"/>
    <w:rsid w:val="00863DC6"/>
    <w:rsid w:val="008747C6"/>
    <w:rsid w:val="00874A2D"/>
    <w:rsid w:val="00880842"/>
    <w:rsid w:val="008905AD"/>
    <w:rsid w:val="00895C67"/>
    <w:rsid w:val="008A061D"/>
    <w:rsid w:val="008A6E3A"/>
    <w:rsid w:val="008B1071"/>
    <w:rsid w:val="008B1F65"/>
    <w:rsid w:val="008B29AB"/>
    <w:rsid w:val="008B531E"/>
    <w:rsid w:val="008C6131"/>
    <w:rsid w:val="008E468B"/>
    <w:rsid w:val="008E5D92"/>
    <w:rsid w:val="008E72B9"/>
    <w:rsid w:val="008F25FD"/>
    <w:rsid w:val="008F6B54"/>
    <w:rsid w:val="00903B09"/>
    <w:rsid w:val="00904904"/>
    <w:rsid w:val="00914FEC"/>
    <w:rsid w:val="00922279"/>
    <w:rsid w:val="00923272"/>
    <w:rsid w:val="0093225E"/>
    <w:rsid w:val="009547D2"/>
    <w:rsid w:val="009550D3"/>
    <w:rsid w:val="00975403"/>
    <w:rsid w:val="00984353"/>
    <w:rsid w:val="00986436"/>
    <w:rsid w:val="009901A6"/>
    <w:rsid w:val="009964D9"/>
    <w:rsid w:val="009A1C24"/>
    <w:rsid w:val="009A4B30"/>
    <w:rsid w:val="009B1D08"/>
    <w:rsid w:val="009B6D91"/>
    <w:rsid w:val="009C1DDD"/>
    <w:rsid w:val="009C72A8"/>
    <w:rsid w:val="009C791C"/>
    <w:rsid w:val="009D1042"/>
    <w:rsid w:val="009D7BA6"/>
    <w:rsid w:val="009F45E3"/>
    <w:rsid w:val="00A02A59"/>
    <w:rsid w:val="00A053F6"/>
    <w:rsid w:val="00A0772E"/>
    <w:rsid w:val="00A1477A"/>
    <w:rsid w:val="00A14B21"/>
    <w:rsid w:val="00A17241"/>
    <w:rsid w:val="00A31127"/>
    <w:rsid w:val="00A328AE"/>
    <w:rsid w:val="00A363FE"/>
    <w:rsid w:val="00A44A8A"/>
    <w:rsid w:val="00A46F63"/>
    <w:rsid w:val="00A8029C"/>
    <w:rsid w:val="00A85572"/>
    <w:rsid w:val="00A87CDA"/>
    <w:rsid w:val="00AB4189"/>
    <w:rsid w:val="00AB4391"/>
    <w:rsid w:val="00AB75B1"/>
    <w:rsid w:val="00AC0E5C"/>
    <w:rsid w:val="00AD2E11"/>
    <w:rsid w:val="00AD33D2"/>
    <w:rsid w:val="00AE28EF"/>
    <w:rsid w:val="00AE4775"/>
    <w:rsid w:val="00AF3996"/>
    <w:rsid w:val="00AF5526"/>
    <w:rsid w:val="00B0539D"/>
    <w:rsid w:val="00B07FE6"/>
    <w:rsid w:val="00B1591D"/>
    <w:rsid w:val="00B22B28"/>
    <w:rsid w:val="00B34F98"/>
    <w:rsid w:val="00B3561C"/>
    <w:rsid w:val="00B42C54"/>
    <w:rsid w:val="00B42E99"/>
    <w:rsid w:val="00B448DC"/>
    <w:rsid w:val="00B51D3D"/>
    <w:rsid w:val="00B56754"/>
    <w:rsid w:val="00B60284"/>
    <w:rsid w:val="00B60733"/>
    <w:rsid w:val="00B64DD0"/>
    <w:rsid w:val="00B8082A"/>
    <w:rsid w:val="00B92931"/>
    <w:rsid w:val="00B947AA"/>
    <w:rsid w:val="00BB04E8"/>
    <w:rsid w:val="00BB0F19"/>
    <w:rsid w:val="00BB35F5"/>
    <w:rsid w:val="00BB389B"/>
    <w:rsid w:val="00BB5BD0"/>
    <w:rsid w:val="00BB6590"/>
    <w:rsid w:val="00BC0751"/>
    <w:rsid w:val="00BE0DD0"/>
    <w:rsid w:val="00BE1B29"/>
    <w:rsid w:val="00BF4E54"/>
    <w:rsid w:val="00BF5365"/>
    <w:rsid w:val="00BF55C4"/>
    <w:rsid w:val="00BF629E"/>
    <w:rsid w:val="00C04F00"/>
    <w:rsid w:val="00C21E1C"/>
    <w:rsid w:val="00C2318F"/>
    <w:rsid w:val="00C277FB"/>
    <w:rsid w:val="00C31A55"/>
    <w:rsid w:val="00C42ADE"/>
    <w:rsid w:val="00C54146"/>
    <w:rsid w:val="00C65ABC"/>
    <w:rsid w:val="00C76AF0"/>
    <w:rsid w:val="00CB1BE4"/>
    <w:rsid w:val="00CB2E34"/>
    <w:rsid w:val="00CB3E46"/>
    <w:rsid w:val="00CB477A"/>
    <w:rsid w:val="00CE07C9"/>
    <w:rsid w:val="00CE3755"/>
    <w:rsid w:val="00CE743A"/>
    <w:rsid w:val="00CF06CD"/>
    <w:rsid w:val="00CF0C0E"/>
    <w:rsid w:val="00CF3118"/>
    <w:rsid w:val="00CF6FF4"/>
    <w:rsid w:val="00D02FAB"/>
    <w:rsid w:val="00D12ED4"/>
    <w:rsid w:val="00D14F0B"/>
    <w:rsid w:val="00D21090"/>
    <w:rsid w:val="00D222E2"/>
    <w:rsid w:val="00D227C8"/>
    <w:rsid w:val="00D2436A"/>
    <w:rsid w:val="00D244CB"/>
    <w:rsid w:val="00D26D73"/>
    <w:rsid w:val="00D32C8F"/>
    <w:rsid w:val="00D42BCF"/>
    <w:rsid w:val="00D45742"/>
    <w:rsid w:val="00D51E99"/>
    <w:rsid w:val="00D53AC8"/>
    <w:rsid w:val="00D56B1C"/>
    <w:rsid w:val="00D572DD"/>
    <w:rsid w:val="00D61C11"/>
    <w:rsid w:val="00D727B1"/>
    <w:rsid w:val="00D729E3"/>
    <w:rsid w:val="00D83A3C"/>
    <w:rsid w:val="00D84EA8"/>
    <w:rsid w:val="00D92AEC"/>
    <w:rsid w:val="00D949FA"/>
    <w:rsid w:val="00D95628"/>
    <w:rsid w:val="00DA029C"/>
    <w:rsid w:val="00DA1DF8"/>
    <w:rsid w:val="00DB04D2"/>
    <w:rsid w:val="00DB2653"/>
    <w:rsid w:val="00DD16F7"/>
    <w:rsid w:val="00DD4523"/>
    <w:rsid w:val="00DF20F4"/>
    <w:rsid w:val="00DF5116"/>
    <w:rsid w:val="00DF5DC5"/>
    <w:rsid w:val="00E01A37"/>
    <w:rsid w:val="00E02610"/>
    <w:rsid w:val="00E06705"/>
    <w:rsid w:val="00E105C0"/>
    <w:rsid w:val="00E17DA7"/>
    <w:rsid w:val="00E27FA5"/>
    <w:rsid w:val="00E44A41"/>
    <w:rsid w:val="00E50642"/>
    <w:rsid w:val="00E53AC3"/>
    <w:rsid w:val="00E55D86"/>
    <w:rsid w:val="00E647AE"/>
    <w:rsid w:val="00E7246A"/>
    <w:rsid w:val="00E76917"/>
    <w:rsid w:val="00E86746"/>
    <w:rsid w:val="00E9439A"/>
    <w:rsid w:val="00E96CF5"/>
    <w:rsid w:val="00EA1B0A"/>
    <w:rsid w:val="00EA570E"/>
    <w:rsid w:val="00EA6745"/>
    <w:rsid w:val="00EB2810"/>
    <w:rsid w:val="00EB4B70"/>
    <w:rsid w:val="00ED549B"/>
    <w:rsid w:val="00EE3AAF"/>
    <w:rsid w:val="00EE6D64"/>
    <w:rsid w:val="00EE7457"/>
    <w:rsid w:val="00F101B0"/>
    <w:rsid w:val="00F22856"/>
    <w:rsid w:val="00F250DB"/>
    <w:rsid w:val="00F253E3"/>
    <w:rsid w:val="00F30D7D"/>
    <w:rsid w:val="00F32373"/>
    <w:rsid w:val="00F32B16"/>
    <w:rsid w:val="00F344E0"/>
    <w:rsid w:val="00F41447"/>
    <w:rsid w:val="00F45312"/>
    <w:rsid w:val="00F47B19"/>
    <w:rsid w:val="00F55E5D"/>
    <w:rsid w:val="00F63EDC"/>
    <w:rsid w:val="00F748EE"/>
    <w:rsid w:val="00F813DA"/>
    <w:rsid w:val="00F8513C"/>
    <w:rsid w:val="00F90BAF"/>
    <w:rsid w:val="00F950C8"/>
    <w:rsid w:val="00FA1706"/>
    <w:rsid w:val="00FB0BC4"/>
    <w:rsid w:val="00FB3D1F"/>
    <w:rsid w:val="00FB65EB"/>
    <w:rsid w:val="00FC0822"/>
    <w:rsid w:val="00FC0A8A"/>
    <w:rsid w:val="00FC3355"/>
    <w:rsid w:val="00FC497F"/>
    <w:rsid w:val="00FC630D"/>
    <w:rsid w:val="00FD04F4"/>
    <w:rsid w:val="00FE2727"/>
    <w:rsid w:val="394C278D"/>
    <w:rsid w:val="7DAA0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5"/>
    <w:semiHidden/>
    <w:unhideWhenUsed/>
    <w:qFormat/>
    <w:uiPriority w:val="99"/>
    <w:pPr>
      <w:snapToGrid w:val="0"/>
      <w:jc w:val="left"/>
    </w:pPr>
  </w:style>
  <w:style w:type="paragraph" w:styleId="3">
    <w:name w:val="Balloon Text"/>
    <w:basedOn w:val="1"/>
    <w:link w:val="19"/>
    <w:semiHidden/>
    <w:unhideWhenUsed/>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unhideWhenUsed/>
    <w:qFormat/>
    <w:uiPriority w:val="99"/>
    <w:pPr>
      <w:snapToGrid w:val="0"/>
      <w:jc w:val="left"/>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ndnote reference"/>
    <w:basedOn w:val="9"/>
    <w:semiHidden/>
    <w:unhideWhenUsed/>
    <w:uiPriority w:val="99"/>
    <w:rPr>
      <w:vertAlign w:val="superscript"/>
    </w:rPr>
  </w:style>
  <w:style w:type="character" w:styleId="11">
    <w:name w:val="Emphasis"/>
    <w:basedOn w:val="9"/>
    <w:qFormat/>
    <w:uiPriority w:val="20"/>
    <w:rPr>
      <w:i/>
      <w:iCs/>
    </w:rPr>
  </w:style>
  <w:style w:type="character" w:styleId="12">
    <w:name w:val="footnote reference"/>
    <w:basedOn w:val="9"/>
    <w:unhideWhenUsed/>
    <w:uiPriority w:val="99"/>
    <w:rPr>
      <w:vertAlign w:val="superscript"/>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semiHidden/>
    <w:uiPriority w:val="99"/>
    <w:rPr>
      <w:sz w:val="18"/>
      <w:szCs w:val="18"/>
    </w:rPr>
  </w:style>
  <w:style w:type="character" w:customStyle="1" w:styleId="15">
    <w:name w:val="尾注文本 Char"/>
    <w:basedOn w:val="9"/>
    <w:link w:val="2"/>
    <w:semiHidden/>
    <w:uiPriority w:val="99"/>
  </w:style>
  <w:style w:type="character" w:customStyle="1" w:styleId="16">
    <w:name w:val="脚注文本 Char"/>
    <w:basedOn w:val="9"/>
    <w:link w:val="6"/>
    <w:uiPriority w:val="99"/>
    <w:rPr>
      <w:sz w:val="18"/>
      <w:szCs w:val="18"/>
    </w:rPr>
  </w:style>
  <w:style w:type="paragraph" w:styleId="17">
    <w:name w:val="List Paragraph"/>
    <w:basedOn w:val="1"/>
    <w:qFormat/>
    <w:uiPriority w:val="34"/>
    <w:pPr>
      <w:ind w:firstLine="420" w:firstLineChars="200"/>
    </w:p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9">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CACDA-053E-4713-8E86-34D74A9B78F1}">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9</Pages>
  <Words>10474</Words>
  <Characters>10926</Characters>
  <DocSecurity>0</DocSecurity>
  <Lines>80</Lines>
  <Paragraphs>22</Paragraphs>
  <ScaleCrop>false</ScaleCrop>
  <LinksUpToDate>false</LinksUpToDate>
  <CharactersWithSpaces>11084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2020-01-12T09:14:00Z</dcterms:created>
  <dcterms:modified xsi:type="dcterms:W3CDTF">2022-09-27T00:57:52Z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9402D31CA2174FB59A5632DED8BEA5EC</vt:lpwstr>
  </property>
</Properties>
</file>