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28"/>
          <w:szCs w:val="36"/>
          <w:lang w:val="en-US" w:eastAsia="zh-CN"/>
        </w:rPr>
      </w:pPr>
      <w:bookmarkStart w:id="0" w:name="_GoBack"/>
      <w:bookmarkEnd w:id="0"/>
      <w:r>
        <w:rPr>
          <w:rFonts w:hint="eastAsia"/>
          <w:b/>
          <w:bCs/>
          <w:sz w:val="28"/>
          <w:szCs w:val="36"/>
          <w:lang w:val="en-US" w:eastAsia="zh-CN"/>
        </w:rPr>
        <w:t>高考晨读补充资料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【课本衔接】选择性必修下册</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至情至性</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“心生而言立，言立而文明。”（《文心雕龙·原道》）古人将自己的人生感悟、事理思考、情感体验等诉诸笔墨，留下许多佳作名篇。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作文素材运用之《兰亭集序》</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素材提取：1．生命永恒。</w:t>
      </w:r>
      <w:r>
        <w:rPr>
          <w:rFonts w:hint="eastAsia" w:ascii="宋体" w:hAnsi="宋体" w:eastAsia="宋体" w:cs="宋体"/>
          <w:b w:val="0"/>
          <w:bCs w:val="0"/>
          <w:lang w:val="en-US" w:eastAsia="zh-CN"/>
        </w:rPr>
        <w:t>死生亦大矣。死生之重，今古同慨，人们将永远处于困境中。其实，生命的消逝和诞生都带着圣洁的意味，终结和开始都是一种哲学，需要人们思考和正视。王羲之一死生为虚诞，齐彭殇为妄作，绝对需要一种勇气。他敢于正视人生之痛，表现出了自己的真性情，吟唱出了对人生无比的热爱和眷恋。是啊，我们只有正视生死，才能热爱生命，把有限的生命投入到无限的学习、工作和创业中去，在奋斗和奉献中增加生命的长度和厚度。</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素材提取：2．淡雅人生。</w:t>
      </w:r>
      <w:r>
        <w:rPr>
          <w:rFonts w:hint="eastAsia" w:ascii="宋体" w:hAnsi="宋体" w:eastAsia="宋体" w:cs="宋体"/>
          <w:b w:val="0"/>
          <w:bCs w:val="0"/>
          <w:lang w:val="en-US" w:eastAsia="zh-CN"/>
        </w:rPr>
        <w:t>王羲之和他的朋友们处偏远清幽之地，行率真自由之事，着朴素简洁之衣，食清淡爽口之味，歌清新高雅之章，叙自然真挚之情。他们通体洋溢着一种平淡的人生真味：从从容容、平平淡淡、潇潇洒洒、坦坦荡荡、真真切切。这是他们淡雅人格性情的体现，是一种简单的生活状态、原生态的生命情调。这显然是古代文人学士及当今知识分子追崇的一种雅而不俗、素而不艳的人生理想和乐境。</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素材提取：3．务实求真。</w:t>
      </w:r>
      <w:r>
        <w:rPr>
          <w:rFonts w:hint="eastAsia" w:ascii="宋体" w:hAnsi="宋体" w:eastAsia="宋体" w:cs="宋体"/>
          <w:b w:val="0"/>
          <w:bCs w:val="0"/>
          <w:lang w:val="en-US" w:eastAsia="zh-CN"/>
        </w:rPr>
        <w:t>诚如《古文观止》所云：王羲之的感慨只为当时士大夫务清谈，鲜实效，一死生而齐彭殇，无经济大略。生活在东晋时代，当时统治者偏安江东，不思进取；士大夫崇尚玄学，清淡之风很盛。公开批评虚谈废务，浮文妨要的世风，颇有想作为。有忧国忧民渴望救国倒悬之急的大志和旷达进取的人生态度。</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素材提取：4．悲叹与悲观。</w:t>
      </w:r>
      <w:r>
        <w:rPr>
          <w:rFonts w:hint="eastAsia" w:ascii="宋体" w:hAnsi="宋体" w:eastAsia="宋体" w:cs="宋体"/>
          <w:b w:val="0"/>
          <w:bCs w:val="0"/>
          <w:lang w:val="en-US" w:eastAsia="zh-CN"/>
        </w:rPr>
        <w:t>悲叹不等于悲观，王羲之的人生观并不消极。汉末魏晋时代的文人士子，在精神风貌上有一个鲜明的特征，就是他们强烈的生命意识的觉醒。这种强烈的生命意识鲜明地表现在他们对人事无常、生命短暂的悲慨上。可是，历史上悲叹人生的却往往是一些富有创造精神的人士，比如李白、曹操等人。悲叹并不妨碍他们成为名人或英雄。正是因为他们对人生充满着执着，面对岁月的流逝，才如此悲叹。王羲之的文章多是消极其表，执着其里，书法上的卓越成就正是他对抗人生虚无的最执着的努力。</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素材提取：5．热爱自然。</w:t>
      </w:r>
      <w:r>
        <w:rPr>
          <w:rFonts w:hint="eastAsia" w:ascii="宋体" w:hAnsi="宋体" w:eastAsia="宋体" w:cs="宋体"/>
          <w:b w:val="0"/>
          <w:bCs w:val="0"/>
          <w:lang w:val="en-US" w:eastAsia="zh-CN"/>
        </w:rPr>
        <w:t>动荡不安的魏晋时期，带给人们严重的不平衡和压抑感，而优美的自然环境却使人在身体和心理上获得短时的安静和松弛，自然景观一跃成为人的一种内在需要。人们开始了从自然中去超凡脱俗，在观赏自然中体悟人生道理。此时此地，风景秀丽，山辉川媚，王羲之面对良辰美景、仰观俯察，感万物盎然，宇宙博大，欢愉之情和至真至深的理趣溢于言表。王羲之从自然山水中体味人生宇宙，拨动天地之弦，吟唱生命的强劲之音，这实在是人生的极致。</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素材提取：6．美的真谛。</w:t>
      </w:r>
      <w:r>
        <w:rPr>
          <w:rFonts w:hint="eastAsia" w:ascii="宋体" w:hAnsi="宋体" w:eastAsia="宋体" w:cs="宋体"/>
          <w:b w:val="0"/>
          <w:bCs w:val="0"/>
          <w:lang w:val="en-US" w:eastAsia="zh-CN"/>
        </w:rPr>
        <w:t>万物静观皆自得，自然景观对人类来说是纯客观的，可谓之美，亦可谓之丑；但在寻美者的眼睛里，细腻的情怀里，一切变得灵动、丰盈、鲜活，获得了一种阐释美的生命。远山淡雾过滤后的清泉，疏朗简净的竹风竹韵，朗月般清凉的诗文，如绾秋蛇的魅力书法，至美至雅的高尚情趣……兰亭的一切都是美的极致。</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素材提取：7．人是最美的风景。</w:t>
      </w:r>
      <w:r>
        <w:rPr>
          <w:rFonts w:hint="eastAsia" w:ascii="宋体" w:hAnsi="宋体" w:eastAsia="宋体" w:cs="宋体"/>
          <w:b w:val="0"/>
          <w:bCs w:val="0"/>
          <w:lang w:val="en-US" w:eastAsia="zh-CN"/>
        </w:rPr>
        <w:t>兰亭集会，良辰美景，赏心乐事，与会者是倜傥俊逸、诗才出众、品德高尚之士，为清幽的大自然增添了几多风流。自然是美好的，人类高尚的情操和情感更为美好，人是自然界中一道最美的风景！没有王羲之的深情深思，没有《兰亭集序》的诗文和书法，哪里会有永远的兰亭这一文明的踪迹？</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素材提取8．率真自然。</w:t>
      </w:r>
      <w:r>
        <w:rPr>
          <w:rFonts w:hint="eastAsia" w:ascii="宋体" w:hAnsi="宋体" w:eastAsia="宋体" w:cs="宋体"/>
          <w:b w:val="0"/>
          <w:bCs w:val="0"/>
          <w:lang w:val="en-US" w:eastAsia="zh-CN"/>
        </w:rPr>
        <w:t>《王羲之传》里记载了这样一件趣事：太尉都鉴让人到王家选快婿，王家许多子弟都显得拘谨不自然，惟独王羲之在东床上坦然自若，结果被选上。这反映了王羲之率真自然的性情。信可乐也的欢呼，死生亦大矣的慨叹，岂不痛哉！的悲鸣，正是王羲之的真性情，真言语，真行为。他对生死问题不掩饰，不做作，不逃避，这正是对生命的热爱，对人生的透彻感悟。</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素材提取：9．精神本源。</w:t>
      </w:r>
      <w:r>
        <w:rPr>
          <w:rFonts w:hint="eastAsia" w:ascii="宋体" w:hAnsi="宋体" w:eastAsia="宋体" w:cs="宋体"/>
          <w:b w:val="0"/>
          <w:bCs w:val="0"/>
          <w:lang w:val="en-US" w:eastAsia="zh-CN"/>
        </w:rPr>
        <w:t>一个人的精神既来自渍透心计的书林，也来自大自然这本更为广漠的书卷。兰亭是王羲之精神的活水，我们现代人也要寻找到一处供心灵憩息的精神后花园。这是一个能把你的情操和品德打磨得品莹剔透的世界，这是一个可以让你变得出神入化、灵魂如翼、自由飞翔的世界。</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素材提取：10．我思故我在。</w:t>
      </w:r>
      <w:r>
        <w:rPr>
          <w:rFonts w:hint="eastAsia" w:ascii="宋体" w:hAnsi="宋体" w:eastAsia="宋体" w:cs="宋体"/>
          <w:b w:val="0"/>
          <w:bCs w:val="0"/>
          <w:lang w:val="en-US" w:eastAsia="zh-CN"/>
        </w:rPr>
        <w:t>兰亭让人难忘，崇山峻岭、茂林修竹：王羲之让人难忘，他衣袂飘飘、仙风道骨；王羲之的旷古之叹更是令人难忘，能超越当时的游目骋怀之乐，意识到快然自足中孕育着怅然若失，人生易老之痛，不能不说是一种生命价值的理性思索和人文联想，充斥着乐痛相依、阴阳相伴的人生辩证思想，闪现出人生哲理中理趣美的光芒。兰亭不朽，王羲之不朽，能冥心奇想、独立开放的思想更是不朽！</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素材提取：11．如何传播经典文化。</w:t>
      </w:r>
      <w:r>
        <w:rPr>
          <w:rFonts w:hint="eastAsia" w:ascii="宋体" w:hAnsi="宋体" w:eastAsia="宋体" w:cs="宋体"/>
          <w:b w:val="0"/>
          <w:bCs w:val="0"/>
          <w:lang w:val="en-US" w:eastAsia="zh-CN"/>
        </w:rPr>
        <w:t>当今学术界，文化传播太过通俗化，有媚俗之嫌。有人写了这样一首歌曲：兰亭临帖，行书如行云流水。月下门推，心细如你脚步碎。忙不迭千年碑易拓，却又难拓你的美。真迹绝，真心难能给谁。牧笛横吹，黄酒小菜有几碟。夕阳余晖如你的羞怯似醉。摹本易写而墨香不退，印泥都有余味。借用古诗词意境来写歌，是一种常见的创作手法，本无可厚非；但歌曲偏偏取名为《兰亭序》，就有篡改和涂鸦之嫌了，这可不是对经典文化精义的积极传承。</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素材提取：12．个性与人生。</w:t>
      </w:r>
      <w:r>
        <w:rPr>
          <w:rFonts w:hint="eastAsia" w:ascii="宋体" w:hAnsi="宋体" w:eastAsia="宋体" w:cs="宋体"/>
          <w:b w:val="0"/>
          <w:bCs w:val="0"/>
          <w:lang w:val="en-US" w:eastAsia="zh-CN"/>
        </w:rPr>
        <w:t>王羲之在魏晋名流中不算是另类，但个性绝对鲜明，可以称得上卓尔不群、特立独行：他不云里雾里地清谈，他很务实很深情；他自爱不自我、率真不夸张，他自信不沉沦、旷达不怪诞；他有责任感，有才情，有忧患意识，有独立思想，有人生理想，有坚强意志。个性成就未来，独立的个性和优秀的品质，成就了王羲之辉煌的业绩和千古风流的英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lang w:val="en-US" w:eastAsia="zh-CN"/>
        </w:rPr>
      </w:pPr>
      <w:r>
        <w:rPr>
          <w:rFonts w:hint="eastAsia" w:ascii="宋体" w:hAnsi="宋体" w:eastAsia="宋体" w:cs="宋体"/>
          <w:b/>
          <w:bCs/>
          <w:sz w:val="21"/>
          <w:szCs w:val="21"/>
          <w:lang w:val="en-US" w:eastAsia="zh-CN"/>
        </w:rPr>
        <w:t>何世豪的求学之路：从医专到斯坦福，再到学成归国！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何世豪，他是从山东医专升入本科、考研、读博、留学一路披荆斩棘的自强者；他是用实际行动喊出了自强不息的青春宣言，鼓舞了身边万千学子的践行者；他是一心为患者服务、潜心探索罕见疾病“烟雾病”发病机制蓝海的开拓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2013年，何世豪考入山东医学高等专科学校，就读临床医学专业。带着对医学的憧憬，未来帮助患者减少痛苦的想法，一颗为患者服务的医者初心在医专启蒙。于是，他开始定位自己的方向，正如他所说，把自己定位成一个什么样的人，你的言行就会变成什么样。这一刻，何世豪变得不一样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在泰山医学院学习期间，何世豪希望能继续在医学的道路上深耕，因此，他决定考研。这次，他选择了神经外科专业排名中国第一的首都医科大学。“不可能！”是他在备考期间听到最多的一句话，在周围人看来，一个专科生要考入首都医科大学就像天方夜谭，而执拗的他选择了追梦，选择了这条最难的路。备战考研的一年里，他夜以继日地复习，凌晨3点多睡都算比较早的，早晨7点再起来学习，压力最大的时候，肝功能出现了问题，但这都丝毫没有动摇他的决心。考试的时候全程英文回答，出色的英语能力和扎实的外科知识最终获得了考官们的一致肯定，他成功考取了首都医科大学研究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研成功并没有让何世豪感到满足，为了缩小与同门师兄弟之间的差距，他一直在拼命追赶。在师兄的介绍下，刚刚拿到本科学位证的何世豪马不停蹄地前往天坛医院提前实习。他特别珍惜这次入组机会，对自己的研究领域进行了学习并阅读了大量的相关文献，用了将近3个月的时间积累了100多个病例数据，帮助导师完成了相关课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作为专业型医学硕士，只要通过执业医师考试并且完成毕业论文就可以毕业，但何世豪对自己的要求并不只是顺利毕业这么简单。在研究生二年级的时候，他就已经以第一作者身份发表了四篇SCI论文，远远超过研究生毕业要求，同时还拿到了国家级奖学金，成为神经外科专业最优秀的研究生之一，顺利攻读了博士学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作为一名神经外科专业的研究生，何世豪研究的疾病是“烟雾病”——这是一种罕见的慢性进行性脑血管闭塞性疾病，因在脑血管造影图像上形似一团“烟雾”而得名。烟雾病会导致脑梗死和脑出血等严重的脑血管意外，且烟雾病发病年龄集中在青少年和青壮年等年轻劳动力人群，给社会造成很大负担。硕博期间他跟随导师王嵘和赵元立参与了数百台烟雾病搭桥手术、脑血管畸形等手术，在实践中不断提高技术、丰富临床经验。</w:t>
      </w:r>
      <w:r>
        <w:rPr>
          <w:rFonts w:hint="eastAsia" w:ascii="宋体" w:hAnsi="宋体" w:eastAsia="宋体" w:cs="宋体"/>
          <w:b/>
          <w:bCs/>
          <w:lang w:val="en-US" w:eastAsia="zh-CN"/>
        </w:rPr>
        <w:t>他对病人认真负责，待患者如亲人，真正做到了投身临床、服务患者</w:t>
      </w:r>
      <w:r>
        <w:rPr>
          <w:rFonts w:hint="eastAsia" w:ascii="宋体" w:hAnsi="宋体" w:eastAsia="宋体" w:cs="宋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他时刻铭记医者初心，将最纯粹、炙热的青春岁月献给探索生命科学事业。</w:t>
      </w:r>
      <w:r>
        <w:rPr>
          <w:rFonts w:hint="eastAsia" w:ascii="宋体" w:hAnsi="宋体" w:eastAsia="宋体" w:cs="宋体"/>
          <w:b w:val="0"/>
          <w:bCs w:val="0"/>
          <w:lang w:val="en-US" w:eastAsia="zh-CN"/>
        </w:rPr>
        <w:t>目前，烟雾病基础研究最大的瓶颈是尚无可用于验证分子机制的疾病模型。为了攻克这一问题，进一步开拓科研思路，何世豪申请赴国外交流学习的机会。他凭借第一作者身份发表了7篇SCI的硕士学术背景，顺利通过面试，先后收到“全球第一医院”梅奥医学中心、美国斯坦福大学等国际知名学府的邀请函。</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出发是为了更好地归来，带着师长的希望与重托，何世豪抱着报效祖国的笃定信念踏上赴美求学之路。</w:t>
      </w:r>
      <w:r>
        <w:rPr>
          <w:rFonts w:hint="eastAsia" w:ascii="宋体" w:hAnsi="宋体" w:eastAsia="宋体" w:cs="宋体"/>
          <w:b w:val="0"/>
          <w:bCs w:val="0"/>
          <w:lang w:val="en-US" w:eastAsia="zh-CN"/>
        </w:rPr>
        <w:t>终于，他不仅培育出了能反映烟雾病特征的细胞模型，还在多功能干细胞上诱导分化出了和临床表型一致的类脑类器官模型，可以开创性地用于接下来的基础研究和药物研发。</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ascii="Microsoft YaHei UI" w:hAnsi="Microsoft YaHei UI" w:eastAsia="Microsoft YaHei UI" w:cs="Microsoft YaHei UI"/>
          <w:i w:val="0"/>
          <w:iCs w:val="0"/>
          <w:caps w:val="0"/>
          <w:spacing w:val="15"/>
          <w:sz w:val="22"/>
          <w:szCs w:val="22"/>
          <w:shd w:val="clear" w:fill="FFFFFF"/>
        </w:rPr>
      </w:pPr>
      <w:r>
        <w:rPr>
          <w:rFonts w:hint="eastAsia" w:ascii="宋体" w:hAnsi="宋体" w:eastAsia="宋体" w:cs="宋体"/>
          <w:b/>
          <w:bCs/>
          <w:lang w:val="en-US" w:eastAsia="zh-CN"/>
        </w:rPr>
        <w:t>目前，何世豪选择回到祖国继续研究，以团队前期发现的烟雾病分子机制作为研究核心，通过类脑类器官等疾病验证模型，寻求发病机制和治疗研究的新靶点、新突破。</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default"/>
          <w:b/>
          <w:bCs/>
          <w:lang w:val="en-US" w:eastAsia="zh-CN"/>
        </w:rPr>
      </w:pPr>
      <w:r>
        <w:rPr>
          <w:rFonts w:hint="eastAsia"/>
          <w:b/>
          <w:bCs/>
          <w:lang w:val="en-US" w:eastAsia="zh-CN"/>
        </w:rPr>
        <w:t xml:space="preserve">适用话题：恪守初心 挑战自己 持之以恒 追逐梦想 </w:t>
      </w:r>
      <w:r>
        <w:rPr>
          <w:b/>
          <w:bCs/>
        </w:rPr>
        <w:t>大医精诚 自强不息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【思辨精彩语段】</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塑造与被塑造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苏格拉底曾说：“认识你自己。”与他人对话之前，我们要与自己对话，倾听真我之声。萨特认为人的自由选择塑造了人，每个人因为内部自我做出的价值判断不同，而在同一个岔路口走上了不一样的征程，成为了独一无二的真我。弗洛斯特在明知写诗冷门的时刻，毅然走上这条人迹罕至的道路。樊锦诗在似锦前程之前将青春托付给敦煌。他们在众人步调一致时听到了源于自我内心深处名为真我的鼓点，才得以在奔赴利益的人群中成为独一无二的星星。因此，真我的独特性源于倾听内心真我之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但当信息纷繁，人们成长，他人作为外因，正无可避免的介入，如果不加甄别的吸收来自四面八方的声音，就会难以辨清真实的自我，做出与意志背离的选择，成为一个迎合大众被裹挟前行的空壳，最终如同被遗忘症侵蚀的人，丧失自我。</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bCs/>
          <w:lang w:val="en-US" w:eastAsia="zh-CN"/>
        </w:rPr>
      </w:pPr>
      <w:r>
        <w:rPr>
          <w:rFonts w:hint="default" w:ascii="宋体" w:hAnsi="宋体" w:eastAsia="宋体" w:cs="宋体"/>
          <w:b w:val="0"/>
          <w:bCs w:val="0"/>
          <w:lang w:val="en-US" w:eastAsia="zh-CN"/>
        </w:rPr>
        <w:t>其实，他人与内部自我互为表里，无法割离。我们在明确自我时与他人对话，汲取不一样的视角所产生的不一样的灵感，并内化为自我内部中的一部分，这种经过反思后所获取的滤去糟粕的来自外界的养分，才能让自我之树更为葱茏。</w:t>
      </w:r>
      <w:r>
        <w:rPr>
          <w:rFonts w:hint="default" w:ascii="宋体" w:hAnsi="宋体" w:eastAsia="宋体" w:cs="宋体"/>
          <w:b/>
          <w:bCs/>
          <w:lang w:val="en-US" w:eastAsia="zh-CN"/>
        </w:rPr>
        <w:t>——《聆世界之声，栽自我之树》</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我们在自身与外部世界中达到平衡，在保持自身独立性的同时，积极向外看去，并汲取外部世界中积极、有利的因素，这样才能使得一个人更为完善。当然，一个人与外部世界的矛盾固然存在，却并非对立。在许多事件中，我们可能多少有听说过外部世界对于自身的约束，使得一个人迫于外部压力而无法充分施展个性与自身所长。这种外部与内在的冲突其实也是一个人不断成长的一个动因。在这种情况下，向内看的自省与向外看的归因，能使我们看清造成这种冲突的根本所在。在结合自身与外部的共同分析下，看到究竟是自身过于不切实际还是外部世界过于苛刻，此时再做决断也为时不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自身与外部世界的关系密不可分，却也相互有所分别。在我们自己看待二者关系时，保持自身独立性的同时，积极从外部世界“拿来”，才是达到二者间和谐的正确方式。——《自身与外界》</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最近，AI技术因为一件很温情的事件，再度引发关注。台湾音乐人包小柏的女儿去世后，他十分思念，就利用AI技术，使女儿在数字世界“复活”。不仅可以唱歌，还能对话。原本天人永隔的亲人，竟通过数字实现互动，场面十分感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这一场景，不禁让人想起《流浪地球2》里的“数字生命”。有网友表示，理解图恒宇，成为图恒宇；也有网友认为，这才应该是AI存在的意义。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用AI“复活”已故亲人，可以抚慰人心，填补或缓释很多遗憾，这样的需求显然很有市场。南京一个5人的AI技术团队，在半年多时间里，帮助600多个家庭实现“在线团圆”。这项技术蕴含的社会和伦理价值，显然有着很大的积极意义，无法被忽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相关时评</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“AI复活亲人”，等待与文化语境调适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光明网</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AI复活亲人”，一年多前还是一个“创举”和“新闻”，到大模型狂飙突进的今天，已经进入了是否能够商业化的讨论。近期报道显示，一些公司已经进入“AI复活”赛道，有的公司以整体产品计费，“数字永生”统一标价为9800元；有的公司以时间计费，一分钟短视频收费298元。小心翼翼的商业摸索正伴随着复杂讨论而行进。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法律问题是一个最现实的问题，这几乎是所有AI应用都在面临的问题。具体到“AI复活亲人”，隐私权是首先要考虑因素。利用AI技术复活亲人可能涉及使用他们的声音、面部特征或其他个人信息，这些都需要获得相应的授权和许可。法律界人士在受访时提到的问题比较有现实性，一般认为逝者的权益归亲属共有，如果其中一名亲属希望自己家人“复活”，但其他人不希望“复活”，这就面临比较复杂的协调问题。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肖像权也是一个需要关注的问题。“复活”亲人的形象可能涉及肖像权的问题，特别是如果这些形象被用于商业目的。这同样需要去世亲人的家属或继承人进行协商，并获得集体授权。此外，如果“复活”的亲人有创作作品或拥有知识产权，那么使用这些作品或知识产权可能涉及版权问题，同样需要确保在使用这些作品时遵守相关的版权法律法规。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在AI诈骗层出不穷的今天，“AI复活亲人”也可能引发社会层面上的法律风险。大量的个人声音、面部信息在存储和使用过程中，很难保证不出现信息被滥用的情况，导致诈骗及其他非法、违法行为。考虑到“刷脸”已经逐渐代替密钥成为个人财务的关卡，视频已经代替线下会议成为商务活动的主要形式，就会明白“数字永生”的逝者信息如果管理不当，可能带来的风险。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法律问题最为现实，但并不是最难解决的。法律框架和治理要跟得上AI的技术加速，是世界范围内的共识更是必然选择。“AI复活亲人”的更复杂之处在于伦理层面，这相当于一种对文化传统中生死观的技术逼视，产生的是一个问题丛。比如，使逝者“永生”，在某种文化传统中意味着打破轮回意识；让逝者“复活”，在一些文化传统中则可能意味着以人工谮越上帝之手。从微观角度看，“AI复活亲人”本质上当然是一种个体选择，但商业化一定是大众化，必然要和整体上的文化语境互相调适。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在中国文化传统中，生死与孝道都有非常稳健的仪式与表达方式。亲友逝去后，“祭如在”的祭祀、缅怀既代表了一种虔敬，也潜在表达了对一种灵魂性、精神性存在的体认。“纸灰飞扬、朔风野大，阿兄归矣，犹屡屡回头望汝也”，“一在天之涯，一在地之角，生而影不与吾形相依，死而魂不与吾梦相接”，此间曲折婉转，都是向一种精神性存在的诉说。AI复活的“亲人”能否在这个叙事中找到自洽的位置，也许是它能否商业性运作的关键点所在。</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AI“复活”亲人：新技术正在重塑人类伦理观念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陈兴杰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最近，AI技术因为一件很温情的事件，再度引发关注。台湾音乐人包小柏的女儿去世后，他十分思念，就利用AI技术，使女儿在数字世界“复活”。不仅可以唱歌，还能对话。原本天人永隔的亲人，竟通过数字实现互动，场面十分感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这一场景，不禁让人想起《流浪地球2》里的“数字生命”。有网友表示，理解图恒宇，成为图恒宇；也有网友认为，这才应该是AI存在的意义。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用AI“复活”已故亲人，可以抚慰人心，填补或缓释很多遗憾，这样的需求显然很有市场。南京一个5人的AI技术团队，在半年多时间里，帮助600多个家庭实现“在线团圆”。这项技术蕴含的社会和伦理价值，显然有着很大的积极意义，无法被忽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bCs/>
          <w:lang w:val="en-US" w:eastAsia="zh-CN"/>
        </w:rPr>
        <w:t>技术的进步会逐渐消解争议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现在回过头去看，对AI技术的应用，大众心理其实经历了一个惊讶—怀疑—焦虑—释然—接受的过程。这也符合人类科技发展的普遍规律。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一项新技术诞生之初，往往缺乏大规模应用场景，甚至会出现一定的非法应用。比如，互联网出现后，淫秽信息传播成为一大“牛皮癣”；即时通讯软件诞生后，曾被用于不良交友；AI换脸也引发虚假信息传播。这不仅是技术发展的一种特征，很难完全遏制，甚至也可视为检验技术成熟的必经之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大多数人接触新技术，初期的新鲜劲头过去，面临满地的芜杂乱象，往往感到失望。而新技术真正的社会价值，此时还在酝酿。以AI换脸技术为例，最早可追溯到2017年，经过六七年发展，在经历各种AI诈骗事件后，它的真正社会价值正在浮出水面——“复活”已故亲人只是其中一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影视行业，同一演员在不同年龄和场景中快速切换，化妆和特效可以借助AI技术。在动画和游戏行业，动作和表情捕捉已是一个专门行当。真人提供真实的表情动作，AI实现真人难以完成的画面。在新技术推动下，娱乐行业不仅真实丰富，生产效率也将极大提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安防领域，AI技术可用于身份识别和现场监控，大量节约人力，提高安防效果。而在教育和展览行业，这项技术帮助还原历史人物，创设文学人物形象，提升教学和观赏体验。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医疗领域，AI技术亦有用武之地。该项技术能帮助还原和建模，在面部修复或整容手术时，为医生提供帮助。目前这项技术还在假想和研究，谁能预判将来呢？一项新技术从诞生到应用，无数突破的节点，可能都迸发出新的应用场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当然，AI技术也会打破真实和虚拟的边界，使人类的存在“失真”；AI“复活”已故亲人还可能引发人类情感和伦理方面的争议。只不过，放在漫长的历史长河中看，技术的进步会逐渐消解争议，重塑人类的新生活、新价值、新伦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bCs/>
          <w:lang w:val="en-US" w:eastAsia="zh-CN"/>
        </w:rPr>
        <w:t>如何应对新技术带来的新问题？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新科技带来的前景难以想象，明智的态度是鼓励发展，边发展边完善。不视其为科技怪物，也不过多设置条框门槛。只有在技术发展中，才能加深对技术的理解，才能真正认识到它的价值。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著名的英国“红旗法案”故事，很值得回顾思索。19世纪中期，早期蒸汽机车刚诞生，技术还不太成熟，噪音大速度快，开动起来会惊扰行人和马车，于是英国颁布法案，要求对蒸汽机车限速，并指令一名人员挥舞红色旗帜，用来警示车辆附近的行人与旁观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“红旗法案”看似兼顾各方利益，实际限制了科技发展，此前在现代交通一路领先的英国逐渐落后，错失了内燃机革命首先出现在英国的机会。“红旗法案”也被后来的学者反复提及，要审慎对待新科技的监管。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与此同时，如何应对新技术带来的新问题？一个可借鉴的思路是：任何诈骗或侵权等违法事件，都有具体的施害者，把握核心事实，运用现有的法律规则予以追究。在此过程，AI其实只是工具，侵权者受到惩罚，将带来新的规则示范，并有威慑的效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而现有法律难以企及的细微之处，可出台新规则，补充漏洞，通过不断“打补丁”，形成新领域的规则体系。与事前创设的宏大监管体系相比，这种渐进式“规则补丁”不仅给受害者提供补偿，也能给行业发展留足空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以AI“复活”亲人为例，谁有权采用AI技术“复活”逝者？产生的数据属于何种权益？任何人都可以被“数据复活”吗？这些领域此前并无经验，只能靠一个个争论，把规则梳理出来。先让技术快速发展，规则紧随其后，这是历史经验，也是我们面对AI应有的现代化理念。</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利用AI技术复活亲人：数字生命能否模糊生死边界？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许梦萍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最近，AI技术因为一件很温情的事件，再度引发关注。台湾音乐人包小柏的女儿去世后，他十分思念，就利用AI技术，使女儿在数字世界“复活”。不仅可以唱歌，还能对话。原本天人永隔的亲人，竟通过数字实现互动，场面十分感人。（3月1日 澎湃新闻）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在科技发展的今天，人工智能技术已经取得了巨大的进步。其中一项重要的应用就是通过模拟人类的思维和行为来创建虚拟人物或“数字生命”。“AI复活”就是依赖于AI技术，再现已故者的形象、声音和言谈举止，它也被称为“数字陪伴”或“AI数字永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我要给她一个最完美的形象、最完美的声音，让她在美轮美奂的数字世界，继续生存下去”，包小柏说。从情感角度来看，“AI复活”可以弥补生者的遗憾，寄托哀思。在女儿去世后，包小柏在很长一段时间内都很难走出失去女儿的阴影，而这种方式让女儿重新出现在包小柏的面前，也让他不再那么痛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电影《寻梦环游记》中曾有这样一句台词：“爱可以超越生死，生命可以因为记忆而永恒。”死亡并不代表着生命的结束，被遗忘才是。“AI复活”是对逝者的怀念，也是唤醒生者对以往记忆的一种方式。可能随着时间的流逝，逝者的音容笑貌会变得模糊，但永恒的数字生命却以另一种方式保留在生者的记忆里。从这个角度来看，“AI复活”对于失去至亲的人来说极具意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科技是一把双刃剑，在带来积极意义的同时，它的弊端也不容小觑。制作AI数字生命是生者对死亡和分离痛苦的一种慰藉，“AI复活”的出现弥合了生与死的鸿沟，但其并不能模糊生死边界，它背后所带来的伦理问题和科技隐患仍亟待解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比如“AI复活”可能会带来现实的“失真”，让人过沉溺于虚拟的环境中而无法面对现实。除此之外“AI复活”产生的数据所有权又归谁所有？生者是否有权去“复活”已故者的数据？这些问题涉及到许多伦理和现实问题，包括生死界限、自主性以及对机器人的道德责任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随着人工智能技术的发展，我们很可能会面临这样的情况：我们需要重新定义什么是生命，以及如何对待那些可能看起来像是生命的非生物体。需要注意的是，即使数字生命拥有高度的学习能力和自我意识，也不能改变其本质上是一个由代码控制的人造物的事实。我们不能否定“AI复活”对失去亲人的人带来的巨大心理慰藉，但对于这项处在探索期的新技术仍需要抱有审慎的态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总而言之，“AI复活”赋予了逝者永恒的数字生命，依托这项技术，让失去至亲的人重新见到自己的亲人，对于逝者来说是一种生命的延续，对于生者来说是一种情感与精神的寄托，但我们不能就此模糊生与死的边界，沉溺在虚拟的世界中。</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lang w:val="en-US" w:eastAsia="zh-CN"/>
        </w:rPr>
      </w:pPr>
    </w:p>
    <w:sectPr>
      <w:headerReference r:id="rId3" w:type="default"/>
      <w:footerReference r:id="rId4" w:type="default"/>
      <w:pgSz w:w="11906" w:h="16838"/>
      <w:pgMar w:top="1400" w:right="1287" w:bottom="1400" w:left="1287" w:header="737" w:footer="737"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2NiZjA5ZDI1MmRhOGE2YzI3OTA0M2Q1MDU4ZGYifQ=="/>
  </w:docVars>
  <w:rsids>
    <w:rsidRoot w:val="348E3396"/>
    <w:rsid w:val="0B4C4F8E"/>
    <w:rsid w:val="27F12FBB"/>
    <w:rsid w:val="28C13433"/>
    <w:rsid w:val="348E3396"/>
    <w:rsid w:val="46B53D11"/>
    <w:rsid w:val="4F58373D"/>
    <w:rsid w:val="535B025B"/>
    <w:rsid w:val="66E06D9A"/>
    <w:rsid w:val="756E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2024-03-28T02:53:00Z</dcterms:created>
  <dc:creator>远裳</dc:creator>
  <cp:lastModifiedBy>Administrator</cp:lastModifiedBy>
  <dcterms:modified xsi:type="dcterms:W3CDTF">2024-04-01T02:48:55Z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93CF1F71987C4A56B3552EC5D0B31124_13</vt:lpwstr>
  </property>
</Properties>
</file>