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统编教材使用中的几种跑偏现象应予重视与纠正</w:t>
      </w:r>
    </w:p>
    <w:p>
      <w:pPr>
        <w:ind w:firstLine="420" w:firstLineChars="200"/>
        <w:jc w:val="center"/>
        <w:rPr>
          <w:rFonts w:hint="eastAsia"/>
        </w:rPr>
      </w:pPr>
      <w:r>
        <w:rPr>
          <w:rFonts w:hint="eastAsia"/>
        </w:rPr>
        <w:t>江苏省南菁高级中学 寇永升</w:t>
      </w:r>
    </w:p>
    <w:bookmarkEnd w:id="0"/>
    <w:p>
      <w:pPr>
        <w:ind w:firstLine="420" w:firstLineChars="200"/>
        <w:rPr>
          <w:rFonts w:hint="eastAsia"/>
        </w:rPr>
      </w:pPr>
      <w:r>
        <w:rPr>
          <w:rFonts w:hint="eastAsia"/>
        </w:rPr>
        <w:t>【摘要】</w:t>
      </w:r>
    </w:p>
    <w:p>
      <w:pPr>
        <w:ind w:firstLine="420" w:firstLineChars="200"/>
        <w:rPr>
          <w:rFonts w:hint="eastAsia"/>
        </w:rPr>
      </w:pPr>
      <w:r>
        <w:rPr>
          <w:rFonts w:hint="eastAsia"/>
        </w:rPr>
        <w:t>统编教材从试用到全面铺开，实际教学中出现了种种跑偏现象，反映出一线教师对课程标准理解有偏差，对教材编写理念与体系不能正确把握。在学习情境设置上浅表化，提倡群文阅读而摒弃单篇教学，大单元教学脱离学生实际，整本书阅读以训练替代或者过于复杂。如果不能及时纠偏，不利于统编教材有效使用。</w:t>
      </w:r>
    </w:p>
    <w:p>
      <w:pPr>
        <w:ind w:firstLine="420" w:firstLineChars="200"/>
        <w:rPr>
          <w:rFonts w:hint="eastAsia"/>
        </w:rPr>
      </w:pPr>
      <w:r>
        <w:rPr>
          <w:rFonts w:hint="eastAsia"/>
        </w:rPr>
        <w:t>【关键词】</w:t>
      </w:r>
    </w:p>
    <w:p>
      <w:pPr>
        <w:ind w:firstLine="420" w:firstLineChars="200"/>
        <w:rPr>
          <w:rFonts w:hint="eastAsia"/>
        </w:rPr>
      </w:pPr>
      <w:r>
        <w:rPr>
          <w:rFonts w:hint="eastAsia"/>
        </w:rPr>
        <w:t>统编教材  学习情境  群文阅读  大单元教学  整本书阅读</w:t>
      </w:r>
    </w:p>
    <w:p>
      <w:pPr>
        <w:ind w:firstLine="420" w:firstLineChars="200"/>
        <w:rPr>
          <w:rFonts w:hint="eastAsia"/>
        </w:rPr>
      </w:pPr>
      <w:r>
        <w:rPr>
          <w:rFonts w:hint="eastAsia"/>
        </w:rPr>
        <w:t>学习情境设置过于表面化图片</w:t>
      </w:r>
    </w:p>
    <w:p>
      <w:pPr>
        <w:ind w:firstLine="420" w:firstLineChars="200"/>
        <w:rPr>
          <w:rFonts w:hint="eastAsia"/>
        </w:rPr>
      </w:pPr>
      <w:r>
        <w:rPr>
          <w:rFonts w:hint="eastAsia"/>
        </w:rPr>
        <w:t>黄华伟老师说：教师应努力让学生脱离那种“模拟的”“虚拟的”甚至是“虚伪的”情境，给他们的学习任务应该是在社会生活中真实存在的，或者在将来的生活中必然会遇到的……[1]以笔者在实际教学中的观察，当前部分教师的学习情境设置恰恰是虚假的。教材主编温儒敏先生所担心的，学生对课文特别是难度较高的经典课文还没有认真读懂，教师就奔着“任务”去了，真的屡屡出现。</w:t>
      </w:r>
    </w:p>
    <w:p>
      <w:pPr>
        <w:ind w:firstLine="420" w:firstLineChars="200"/>
        <w:rPr>
          <w:rFonts w:hint="eastAsia"/>
        </w:rPr>
      </w:pPr>
      <w:r>
        <w:rPr>
          <w:rFonts w:hint="eastAsia"/>
        </w:rPr>
        <w:t>诸如，《我与地坛（节选）》的情景任务：母亲节到了，XX学校将举办“感恩母亲”之最深情文章评选活动，全校师生一直认为史铁生的《我与地坛》第二部分是怀念母亲最感人的篇章……请你写一段推荐语。学习《赤壁赋》的情景任务多是拍摄MV；《登泰山记》则是为同学或是姚鼐设计旅游路线图。从袁隆平、张秉贵、钟扬，到焦裕禄，几乎离不开模仿“感动中国”颁奖词……</w:t>
      </w:r>
    </w:p>
    <w:p>
      <w:pPr>
        <w:ind w:firstLine="420" w:firstLineChars="200"/>
        <w:rPr>
          <w:rFonts w:hint="eastAsia"/>
        </w:rPr>
      </w:pPr>
      <w:r>
        <w:rPr>
          <w:rFonts w:hint="eastAsia"/>
        </w:rPr>
        <w:t>为此，王荣生教授主张“语文学科不宜贸然行事”，警醒一线语文教师：如果离开了学科阅读和学科写作的指导,有些情景任务“学生都几乎寸步难行。”偏离了学科阅读和学科写作的指导的问题情境，“或将沦为充饥之画饼” [2]。</w:t>
      </w:r>
    </w:p>
    <w:p>
      <w:pPr>
        <w:ind w:firstLine="420" w:firstLineChars="200"/>
        <w:rPr>
          <w:rFonts w:hint="eastAsia"/>
        </w:rPr>
      </w:pPr>
      <w:r>
        <w:rPr>
          <w:rFonts w:hint="eastAsia"/>
        </w:rPr>
        <w:t>我们在统编教材必修上册第二单元三篇人物通讯教学中，所有的“情景任务”设置都紧紧围绕“阅读”和“写作”开展。前置性学习阶段，结合教材“单元学习任务”二之第1题：以表格的形式驱动学生阅读文本，从“主人公及职业”“劳动者事迹（新闻事实）”“劳动者精神风貌”“主要表现手法”等方面指导梳理课文内容。根据“单元学习任务”四，为闫桂珍老师（亦可按教材要求另选自己“熟悉的劳动者”）写一篇人物通讯。教师提供有关文字、视频资料，甚至写出开头以示范（略）；将学生分组，在学习第四单元“访谈”基础上，利用国庆长假视频采访闫老师，收集素材；完成人物通讯写作。学生和家长反响之好超出我们的预料，不仅仅是学习了课文人物通讯，认识到劳动最光荣、劳动者最美丽，同步体验了访谈，大部分学生掌握了人物通讯写作方法，产生了几篇很好的习作。</w:t>
      </w:r>
    </w:p>
    <w:p>
      <w:pPr>
        <w:ind w:firstLine="420" w:firstLineChars="200"/>
        <w:rPr>
          <w:rFonts w:hint="eastAsia"/>
        </w:rPr>
      </w:pPr>
      <w:r>
        <w:rPr>
          <w:rFonts w:hint="eastAsia"/>
        </w:rPr>
        <w:t>这是一次真实任务情景的学习活动，摒弃表面化的情境设置，始终落实“阅读”与“写作”。</w:t>
      </w:r>
    </w:p>
    <w:p>
      <w:pPr>
        <w:ind w:firstLine="420" w:firstLineChars="200"/>
        <w:rPr>
          <w:rFonts w:hint="eastAsia"/>
        </w:rPr>
      </w:pPr>
      <w:r>
        <w:rPr>
          <w:rFonts w:hint="eastAsia"/>
        </w:rPr>
        <w:t>群文阅读与单篇教学对立化图片</w:t>
      </w:r>
    </w:p>
    <w:p>
      <w:pPr>
        <w:ind w:firstLine="420" w:firstLineChars="200"/>
        <w:rPr>
          <w:rFonts w:hint="eastAsia"/>
        </w:rPr>
      </w:pPr>
      <w:r>
        <w:rPr>
          <w:rFonts w:hint="eastAsia"/>
        </w:rPr>
        <w:t>新课标颁布实施、新教材尚未问世之时，我们听到的最早的“群文阅读”示范课是，有老师把朱自清、周作人等人关于“三·一八”事件的文章与鲁迅《记念刘和珍君》集中在一起就叫做群文阅读，可以说是典型的只有“群文”，不见“阅读”。</w:t>
      </w:r>
    </w:p>
    <w:p>
      <w:pPr>
        <w:ind w:firstLine="420" w:firstLineChars="200"/>
        <w:rPr>
          <w:rFonts w:hint="eastAsia"/>
        </w:rPr>
      </w:pPr>
      <w:r>
        <w:rPr>
          <w:rFonts w:hint="eastAsia"/>
        </w:rPr>
        <w:t>正如有识之士所言，当前群文阅读更多的是在信息筛选、提取、浅表化层面</w:t>
      </w:r>
    </w:p>
    <w:p>
      <w:pPr>
        <w:ind w:firstLine="420" w:firstLineChars="200"/>
        <w:rPr>
          <w:rFonts w:hint="eastAsia"/>
        </w:rPr>
      </w:pPr>
      <w:r>
        <w:rPr>
          <w:rFonts w:hint="eastAsia"/>
        </w:rPr>
        <w:t>滑行,为“群文”而“群文”，削弱了群文阅读教学的价值，严重伤害了群文阅读教学的意义[3]。针对个别人叫嚣的“今后一篇一篇上课文将永远扔进历史的垃圾堆”等怪论，沈坤林老师指出：群文联读的价值定位：不能贬低“单篇阅读”来强调“群文联读”的价值,“群文联读”与“单篇阅读”各得其宜[4]。有识之士呼吁，“对于统编教材中的单篇,我们还是不能丢了文本细读的传统” [5]。</w:t>
      </w:r>
    </w:p>
    <w:p>
      <w:pPr>
        <w:ind w:firstLine="420" w:firstLineChars="200"/>
        <w:rPr>
          <w:rFonts w:hint="eastAsia"/>
        </w:rPr>
      </w:pPr>
      <w:r>
        <w:rPr>
          <w:rFonts w:hint="eastAsia"/>
        </w:rPr>
        <w:t>笔者在《哦，香雪》单篇教学时，集中体现没有单篇精细研读，就没有对单元主题“青春的价值”的思考与理解。</w:t>
      </w:r>
    </w:p>
    <w:p>
      <w:pPr>
        <w:ind w:firstLine="420" w:firstLineChars="200"/>
        <w:rPr>
          <w:rFonts w:hint="eastAsia"/>
        </w:rPr>
      </w:pPr>
      <w:r>
        <w:rPr>
          <w:rFonts w:hint="eastAsia"/>
        </w:rPr>
        <w:t>抓住文章第5节：“这短暂的一分钟，搅乱了台儿沟以往的宁静。”在精细地对比研读中体会火车开进之后给这个大山沟带来的变化。同样是信息筛选提取，火车开进之前，台儿沟的“宁静”体现在何处，“搅乱”表现在哪些方面，但不是浅表化文本表面滑行，而是基于单篇文本深度研读的群文阅读与专题式学习的准备，是对后续学习活动的开启。</w:t>
      </w:r>
    </w:p>
    <w:p>
      <w:pPr>
        <w:ind w:firstLine="420" w:firstLineChars="200"/>
        <w:rPr>
          <w:rFonts w:hint="eastAsia"/>
        </w:rPr>
      </w:pPr>
      <w:r>
        <w:rPr>
          <w:rFonts w:hint="eastAsia"/>
        </w:rPr>
        <w:t>火车在台儿沟短暂停留的一分钟里，香雪与其他同龄人的关注点不同、行为不同，反映出青春价值追求不同。</w:t>
      </w:r>
    </w:p>
    <w:p>
      <w:pPr>
        <w:ind w:firstLine="420" w:firstLineChars="200"/>
        <w:rPr>
          <w:rFonts w:hint="eastAsia"/>
        </w:rPr>
      </w:pPr>
      <w:r>
        <w:rPr>
          <w:rFonts w:hint="eastAsia"/>
        </w:rPr>
        <w:t>图片</w:t>
      </w:r>
    </w:p>
    <w:p>
      <w:pPr>
        <w:ind w:firstLine="420" w:firstLineChars="200"/>
        <w:rPr>
          <w:rFonts w:hint="eastAsia"/>
        </w:rPr>
      </w:pPr>
      <w:r>
        <w:rPr>
          <w:rFonts w:hint="eastAsia"/>
        </w:rPr>
        <w:t xml:space="preserve">巧借物象著华章。物象有推动情节、塑造人物、彰显主旨的重要作用。正如卡尔维诺所说：“一个物件出现在叙述中，就立即充满某种特殊力量。恍如一个磁场的极，恍如那个不可见的关系网中的一个结。”文学作品往往借“物象”来象征某些具体的意思，以探寻人生、世界的奥义。《哦，香雪》的物象就是香雪所追求的自动铅笔盒，它象征现代文明，蕴含着摆脱落后、融入现代文明的渴望；象征知识、文化，表达了对知识和文化的追求；象征自尊、自信，表现了人主体意识的觉醒。同理，《百合花》“百合花”是物象，百合花图案的被子是小说线索，也象征着纯洁，凸显了人性美的主旨。 </w:t>
      </w:r>
    </w:p>
    <w:p>
      <w:pPr>
        <w:ind w:firstLine="420" w:firstLineChars="200"/>
        <w:rPr>
          <w:rFonts w:hint="eastAsia"/>
        </w:rPr>
      </w:pPr>
      <w:r>
        <w:rPr>
          <w:rFonts w:hint="eastAsia"/>
        </w:rPr>
        <w:t>在此“群文”联读基础上，着重实现“阅读”，课外阅读推荐篇目为梁衡的《跨越百年的美丽》；为了引导学生对单元主题“青春的价值”进行深度思考与理解，随笔写作建议题目为：我的青春“铅笔盒”。</w:t>
      </w:r>
    </w:p>
    <w:p>
      <w:pPr>
        <w:ind w:firstLine="420" w:firstLineChars="200"/>
        <w:rPr>
          <w:rFonts w:hint="eastAsia"/>
        </w:rPr>
      </w:pPr>
      <w:r>
        <w:rPr>
          <w:rFonts w:hint="eastAsia"/>
        </w:rPr>
        <w:t>假如没有对《哦，香雪》的单篇精细研读，就难以实现引领学生理解“青春的价值”的单元教学目标，就难以保证与《百合花》以及课外推荐篇目群文联读或者阅读的目标。褚树荣老师在谈到当前群文阅读中跑偏的问题时说：“群文阅读只有在专题学习中才有存在的价值，群文阅读不是应景而设，不应追逐潮流。” [6]我们认为切中当前群文联读（群文阅读）与单篇教学对立化偏向之肯綮。</w:t>
      </w:r>
    </w:p>
    <w:p>
      <w:pPr>
        <w:ind w:firstLine="420" w:firstLineChars="200"/>
        <w:rPr>
          <w:rFonts w:hint="eastAsia"/>
        </w:rPr>
      </w:pPr>
      <w:r>
        <w:rPr>
          <w:rFonts w:hint="eastAsia"/>
        </w:rPr>
        <w:t>大单元教学与实际脱离化图片</w:t>
      </w:r>
    </w:p>
    <w:p>
      <w:pPr>
        <w:ind w:firstLine="420" w:firstLineChars="200"/>
        <w:rPr>
          <w:rFonts w:hint="eastAsia"/>
        </w:rPr>
      </w:pPr>
      <w:r>
        <w:rPr>
          <w:rFonts w:hint="eastAsia"/>
        </w:rPr>
        <w:t>笔者近期听到几次大单元教学课：</w:t>
      </w:r>
    </w:p>
    <w:p>
      <w:pPr>
        <w:ind w:firstLine="420" w:firstLineChars="200"/>
        <w:rPr>
          <w:rFonts w:hint="eastAsia"/>
        </w:rPr>
      </w:pPr>
      <w:r>
        <w:rPr>
          <w:rFonts w:hint="eastAsia"/>
        </w:rPr>
        <w:t>教师一：必修上第三单元《短歌行》《念奴娇·赤壁怀古》《声声慢》单元教学，主题是“文人这杯酒”。活动一：诵诗·探酒，三首诗（词）皆以酒入诗，他们当用何酒具？活动二：品评·赏酒，他们身在何境？与谁（劝谁）喝酒？又为何喝酒？活动三：飞花令·知酒，说出与“酒” 相关的诗句，最好能语出陶渊明和辛弃疾。活动四：审美·识酒……结论是“醉与醒”。</w:t>
      </w:r>
    </w:p>
    <w:p>
      <w:pPr>
        <w:ind w:firstLine="420" w:firstLineChars="200"/>
        <w:rPr>
          <w:rFonts w:hint="eastAsia"/>
        </w:rPr>
      </w:pPr>
      <w:r>
        <w:rPr>
          <w:rFonts w:hint="eastAsia"/>
        </w:rPr>
        <w:t>教师二：必修下册第六单元的《促织》和《变形记（节选）》单元教学。活动一：“变形人”的故事概述，请用简洁的话语概括一下小说中两位化成虫的变形人的故事。活动二：挑选文中一段情节内容，转换视角，以第一人称“我”的口吻来叙写“变形人”的心理，代他们陈述心曲，写一个300字左右的片段。活动三：“变形人”的成因挖掘，除了作家运用了超现实主义的笔法，是什么迫使他们不得不“变形”？</w:t>
      </w:r>
    </w:p>
    <w:p>
      <w:pPr>
        <w:ind w:firstLine="420" w:firstLineChars="200"/>
        <w:rPr>
          <w:rFonts w:hint="eastAsia"/>
        </w:rPr>
      </w:pPr>
      <w:r>
        <w:rPr>
          <w:rFonts w:hint="eastAsia"/>
        </w:rPr>
        <w:t>教师三：选必中册第二单元的《荷花淀》《小二黑结婚》《党费》等三篇革命传统文化作品一起进行大单元教学，主题是女性人物形象欣赏。活动一：根据有关水生嫂、三仙姑与黄新的故事情节，寻找三位女性形象的共同特点。活动二：以小组为单位，研读水生嫂、三仙姑、黄新相关内容，分析其形象前后有什么不同。活动三：深入研读文本，分析水生嫂、三仙姑、黄新发生变化原因。</w:t>
      </w:r>
    </w:p>
    <w:p>
      <w:pPr>
        <w:ind w:firstLine="420" w:firstLineChars="200"/>
        <w:rPr>
          <w:rFonts w:hint="eastAsia"/>
        </w:rPr>
      </w:pPr>
      <w:r>
        <w:rPr>
          <w:rFonts w:hint="eastAsia"/>
        </w:rPr>
        <w:t>三堂课的实际效果不能说不好，学生活动丰富多彩，积极踊跃；听课教师亦觉耳目一新，但是惊喜之余，总会是让人觉得教师是把一篇论文或者读书随笔的内容拿来在中学的语文课堂上“变形”“变相”兜售，教师所传授的知识与学生实际有点脱离；教学内容择定与课程标准要求或多或少有点跑偏，对教学重点、难点的把握有所偏斜；教学设计与教材编写理念、体系有所偏离。而且这样的课都需要以大量的前置性学习作为铺垫，或者课前进行必要的演练，脱离家常课的实际教学，降低了公开课的示范性和引领性；更有甚者，为了公开课而教学，为了竞赛而教学，直奔竞赛的结果。</w:t>
      </w:r>
    </w:p>
    <w:p>
      <w:pPr>
        <w:ind w:firstLine="420" w:firstLineChars="200"/>
        <w:rPr>
          <w:rFonts w:hint="eastAsia"/>
        </w:rPr>
      </w:pPr>
      <w:r>
        <w:rPr>
          <w:rFonts w:hint="eastAsia"/>
        </w:rPr>
        <w:t>还是以必修上册第一单元为例，5首诗（词），2篇小说，教学目标设定上需要把它们放置在“文学阅读与写作”学习任务群背景下，教学重点确定不能无视“青春的价值”，教学内容择定不能不顾不同时代、不同人物在不同现实背景下对青春价值的认识与追问，教学难点不能罔顾当今学生现状。以笔者在实际教学中感受看，这个单元的教学难点和堵点在于对《百合花》所体现青春价值的不解与歪解甚至错解。青年毛泽东在历史关头对国家民族命运“谁主沉浮”的拷问，激情诗人郭沫若在黑暗时代对“力”的向往与呼唤，身处逆境的诗人昌耀站在雪峰之侧面对一只自己不得不与之为伍的蜘蛛的“默享”，以至于香雪的“青春铅笔盒”，学生大多都能有一定程度的体会与感悟，唯独对《百合花》中的“青春价值”难以理解。我们尝试抓住新媳妇并不多的个性化语言进行赏析，比如两次“‘啊’了一声”：第一次：表明她认出是通讯员，原来是他，怎么会是他……第二次：表明她发现通讯员的伤势严重，可能已经牺牲，原来他如此勇敢，原来是这样一个好人，可是我……借被子时为难他，给他气受……错怪了他……[7]</w:t>
      </w:r>
    </w:p>
    <w:p>
      <w:pPr>
        <w:ind w:firstLine="420" w:firstLineChars="200"/>
        <w:rPr>
          <w:rFonts w:hint="eastAsia"/>
        </w:rPr>
      </w:pPr>
      <w:r>
        <w:rPr>
          <w:rFonts w:hint="eastAsia"/>
        </w:rPr>
        <w:t>《哦，香雪》结尾：我们从三个角度引领学生分析赏析，同伴口中的“哦，香雪！香雪！”；作者以“哦，香雪!香雪! ”作为标题和结尾的含义；读者眼中、心中“哦，香雪!香雪! ”的含义。</w:t>
      </w:r>
    </w:p>
    <w:p>
      <w:pPr>
        <w:ind w:firstLine="420" w:firstLineChars="200"/>
        <w:rPr>
          <w:rFonts w:hint="eastAsia"/>
        </w:rPr>
      </w:pPr>
      <w:r>
        <w:rPr>
          <w:rFonts w:hint="eastAsia"/>
        </w:rPr>
        <w:t>整本书阅读过于复杂化图片</w:t>
      </w:r>
    </w:p>
    <w:p>
      <w:pPr>
        <w:ind w:firstLine="420" w:firstLineChars="200"/>
        <w:rPr>
          <w:rFonts w:hint="eastAsia"/>
        </w:rPr>
      </w:pPr>
      <w:r>
        <w:rPr>
          <w:rFonts w:hint="eastAsia"/>
        </w:rPr>
        <w:t>笔者坚持订阅国内几种主要语文教学期刊40年，并动态整理有目录索引。《乡土中国》自新教材开始试用以来主要期刊上发表有近60篇文章，比较多的文章是从思维导图、概念梳理、结构解析乃至于评价设计研究。实际教学中更多的是肢解为训练题，或者异化为对每章、每段进行分析概括归纳，演绎为对整本书进行单篇阅读……近70篇研究《红楼梦》整本书阅读的文章，更为复杂。实际教学中，对《红楼梦》主要是进行训练式解读。笔者所在地区，从2008年江苏高考方案文科加试40分考查《红楼梦》阅读至今，都是以肢解化、碎片化、训练化来应对整本书阅读。一定程度上，也可以说，其实没有真正意义上的《红楼梦》整本书阅读。</w:t>
      </w:r>
    </w:p>
    <w:p>
      <w:pPr>
        <w:ind w:firstLine="420" w:firstLineChars="200"/>
        <w:rPr>
          <w:rFonts w:hint="eastAsia"/>
        </w:rPr>
      </w:pPr>
      <w:r>
        <w:rPr>
          <w:rFonts w:hint="eastAsia"/>
        </w:rPr>
        <w:t>整本书阅读复杂化还表现在教辅读物的复杂上，仅《乡土中国》，目前所见有十多个版本，有二十多种教辅读物。有关专家分析指出：“由于缺乏具有可操作性的整本书教材作为教学凭借，而开展教学又确有需要，于是各种整本书教辅大行其道。” [8]</w:t>
      </w:r>
    </w:p>
    <w:p>
      <w:pPr>
        <w:ind w:firstLine="420" w:firstLineChars="200"/>
        <w:rPr>
          <w:rFonts w:hint="eastAsia"/>
        </w:rPr>
      </w:pPr>
      <w:r>
        <w:rPr>
          <w:rFonts w:hint="eastAsia"/>
        </w:rPr>
        <w:t>我们认为整本书阅读有两个关键，一是形式上教材化，语文教材不能把要求整本书阅读的两部著作编印入课本，但它们都是作为必修教材的一个单元设置的，教学中怎样对待其它教材文本，就该怎样对待两部整本书，把整本书当作是教学内容一样，允许理解的差别化，不求整齐划一。二是内容上追求内化为语文的核心素养，作为中国文化百科全书式的《红楼梦》整本书阅读，应该着重于审美鉴赏与创造、文化传承与理解核心素养的发展；其大量优美诗词曲赋的鉴赏，应内化为语言建构与运用素养能力；其人物形象、世相人心、民情风俗等内化为思维发展与提升素养。</w:t>
      </w:r>
    </w:p>
    <w:p>
      <w:pPr>
        <w:ind w:firstLine="420" w:firstLineChars="200"/>
        <w:rPr>
          <w:rFonts w:hint="eastAsia"/>
        </w:rPr>
      </w:pPr>
      <w:r>
        <w:rPr>
          <w:rFonts w:hint="eastAsia"/>
        </w:rPr>
        <w:t>笔者指导学生对《乡土中国》展开整本书阅读的主要做法是：走近作者，走进学术著作，激发阅读兴趣；重视方法指导；突出交流研讨；理解乡土中国社会与乡土情结，助力写作。[9]</w:t>
      </w:r>
    </w:p>
    <w:p>
      <w:pPr>
        <w:ind w:firstLine="420" w:firstLineChars="200"/>
        <w:rPr>
          <w:rFonts w:hint="eastAsia"/>
        </w:rPr>
      </w:pPr>
      <w:r>
        <w:rPr>
          <w:rFonts w:hint="eastAsia"/>
        </w:rPr>
        <w:t>整本书阅读复杂化的另一表现是误读课程标准、误解统编教材。选必上册第三单元的四篇外国名著节选，旨在“感受多种多样的文化风貌”“体察小说展现的千姿百态的社会生活，感受人类文化的丰富多彩”“总结小说的艺术特点，提升鉴赏小说的能力” [10]。并不要求对《大卫·科波菲尔》《复活》《百年孤独》实施整本书阅读，有的老师却在教学中大肆鼓励学生阅读整本书，偏离了课程标准与教材编写理念。</w:t>
      </w:r>
    </w:p>
    <w:p>
      <w:pPr>
        <w:ind w:firstLine="420" w:firstLineChars="200"/>
        <w:rPr>
          <w:rFonts w:hint="eastAsia"/>
        </w:rPr>
      </w:pPr>
      <w:r>
        <w:rPr>
          <w:rFonts w:hint="eastAsia"/>
        </w:rPr>
        <w:t>新教材的使用，“关键是教师，教师必须思想和业务水平都跟上、吃透教材、才能真正用好教材” [11]。统编教材开始使用时间不长，全国尚有数省市尚未使用，即已出现上述种种跑偏现象，希望引起业内人士重视并予以纠正。</w:t>
      </w:r>
    </w:p>
    <w:p>
      <w:pPr>
        <w:ind w:firstLine="420" w:firstLineChars="200"/>
        <w:rPr>
          <w:rFonts w:hint="eastAsia"/>
        </w:rPr>
      </w:pPr>
      <w:r>
        <w:rPr>
          <w:rFonts w:hint="eastAsia"/>
        </w:rPr>
        <w:t>————————————</w:t>
      </w:r>
    </w:p>
    <w:p>
      <w:pPr>
        <w:ind w:firstLine="420" w:firstLineChars="200"/>
        <w:rPr>
          <w:rFonts w:hint="eastAsia"/>
        </w:rPr>
      </w:pPr>
      <w:r>
        <w:rPr>
          <w:rFonts w:hint="eastAsia"/>
        </w:rPr>
        <w:t>参考文献：</w:t>
      </w:r>
    </w:p>
    <w:p>
      <w:pPr>
        <w:ind w:firstLine="420" w:firstLineChars="200"/>
        <w:rPr>
          <w:rFonts w:hint="eastAsia"/>
        </w:rPr>
      </w:pPr>
      <w:r>
        <w:rPr>
          <w:rFonts w:hint="eastAsia"/>
        </w:rPr>
        <w:t>图片</w:t>
      </w:r>
    </w:p>
    <w:p>
      <w:pPr>
        <w:ind w:firstLine="420" w:firstLineChars="200"/>
        <w:rPr>
          <w:rFonts w:hint="eastAsia"/>
        </w:rPr>
      </w:pPr>
      <w:r>
        <w:rPr>
          <w:rFonts w:hint="eastAsia"/>
        </w:rPr>
        <w:t>[1]黄华伟.听出一堂语文课[J].复印报刊资料高中语文教与学[J]2021(9).</w:t>
      </w:r>
    </w:p>
    <w:p>
      <w:pPr>
        <w:ind w:firstLine="420" w:firstLineChars="200"/>
        <w:rPr>
          <w:rFonts w:hint="eastAsia"/>
        </w:rPr>
      </w:pPr>
      <w:r>
        <w:rPr>
          <w:rFonts w:hint="eastAsia"/>
        </w:rPr>
        <w:t>[2]王荣生.略述“问题情境”中的探究式学习——基于相关译著的考察分析[J]；复印报刊资料高中语文教与学2021（9）.</w:t>
      </w:r>
    </w:p>
    <w:p>
      <w:pPr>
        <w:ind w:firstLine="420" w:firstLineChars="200"/>
        <w:rPr>
          <w:rFonts w:hint="eastAsia"/>
        </w:rPr>
      </w:pPr>
      <w:r>
        <w:rPr>
          <w:rFonts w:hint="eastAsia"/>
        </w:rPr>
        <w:t>[3]潘少芬.指向深度学习的高中群文阅读教学路径研究[J].复印报刊资料高中语文教与学2021（9）.</w:t>
      </w:r>
    </w:p>
    <w:p>
      <w:pPr>
        <w:ind w:firstLine="420" w:firstLineChars="200"/>
        <w:rPr>
          <w:rFonts w:hint="eastAsia"/>
        </w:rPr>
      </w:pPr>
      <w:r>
        <w:rPr>
          <w:rFonts w:hint="eastAsia"/>
        </w:rPr>
        <w:t>[4]沈坤林等.群文联读：一线教师应有的现实性思考[J].语文教学通A， 2021（5）.</w:t>
      </w:r>
    </w:p>
    <w:p>
      <w:pPr>
        <w:ind w:firstLine="420" w:firstLineChars="200"/>
        <w:rPr>
          <w:rFonts w:hint="eastAsia"/>
        </w:rPr>
      </w:pPr>
      <w:r>
        <w:rPr>
          <w:rFonts w:hint="eastAsia"/>
        </w:rPr>
        <w:t xml:space="preserve">[5]朱诵玉.“单元”视域下的群文教学与单篇教学[J].语文教学通讯A，2021（3）. </w:t>
      </w:r>
    </w:p>
    <w:p>
      <w:pPr>
        <w:ind w:firstLine="420" w:firstLineChars="200"/>
        <w:rPr>
          <w:rFonts w:hint="eastAsia"/>
        </w:rPr>
      </w:pPr>
      <w:r>
        <w:rPr>
          <w:rFonts w:hint="eastAsia"/>
        </w:rPr>
        <w:t>[6]褚树荣.群文阅读教学亟须解决两极摇摆问题[J].中学语文教学，2021（1）.</w:t>
      </w:r>
    </w:p>
    <w:p>
      <w:pPr>
        <w:ind w:firstLine="420" w:firstLineChars="200"/>
        <w:rPr>
          <w:rFonts w:hint="eastAsia"/>
        </w:rPr>
      </w:pPr>
      <w:r>
        <w:rPr>
          <w:rFonts w:hint="eastAsia"/>
        </w:rPr>
        <w:t>[7]王平、何佳音.《百合花》中的矛盾与错位[J].中学语文教学参考，2021（9）.</w:t>
      </w:r>
    </w:p>
    <w:p>
      <w:pPr>
        <w:ind w:firstLine="420" w:firstLineChars="200"/>
        <w:rPr>
          <w:rFonts w:hint="eastAsia"/>
        </w:rPr>
      </w:pPr>
      <w:r>
        <w:rPr>
          <w:rFonts w:hint="eastAsia"/>
        </w:rPr>
        <w:t>[8]河源.整本书教材编写关键词：兴趣·整体·思辨[J].语文建设，2021（4）.</w:t>
      </w:r>
    </w:p>
    <w:p>
      <w:pPr>
        <w:ind w:firstLine="420" w:firstLineChars="200"/>
        <w:rPr>
          <w:rFonts w:hint="eastAsia"/>
        </w:rPr>
      </w:pPr>
      <w:r>
        <w:rPr>
          <w:rFonts w:hint="eastAsia"/>
        </w:rPr>
        <w:t>[9]寇永升.学术著作与文化论著“整本书阅读与研讨”的推进与反思[J].语文月刊，2020（1）.</w:t>
      </w:r>
    </w:p>
    <w:p>
      <w:pPr>
        <w:ind w:firstLine="420" w:firstLineChars="200"/>
        <w:rPr>
          <w:rFonts w:hint="eastAsia"/>
        </w:rPr>
      </w:pPr>
      <w:r>
        <w:rPr>
          <w:rFonts w:hint="eastAsia"/>
        </w:rPr>
        <w:t>[10]温儒敏，总主编.普通高中教科书：语文 选择性必修 上册[M].北京：人民教育出版社，2020：53.</w:t>
      </w:r>
    </w:p>
    <w:p>
      <w:pPr>
        <w:ind w:firstLine="420" w:firstLineChars="200"/>
        <w:rPr>
          <w:rFonts w:hint="eastAsia"/>
        </w:rPr>
      </w:pPr>
      <w:r>
        <w:rPr>
          <w:rFonts w:hint="eastAsia"/>
        </w:rPr>
        <w:t>[11]温儒敏、王本华主编.教师教学用书[M].北京：人民教育出版社，2019年8月版）</w:t>
      </w:r>
    </w:p>
    <w:p>
      <w:pPr>
        <w:ind w:firstLine="420" w:firstLineChars="200"/>
      </w:pPr>
      <w:r>
        <w:rPr>
          <w:rFonts w:hint="eastAsia"/>
        </w:rPr>
        <w:t xml:space="preserve">（本文刊载于《语文月刊》2022年第8期，欢迎订阅，鸣谢！）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C103024"/>
    <w:rsid w:val="0C103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2022-09-09T00:16:00Z</dcterms:created>
  <dc:creator>16桃</dc:creator>
  <cp:lastModifiedBy>16桃</cp:lastModifiedBy>
  <dcterms:modified xsi:type="dcterms:W3CDTF">2022-09-09T00:17:17Z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985BBE2B12C7485FBF5866C53692F062</vt:lpwstr>
  </property>
</Properties>
</file>