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CF" w:rsidRPr="006B7ECF" w:rsidRDefault="006B7ECF" w:rsidP="006B7ECF">
      <w:pPr>
        <w:jc w:val="center"/>
        <w:rPr>
          <w:rFonts w:hint="eastAsia"/>
          <w:b/>
        </w:rPr>
      </w:pPr>
      <w:bookmarkStart w:id="0" w:name="_GoBack"/>
      <w:r w:rsidRPr="006B7ECF">
        <w:rPr>
          <w:rFonts w:hint="eastAsia"/>
          <w:b/>
        </w:rPr>
        <w:t>孙晋诺：“思辨性阅读与表达”任务群案例：跟四位“名师”学思辨（下）</w:t>
      </w:r>
      <w:bookmarkEnd w:id="0"/>
    </w:p>
    <w:p w:rsidR="006B7ECF" w:rsidRPr="006B7ECF" w:rsidRDefault="006B7ECF" w:rsidP="006B7E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b/>
          <w:bCs/>
          <w:kern w:val="0"/>
          <w:sz w:val="26"/>
          <w:szCs w:val="26"/>
        </w:rPr>
        <w:t>“思辨性阅读与表达”任务群案例：</w:t>
      </w:r>
    </w:p>
    <w:p w:rsidR="006B7ECF" w:rsidRPr="006B7ECF" w:rsidRDefault="006B7ECF" w:rsidP="006B7E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b/>
          <w:bCs/>
          <w:kern w:val="0"/>
          <w:sz w:val="26"/>
          <w:szCs w:val="26"/>
        </w:rPr>
        <w:t>跟四位“名师”学思辨（下）</w:t>
      </w:r>
    </w:p>
    <w:p w:rsidR="006B7ECF" w:rsidRPr="006B7ECF" w:rsidRDefault="006B7ECF" w:rsidP="006B7E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B7ECF" w:rsidRPr="006B7ECF" w:rsidRDefault="006B7ECF" w:rsidP="006B7E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江苏省苏州中学园区校 孙晋诺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color w:val="3E3E3E"/>
          <w:kern w:val="0"/>
          <w:sz w:val="23"/>
          <w:szCs w:val="23"/>
        </w:rPr>
        <w:t>我们在孙老师的带领下，设计了一个微型学术讲座。接下来，请参照本文内容，为自己的成绩打分吧！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三、</w:t>
      </w:r>
      <w:r w:rsidRPr="006B7ECF">
        <w:rPr>
          <w:rFonts w:ascii="宋体" w:eastAsia="宋体" w:hAnsi="宋体" w:cs="宋体"/>
          <w:b/>
          <w:bCs/>
          <w:kern w:val="0"/>
          <w:sz w:val="24"/>
          <w:szCs w:val="24"/>
        </w:rPr>
        <w:t>学习资源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1.基本资源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color w:val="3E3E3E"/>
          <w:kern w:val="0"/>
          <w:sz w:val="24"/>
          <w:szCs w:val="24"/>
        </w:rPr>
        <w:t>苏洵《六国论》、苏轼《六国论》、苏辙《六国论》、李桢《六国论》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2.拓展资源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（1）教材中的经典名篇，比如出自《论语》的《季氏将伐颛臾》、出自《孟子》的《寡人之于国也》、苏轼的《赤壁赋》、韩愈的《师说》、鲁迅的《拿来主义》等，都可作拓展阅读，以开阔学生视野，加深学生对“思辨智慧”内涵的理解。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（2）</w:t>
      </w:r>
      <w:proofErr w:type="gramStart"/>
      <w:r w:rsidRPr="006B7ECF">
        <w:rPr>
          <w:rFonts w:ascii="宋体" w:eastAsia="宋体" w:hAnsi="宋体" w:cs="宋体"/>
          <w:kern w:val="0"/>
          <w:sz w:val="24"/>
          <w:szCs w:val="24"/>
        </w:rPr>
        <w:t>参阅曾</w:t>
      </w:r>
      <w:proofErr w:type="gramEnd"/>
      <w:r w:rsidRPr="006B7ECF">
        <w:rPr>
          <w:rFonts w:ascii="宋体" w:eastAsia="宋体" w:hAnsi="宋体" w:cs="宋体"/>
          <w:kern w:val="0"/>
          <w:sz w:val="24"/>
          <w:szCs w:val="24"/>
        </w:rPr>
        <w:t>枣庄著《三苏评传》的有关章节，了解三苏的生活背景、为人处世的风格及其论辩风格。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（3）参阅北京大学出版社出版的冯周卓、左高山主编的《批判思维与论辩》，重点阅读以下章节内容：第三章《掌握有效推理》、第四章《遵循逻辑规律》、第五章《善用归纳类比》、第六章《分析因果关系》、第八章《辩护与反驳》、第九章《论辩中的语言分析》。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四、</w:t>
      </w:r>
      <w:r w:rsidRPr="006B7ECF">
        <w:rPr>
          <w:rFonts w:ascii="宋体" w:eastAsia="宋体" w:hAnsi="宋体" w:cs="宋体"/>
          <w:b/>
          <w:bCs/>
          <w:kern w:val="0"/>
          <w:sz w:val="24"/>
          <w:szCs w:val="24"/>
        </w:rPr>
        <w:t>评价建议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本学习单元12课时，大体可分为知识梳理、文本研读、思辨训练三大部分，建议依照这三部分内容开展相关的学习评价。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1.知识梳理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这部分重点评价制作“学习手册”。其中，疑难语句不仅仅是不懂的语句，其重点是“疑”“难”。“疑”，即容易让人产生疑惑的语句；“难”，包含着目前不知晓且很难弄明白其含义的语句。疑惑点、困难点是评价梳理归纳水平的两个评价点。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自我知识建构，重在建构意识，即自我研究总结特征是否鲜明。“学习手册”可用下面的评价量表评价。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表2  “学习手册”评价量表（30分）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0BA5102" wp14:editId="46C29A29">
            <wp:extent cx="4464423" cy="1344706"/>
            <wp:effectExtent l="0" t="0" r="0" b="825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32" cy="134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ECF">
        <w:rPr>
          <w:rFonts w:ascii="宋体" w:eastAsia="宋体" w:hAnsi="宋体" w:cs="宋体"/>
          <w:kern w:val="0"/>
          <w:sz w:val="24"/>
          <w:szCs w:val="24"/>
        </w:rPr>
        <w:br/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lastRenderedPageBreak/>
        <w:t>2.文本研读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这部分的学习重点是逻辑思辨能力的培养。对错误结构图的诊断学习，旨在引导学生对推理论证进行深度学习，主要进行两项学习任务的评价。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（1）对结构图评选学习活动的评价</w:t>
      </w:r>
    </w:p>
    <w:p w:rsidR="006B7ECF" w:rsidRPr="006B7ECF" w:rsidRDefault="006B7ECF" w:rsidP="006B7E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6B7ECF" w:rsidRPr="006B7ECF" w:rsidRDefault="006B7ECF" w:rsidP="006B7E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表3  “结构图评选”评价量表（30分）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347C450" wp14:editId="534323DA">
            <wp:extent cx="3724897" cy="2377440"/>
            <wp:effectExtent l="0" t="0" r="9525" b="381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27" cy="237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CF" w:rsidRPr="006B7ECF" w:rsidRDefault="006B7ECF" w:rsidP="006B7E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（2）关于“四篇《六国论》论证思路比较”小论文的评价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小论文是“按图索骥”学习活动的总结性作业，主要考查学生对四篇文本论证思维的把握，可从以下几个方面衡量学习成果：对比点是否清晰且扣住了逻辑思辨这一核心内容，个人观点是否鲜明且富有独到性，逻辑结构是否清晰，观点与分析结合得是否紧密。满分30分，3分一个级差，可分四档打分。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3.思辨训练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这部分共有三个学习任务：穿越碰撞、思辨评估、指导讲座。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（1）穿越碰撞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表4  “穿越碰撞”评价量表（30分）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59B4868" wp14:editId="0135736F">
            <wp:extent cx="4846076" cy="2732443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42" cy="273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CF" w:rsidRPr="006B7ECF" w:rsidRDefault="006B7ECF" w:rsidP="006B7E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（2）思辨评估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这一学习活动的最终成果是一篇500字的小论文，其核心是对思辨智慧的初步认识，可从以下几个方面来评价小论文：是否从思辨角度对所选思辨智慧第一名进行评价，评选理由是否客观、公正、充足，语言表达是否明白晓畅。满分20分，酌情打分。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（3）指导讲座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这是本单元学习成果的总结与转化，是实践性学习活动，有条件的学校（比如小班化教学）可以人人都讲，没有条件的学校可以分组进行。</w:t>
      </w:r>
    </w:p>
    <w:p w:rsidR="006B7ECF" w:rsidRPr="006B7ECF" w:rsidRDefault="006B7ECF" w:rsidP="006B7EC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表5 指导讲座评价量表（60分）</w:t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7F8905B" wp14:editId="45C6E5A0">
            <wp:extent cx="4957860" cy="4270528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65" cy="427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B7ECF" w:rsidRPr="006B7ECF" w:rsidRDefault="006B7ECF" w:rsidP="006B7E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7ECF">
        <w:rPr>
          <w:rFonts w:ascii="宋体" w:eastAsia="宋体" w:hAnsi="宋体" w:cs="宋体"/>
          <w:kern w:val="0"/>
          <w:sz w:val="24"/>
          <w:szCs w:val="24"/>
        </w:rPr>
        <w:t>整个学习过程共计200分，获得120分的为合格，160分以上的为优秀。</w:t>
      </w:r>
    </w:p>
    <w:p w:rsidR="00F853AD" w:rsidRPr="006B7ECF" w:rsidRDefault="00F853AD"/>
    <w:sectPr w:rsidR="00F853AD" w:rsidRPr="006B7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CF"/>
    <w:rsid w:val="006B7ECF"/>
    <w:rsid w:val="00F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7E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7E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2022-06-24T12:40:00Z</dcterms:created>
  <dcterms:modified xsi:type="dcterms:W3CDTF">2022-06-24T12:43:00Z</dcterms:modified>
</cp:coreProperties>
</file>