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sz w:val="36"/>
          <w:szCs w:val="36"/>
        </w:rPr>
      </w:pPr>
      <w:r>
        <w:rPr>
          <w:rFonts w:hint="eastAsia" w:ascii="宋体" w:hAnsi="宋体"/>
          <w:b/>
          <w:color w:val="000000"/>
          <w:sz w:val="36"/>
          <w:szCs w:val="36"/>
        </w:rPr>
        <w:t>2020</w:t>
      </w:r>
      <w:r>
        <w:rPr>
          <w:rFonts w:ascii="宋体" w:hAnsi="宋体"/>
          <w:b/>
          <w:color w:val="000000"/>
          <w:sz w:val="36"/>
          <w:szCs w:val="36"/>
        </w:rPr>
        <w:t>—</w:t>
      </w:r>
      <w:r>
        <w:rPr>
          <w:rFonts w:hint="eastAsia" w:ascii="宋体" w:hAnsi="宋体"/>
          <w:b/>
          <w:color w:val="000000"/>
          <w:sz w:val="36"/>
          <w:szCs w:val="36"/>
        </w:rPr>
        <w:t>2021学年第一学期扬州市高二期末调研测试</w:t>
      </w:r>
    </w:p>
    <w:p>
      <w:pPr>
        <w:jc w:val="center"/>
        <w:rPr>
          <w:rFonts w:ascii="宋体" w:hAnsi="宋体"/>
          <w:b/>
          <w:color w:val="000000"/>
          <w:sz w:val="44"/>
          <w:szCs w:val="44"/>
        </w:rPr>
      </w:pPr>
      <w:r>
        <w:rPr>
          <w:rFonts w:hint="eastAsia" w:ascii="宋体" w:hAnsi="宋体"/>
          <w:b/>
          <w:color w:val="000000"/>
          <w:sz w:val="44"/>
          <w:szCs w:val="44"/>
        </w:rPr>
        <w:t>思想政治（选修）参考</w:t>
      </w:r>
      <w:r>
        <w:rPr>
          <w:rFonts w:ascii="宋体" w:hAnsi="宋体"/>
          <w:b/>
          <w:color w:val="000000"/>
          <w:sz w:val="44"/>
          <w:szCs w:val="44"/>
        </w:rPr>
        <w:t>答案</w:t>
      </w:r>
      <w:r>
        <w:rPr>
          <w:rFonts w:hint="eastAsia" w:ascii="宋体" w:hAnsi="宋体"/>
          <w:b/>
          <w:color w:val="000000"/>
          <w:szCs w:val="21"/>
        </w:rPr>
        <w:t>2021.01</w:t>
      </w:r>
    </w:p>
    <w:p>
      <w:pPr>
        <w:rPr>
          <w:rFonts w:ascii="宋体" w:hAnsi="宋体" w:cs="宋体"/>
          <w:b/>
          <w:bCs/>
          <w:color w:val="000000" w:themeColor="text1"/>
          <w:szCs w:val="21"/>
          <w:shd w:val="clear" w:color="auto" w:fill="FFFFFF"/>
          <w14:textFill>
            <w14:solidFill>
              <w14:schemeClr w14:val="tx1"/>
            </w14:solidFill>
          </w14:textFill>
        </w:rPr>
      </w:pPr>
      <w:r>
        <w:rPr>
          <w:rFonts w:hint="eastAsia" w:ascii="黑体" w:hAnsi="黑体" w:eastAsia="黑体" w:cs="黑体"/>
          <w:b/>
          <w:bCs/>
          <w:lang w:val="zh-CN"/>
        </w:rPr>
        <w:t>一、单项选择题：每题3分，共42分。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
        <w:gridCol w:w="921"/>
        <w:gridCol w:w="922"/>
        <w:gridCol w:w="922"/>
        <w:gridCol w:w="922"/>
        <w:gridCol w:w="922"/>
        <w:gridCol w:w="922"/>
        <w:gridCol w:w="922"/>
        <w:gridCol w:w="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题号</w:t>
            </w:r>
          </w:p>
        </w:tc>
        <w:tc>
          <w:tcPr>
            <w:tcW w:w="921"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1</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2</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3</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4</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5</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6</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7</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答案</w:t>
            </w:r>
          </w:p>
        </w:tc>
        <w:tc>
          <w:tcPr>
            <w:tcW w:w="921"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A</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C</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C</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D</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C</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B</w:t>
            </w:r>
          </w:p>
        </w:tc>
        <w:tc>
          <w:tcPr>
            <w:tcW w:w="922" w:type="dxa"/>
          </w:tcPr>
          <w:p>
            <w:pPr>
              <w:jc w:val="center"/>
              <w:rPr>
                <w:rFonts w:hint="eastAsia" w:ascii="宋体" w:hAnsi="宋体" w:eastAsia="宋体" w:cs="宋体"/>
                <w:b/>
                <w:bCs/>
                <w:color w:val="000000" w:themeColor="text1"/>
                <w:szCs w:val="21"/>
                <w:shd w:val="clear" w:color="auto" w:fill="FFFFFF"/>
                <w:lang w:eastAsia="zh-CN"/>
                <w14:textFill>
                  <w14:solidFill>
                    <w14:schemeClr w14:val="tx1"/>
                  </w14:solidFill>
                </w14:textFill>
              </w:rPr>
            </w:pPr>
            <w:r>
              <w:rPr>
                <w:rFonts w:hint="eastAsia" w:ascii="宋体" w:hAnsi="宋体" w:cs="宋体"/>
                <w:b/>
                <w:bCs/>
                <w:color w:val="000000" w:themeColor="text1"/>
                <w:szCs w:val="21"/>
                <w:shd w:val="clear" w:color="auto" w:fill="FFFFFF"/>
                <w:lang w:val="en-US" w:eastAsia="zh-CN"/>
                <w14:textFill>
                  <w14:solidFill>
                    <w14:schemeClr w14:val="tx1"/>
                  </w14:solidFill>
                </w14:textFill>
              </w:rPr>
              <w:t>B</w:t>
            </w:r>
            <w:bookmarkStart w:id="0" w:name="_GoBack"/>
            <w:bookmarkEnd w:id="0"/>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题号</w:t>
            </w:r>
          </w:p>
        </w:tc>
        <w:tc>
          <w:tcPr>
            <w:tcW w:w="921"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9</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10</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11</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12</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13</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14</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答案</w:t>
            </w:r>
          </w:p>
        </w:tc>
        <w:tc>
          <w:tcPr>
            <w:tcW w:w="921"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D</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A</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B</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B</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C</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A</w:t>
            </w: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p>
        </w:tc>
        <w:tc>
          <w:tcPr>
            <w:tcW w:w="922" w:type="dxa"/>
          </w:tcPr>
          <w:p>
            <w:pPr>
              <w:jc w:val="center"/>
              <w:rPr>
                <w:rFonts w:ascii="宋体" w:hAnsi="宋体" w:cs="宋体"/>
                <w:b/>
                <w:bCs/>
                <w:color w:val="000000" w:themeColor="text1"/>
                <w:szCs w:val="21"/>
                <w:shd w:val="clear" w:color="auto" w:fill="FFFFFF"/>
                <w14:textFill>
                  <w14:solidFill>
                    <w14:schemeClr w14:val="tx1"/>
                  </w14:solidFill>
                </w14:textFill>
              </w:rPr>
            </w:pPr>
          </w:p>
        </w:tc>
      </w:tr>
    </w:tbl>
    <w:p>
      <w:pPr>
        <w:rPr>
          <w:rFonts w:ascii="黑体" w:hAnsi="黑体" w:eastAsia="黑体" w:cs="黑体"/>
          <w:b/>
          <w:bCs/>
          <w:lang w:val="zh-CN"/>
        </w:rPr>
      </w:pPr>
      <w:r>
        <w:rPr>
          <w:rFonts w:ascii="黑体" w:hAnsi="黑体" w:eastAsia="黑体" w:cs="黑体"/>
          <w:b/>
          <w:bCs/>
          <w:lang w:val="zh-CN"/>
        </w:rPr>
        <w:t>二、 简析题：共</w:t>
      </w:r>
      <w:r>
        <w:rPr>
          <w:rFonts w:hint="eastAsia" w:ascii="黑体" w:hAnsi="黑体" w:eastAsia="黑体" w:cs="黑体"/>
          <w:b/>
          <w:bCs/>
          <w:lang w:val="zh-CN"/>
        </w:rPr>
        <w:t xml:space="preserve"> 42</w:t>
      </w:r>
      <w:r>
        <w:rPr>
          <w:rFonts w:ascii="黑体" w:hAnsi="黑体" w:eastAsia="黑体" w:cs="黑体"/>
          <w:b/>
          <w:bCs/>
          <w:lang w:val="zh-CN"/>
        </w:rPr>
        <w:t>分。</w:t>
      </w:r>
    </w:p>
    <w:p>
      <w:pPr>
        <w:pStyle w:val="2"/>
        <w:rPr>
          <w:rFonts w:hint="eastAsia" w:hAnsi="宋体" w:cs="宋体"/>
          <w:color w:val="000000" w:themeColor="text1"/>
          <w:shd w:val="clear" w:color="auto" w:fill="FFFFFF"/>
          <w14:textFill>
            <w14:solidFill>
              <w14:schemeClr w14:val="tx1"/>
            </w14:solidFill>
          </w14:textFill>
        </w:rPr>
      </w:pPr>
      <w:r>
        <w:rPr>
          <w:rFonts w:hint="eastAsia" w:hAnsi="宋体" w:cs="宋体"/>
          <w:color w:val="000000" w:themeColor="text1"/>
          <w:shd w:val="clear" w:color="auto" w:fill="FFFFFF"/>
          <w14:textFill>
            <w14:solidFill>
              <w14:schemeClr w14:val="tx1"/>
            </w14:solidFill>
          </w14:textFill>
        </w:rPr>
        <w:t>15. （1）国体决定政体，政体体现国体，一定的政体服务于一定的国体。(1分)法国国民议会通过立法维护警察权益是为了巩固国家专政工具。政府缓解</w:t>
      </w:r>
      <w:r>
        <w:rPr>
          <w:rFonts w:hAnsi="宋体" w:cs="宋体"/>
          <w:color w:val="000000" w:themeColor="text1"/>
          <w:shd w:val="clear" w:color="auto" w:fill="FFFFFF"/>
          <w14:textFill>
            <w14:solidFill>
              <w14:schemeClr w14:val="tx1"/>
            </w14:solidFill>
          </w14:textFill>
        </w:rPr>
        <w:t>危机</w:t>
      </w:r>
      <w:r>
        <w:rPr>
          <w:rFonts w:hint="eastAsia" w:hAnsi="宋体" w:cs="宋体"/>
          <w:color w:val="000000" w:themeColor="text1"/>
          <w:shd w:val="clear" w:color="auto" w:fill="FFFFFF"/>
          <w14:textFill>
            <w14:solidFill>
              <w14:schemeClr w14:val="tx1"/>
            </w14:solidFill>
          </w14:textFill>
        </w:rPr>
        <w:t>也是</w:t>
      </w:r>
      <w:r>
        <w:rPr>
          <w:rFonts w:hAnsi="宋体" w:cs="宋体"/>
          <w:color w:val="000000" w:themeColor="text1"/>
          <w:shd w:val="clear" w:color="auto" w:fill="FFFFFF"/>
          <w14:textFill>
            <w14:solidFill>
              <w14:schemeClr w14:val="tx1"/>
            </w14:solidFill>
          </w14:textFill>
        </w:rPr>
        <w:t>为了巩固资产阶级政权。</w:t>
      </w:r>
      <w:r>
        <w:rPr>
          <w:rFonts w:hint="eastAsia" w:hAnsi="宋体" w:cs="宋体"/>
          <w:color w:val="000000" w:themeColor="text1"/>
          <w:shd w:val="clear" w:color="auto" w:fill="FFFFFF"/>
          <w14:textFill>
            <w14:solidFill>
              <w14:schemeClr w14:val="tx1"/>
            </w14:solidFill>
          </w14:textFill>
        </w:rPr>
        <w:t>因此</w:t>
      </w:r>
      <w:r>
        <w:rPr>
          <w:rFonts w:hAnsi="宋体" w:cs="宋体"/>
          <w:color w:val="000000" w:themeColor="text1"/>
          <w:shd w:val="clear" w:color="auto" w:fill="FFFFFF"/>
          <w14:textFill>
            <w14:solidFill>
              <w14:schemeClr w14:val="tx1"/>
            </w14:solidFill>
          </w14:textFill>
        </w:rPr>
        <w:t>，</w:t>
      </w:r>
      <w:r>
        <w:rPr>
          <w:rFonts w:hint="eastAsia" w:hAnsi="宋体" w:cs="宋体"/>
          <w:color w:val="000000" w:themeColor="text1"/>
          <w:shd w:val="clear" w:color="auto" w:fill="FFFFFF"/>
          <w14:textFill>
            <w14:solidFill>
              <w14:schemeClr w14:val="tx1"/>
            </w14:solidFill>
          </w14:textFill>
        </w:rPr>
        <w:t>法国作为资本主义国家的</w:t>
      </w:r>
      <w:r>
        <w:rPr>
          <w:rFonts w:hAnsi="宋体" w:cs="宋体"/>
          <w:color w:val="000000" w:themeColor="text1"/>
          <w:shd w:val="clear" w:color="auto" w:fill="FFFFFF"/>
          <w14:textFill>
            <w14:solidFill>
              <w14:schemeClr w14:val="tx1"/>
            </w14:solidFill>
          </w14:textFill>
        </w:rPr>
        <w:t>统治形式，</w:t>
      </w:r>
      <w:r>
        <w:rPr>
          <w:rFonts w:hint="eastAsia" w:hAnsi="宋体" w:cs="宋体"/>
          <w:color w:val="000000" w:themeColor="text1"/>
          <w:shd w:val="clear" w:color="auto" w:fill="FFFFFF"/>
          <w14:textFill>
            <w14:solidFill>
              <w14:schemeClr w14:val="tx1"/>
            </w14:solidFill>
          </w14:textFill>
        </w:rPr>
        <w:t>为</w:t>
      </w:r>
      <w:r>
        <w:rPr>
          <w:rFonts w:hAnsi="宋体" w:cs="宋体"/>
          <w:color w:val="000000" w:themeColor="text1"/>
          <w:shd w:val="clear" w:color="auto" w:fill="FFFFFF"/>
          <w14:textFill>
            <w14:solidFill>
              <w14:schemeClr w14:val="tx1"/>
            </w14:solidFill>
          </w14:textFill>
        </w:rPr>
        <w:t>资产阶级服务，</w:t>
      </w:r>
      <w:r>
        <w:rPr>
          <w:rFonts w:hint="eastAsia" w:hAnsi="宋体" w:cs="宋体"/>
          <w:color w:val="000000" w:themeColor="text1"/>
          <w:shd w:val="clear" w:color="auto" w:fill="FFFFFF"/>
          <w14:textFill>
            <w14:solidFill>
              <w14:schemeClr w14:val="tx1"/>
            </w14:solidFill>
          </w14:textFill>
        </w:rPr>
        <w:t>不可能体现广大人民的意志和利益。（2分）</w:t>
      </w:r>
    </w:p>
    <w:p>
      <w:pPr>
        <w:pStyle w:val="2"/>
        <w:rPr>
          <w:rFonts w:hAnsi="宋体" w:cs="宋体"/>
          <w:color w:val="000000" w:themeColor="text1"/>
          <w:shd w:val="clear" w:color="auto" w:fill="FFFFFF"/>
          <w14:textFill>
            <w14:solidFill>
              <w14:schemeClr w14:val="tx1"/>
            </w14:solidFill>
          </w14:textFill>
        </w:rPr>
      </w:pPr>
      <w:r>
        <w:rPr>
          <w:rFonts w:hint="eastAsia" w:hAnsi="宋体" w:cs="宋体"/>
          <w:color w:val="000000" w:themeColor="text1"/>
          <w:shd w:val="clear" w:color="auto" w:fill="FFFFFF"/>
          <w14:textFill>
            <w14:solidFill>
              <w14:schemeClr w14:val="tx1"/>
            </w14:solidFill>
          </w14:textFill>
        </w:rPr>
        <w:t>（2）法国是典型的半总统制政体。(1分)总统虽然由选民直接选举产生，但其并不真正代表</w:t>
      </w:r>
      <w:r>
        <w:rPr>
          <w:rFonts w:hAnsi="宋体" w:cs="宋体"/>
          <w:color w:val="000000" w:themeColor="text1"/>
          <w:shd w:val="clear" w:color="auto" w:fill="FFFFFF"/>
          <w14:textFill>
            <w14:solidFill>
              <w14:schemeClr w14:val="tx1"/>
            </w14:solidFill>
          </w14:textFill>
        </w:rPr>
        <w:t>选民利益</w:t>
      </w:r>
      <w:r>
        <w:rPr>
          <w:rFonts w:hint="eastAsia" w:hAnsi="宋体" w:cs="宋体"/>
          <w:color w:val="000000" w:themeColor="text1"/>
          <w:shd w:val="clear" w:color="auto" w:fill="FFFFFF"/>
          <w14:textFill>
            <w14:solidFill>
              <w14:schemeClr w14:val="tx1"/>
            </w14:solidFill>
          </w14:textFill>
        </w:rPr>
        <w:t>，</w:t>
      </w:r>
      <w:r>
        <w:rPr>
          <w:rFonts w:hAnsi="宋体" w:cs="宋体"/>
          <w:color w:val="000000" w:themeColor="text1"/>
          <w:shd w:val="clear" w:color="auto" w:fill="FFFFFF"/>
          <w14:textFill>
            <w14:solidFill>
              <w14:schemeClr w14:val="tx1"/>
            </w14:solidFill>
          </w14:textFill>
        </w:rPr>
        <w:t>因为总统执政的根本目的是维护资本主义制度，为资产阶级服务</w:t>
      </w:r>
      <w:r>
        <w:rPr>
          <w:rFonts w:hint="eastAsia" w:hAnsi="宋体" w:cs="宋体"/>
          <w:color w:val="000000" w:themeColor="text1"/>
          <w:shd w:val="clear" w:color="auto" w:fill="FFFFFF"/>
          <w14:textFill>
            <w14:solidFill>
              <w14:schemeClr w14:val="tx1"/>
            </w14:solidFill>
          </w14:textFill>
        </w:rPr>
        <w:t>。马克龙回应民众进行改革实际上是资产阶级在“民意”的幌子下控制权力。（2分）</w:t>
      </w:r>
    </w:p>
    <w:p>
      <w:pPr>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（3）法国存在的困扰和弊端是资本主义社会固有的矛盾导致的，马克龙无法通过调节政体从根本上解决。（3分）</w:t>
      </w:r>
    </w:p>
    <w:p>
      <w:pPr>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16.（1）美国是实行三权分立制的国家。（2分）美国国会、总统、法院分别行使立法权、行政权和司法权，三者之间相互制衡。（2分）总统所在的党派掌控国会，则总统的各项政治议程可以顺利推进，反之，则会对总统的施政形成有效制约。（2分）从这个意义上说，美国“国会选举的重要性不亚于总统选举”。</w:t>
      </w:r>
    </w:p>
    <w:p>
      <w:pPr>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（2）①美国两党在意识形态、阶级基础方面，没有本</w:t>
      </w:r>
      <w:r>
        <w:rPr>
          <w:rFonts w:hint="eastAsia" w:ascii="宋体" w:hAnsi="宋体"/>
          <w:color w:val="000000" w:themeColor="text1"/>
          <w:shd w:val="clear" w:color="auto" w:fill="FFFFFF"/>
          <w14:textFill>
            <w14:solidFill>
              <w14:schemeClr w14:val="tx1"/>
            </w14:solidFill>
          </w14:textFill>
        </w:rPr>
        <w:t>质区别。它们都维护资本主义民主制度，都代表资产阶级利益和意志。（</w:t>
      </w:r>
      <w:r>
        <w:rPr>
          <w:rFonts w:ascii="宋体" w:hAnsi="宋体" w:cs="宋体"/>
          <w:color w:val="000000" w:themeColor="text1"/>
          <w:szCs w:val="21"/>
          <w:shd w:val="clear" w:color="auto" w:fill="FFFFFF"/>
          <w14:textFill>
            <w14:solidFill>
              <w14:schemeClr w14:val="tx1"/>
            </w14:solidFill>
          </w14:textFill>
        </w:rPr>
        <w:t>3</w:t>
      </w:r>
      <w:r>
        <w:rPr>
          <w:rFonts w:hint="eastAsia" w:ascii="宋体" w:hAnsi="宋体" w:cs="宋体"/>
          <w:color w:val="000000" w:themeColor="text1"/>
          <w:szCs w:val="21"/>
          <w:shd w:val="clear" w:color="auto" w:fill="FFFFFF"/>
          <w14:textFill>
            <w14:solidFill>
              <w14:schemeClr w14:val="tx1"/>
            </w14:solidFill>
          </w14:textFill>
        </w:rPr>
        <w:t>分）</w:t>
      </w:r>
    </w:p>
    <w:p>
      <w:pPr>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②美国两党出于竞选的需要，在民众关注的某些议题上展示不同政见，其结果是互相牵掣，避免任何一方背离美国的基本价值观。（3分）</w:t>
      </w:r>
    </w:p>
    <w:p>
      <w:pPr>
        <w:rPr>
          <w:rFonts w:ascii="宋体" w:hAnsi="宋体"/>
          <w:color w:val="000000" w:themeColor="text1"/>
          <w:shd w:val="clear" w:color="auto" w:fill="FFFFFF"/>
          <w14:textFill>
            <w14:solidFill>
              <w14:schemeClr w14:val="tx1"/>
            </w14:solidFill>
          </w14:textFill>
        </w:rPr>
      </w:pPr>
      <w:r>
        <w:rPr>
          <w:rFonts w:ascii="宋体" w:hAnsi="宋体"/>
          <w:color w:val="000000" w:themeColor="text1"/>
          <w:shd w:val="clear" w:color="auto" w:fill="FFFFFF"/>
          <w14:textFill>
            <w14:solidFill>
              <w14:schemeClr w14:val="tx1"/>
            </w14:solidFill>
          </w14:textFill>
        </w:rPr>
        <w:t>③</w:t>
      </w:r>
      <w:r>
        <w:rPr>
          <w:rFonts w:hint="eastAsia" w:ascii="宋体" w:hAnsi="宋体"/>
          <w:color w:val="000000" w:themeColor="text1"/>
          <w:shd w:val="clear" w:color="auto" w:fill="FFFFFF"/>
          <w14:textFill>
            <w14:solidFill>
              <w14:schemeClr w14:val="tx1"/>
            </w14:solidFill>
          </w14:textFill>
        </w:rPr>
        <w:t>美国的两党制，实质上是为资本主义制度服务的政党制度，是维护资本主义私有制的经济基础、维护资产阶级利益的一项政治制度。不管是拜登当选，还是特朗普连任，都实行有利于资产阶级的政策，都不可能代表广大人民群众的根本利益。（</w:t>
      </w:r>
      <w:r>
        <w:rPr>
          <w:rFonts w:ascii="宋体" w:hAnsi="宋体"/>
          <w:color w:val="000000" w:themeColor="text1"/>
          <w:shd w:val="clear" w:color="auto" w:fill="FFFFFF"/>
          <w14:textFill>
            <w14:solidFill>
              <w14:schemeClr w14:val="tx1"/>
            </w14:solidFill>
          </w14:textFill>
        </w:rPr>
        <w:t>3</w:t>
      </w:r>
      <w:r>
        <w:rPr>
          <w:rFonts w:hint="eastAsia" w:ascii="宋体" w:hAnsi="宋体"/>
          <w:color w:val="000000" w:themeColor="text1"/>
          <w:shd w:val="clear" w:color="auto" w:fill="FFFFFF"/>
          <w14:textFill>
            <w14:solidFill>
              <w14:schemeClr w14:val="tx1"/>
            </w14:solidFill>
          </w14:textFill>
        </w:rPr>
        <w:t>分）</w:t>
      </w:r>
    </w:p>
    <w:p>
      <w:pPr>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17.（1）先进的社会意识可以正确预见社会发展的方向和趋势，对社会发展起推动作用。（1分）锻造“有分量”的“好地方”，必须深入践行新发展理念，高水平编制好“十四五”社会事业和社会治理发展规划蓝图，书写好扬州“强富美高”建设的新篇章。（2分）</w:t>
      </w:r>
    </w:p>
    <w:p>
      <w:pPr>
        <w:rPr>
          <w:rFonts w:hint="eastAsia"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2）人民群众是历史的主体，要求坚持群众观点和群众路线。（1分）锻造“有分量”的“好地方”，必须把不断满足人民群众对美好生活的需要作为出发点和落脚点，相信群众，依靠群众，促进扬州经济社会的高质量发展。（2分）（3）改革是发展中国特色社会主义的强大动力。（1分）锻造“有分量”的“好地方”，要遵循社会发展的基本规律，通过改革促进生产关系与生产力发展状况相适应，上层建筑与经济基础状况相适应，让改革成果惠及人民群众。（2分）</w:t>
      </w:r>
    </w:p>
    <w:p>
      <w:r>
        <w:rPr>
          <w:rFonts w:hint="eastAsia"/>
        </w:rPr>
        <w:t>18.①实践是认识的基础，是认识的来源和发展动力。</w:t>
      </w:r>
      <w:r>
        <w:rPr>
          <w:rFonts w:hint="eastAsia" w:ascii="宋体" w:hAnsi="宋体" w:cs="宋体"/>
          <w:color w:val="000000" w:themeColor="text1"/>
          <w:szCs w:val="21"/>
          <w:shd w:val="clear" w:color="auto" w:fill="FFFFFF"/>
          <w14:textFill>
            <w14:solidFill>
              <w14:schemeClr w14:val="tx1"/>
            </w14:solidFill>
          </w14:textFill>
        </w:rPr>
        <w:t>（1分）</w:t>
      </w:r>
      <w:r>
        <w:rPr>
          <w:rFonts w:hint="eastAsia"/>
        </w:rPr>
        <w:t>国家出台《实施方案》，是对实践发展过程中出现的新问题、新要求的认识深化和回应，体现了对“走得慢”的老年人的关注。</w:t>
      </w:r>
      <w:r>
        <w:rPr>
          <w:rFonts w:hint="eastAsia" w:ascii="宋体" w:hAnsi="宋体" w:cs="宋体"/>
          <w:color w:val="000000" w:themeColor="text1"/>
          <w:szCs w:val="21"/>
          <w:shd w:val="clear" w:color="auto" w:fill="FFFFFF"/>
          <w14:textFill>
            <w14:solidFill>
              <w14:schemeClr w14:val="tx1"/>
            </w14:solidFill>
          </w14:textFill>
        </w:rPr>
        <w:t>（2分）</w:t>
      </w:r>
    </w:p>
    <w:p>
      <w:r>
        <w:rPr>
          <w:rFonts w:hint="eastAsia"/>
        </w:rPr>
        <w:t>②物质决定意识，要求坚持一切从实际出发。</w:t>
      </w:r>
      <w:r>
        <w:rPr>
          <w:rFonts w:hint="eastAsia" w:ascii="宋体" w:hAnsi="宋体" w:cs="宋体"/>
          <w:color w:val="000000" w:themeColor="text1"/>
          <w:szCs w:val="21"/>
          <w:shd w:val="clear" w:color="auto" w:fill="FFFFFF"/>
          <w14:textFill>
            <w14:solidFill>
              <w14:schemeClr w14:val="tx1"/>
            </w14:solidFill>
          </w14:textFill>
        </w:rPr>
        <w:t>（1分）</w:t>
      </w:r>
      <w:r>
        <w:rPr>
          <w:rFonts w:hint="eastAsia"/>
        </w:rPr>
        <w:t>国家出台《实施方案》，是基于对老年人面临“数字鸿沟”现实难题的考虑，是对“走得慢”的老年人的关心。</w:t>
      </w:r>
      <w:r>
        <w:rPr>
          <w:rFonts w:hint="eastAsia" w:ascii="宋体" w:hAnsi="宋体" w:cs="宋体"/>
          <w:color w:val="000000" w:themeColor="text1"/>
          <w:szCs w:val="21"/>
          <w:shd w:val="clear" w:color="auto" w:fill="FFFFFF"/>
          <w14:textFill>
            <w14:solidFill>
              <w14:schemeClr w14:val="tx1"/>
            </w14:solidFill>
          </w14:textFill>
        </w:rPr>
        <w:t>（2分）</w:t>
      </w:r>
    </w:p>
    <w:p>
      <w:pPr>
        <w:rPr>
          <w:rFonts w:hint="eastAsia" w:ascii="宋体" w:hAnsi="宋体" w:cs="宋体"/>
          <w:color w:val="000000" w:themeColor="text1"/>
          <w:szCs w:val="21"/>
          <w:shd w:val="clear" w:color="auto" w:fill="FFFFFF"/>
          <w14:textFill>
            <w14:solidFill>
              <w14:schemeClr w14:val="tx1"/>
            </w14:solidFill>
          </w14:textFill>
        </w:rPr>
      </w:pPr>
      <w:r>
        <w:rPr>
          <w:rFonts w:hint="eastAsia"/>
        </w:rPr>
        <w:t>③意识具有能动作用，正确的意识能够促进事物的发展，要求树立正确的意识。</w:t>
      </w:r>
      <w:r>
        <w:rPr>
          <w:rFonts w:hint="eastAsia" w:ascii="宋体" w:hAnsi="宋体" w:cs="宋体"/>
          <w:color w:val="000000" w:themeColor="text1"/>
          <w:szCs w:val="21"/>
          <w:shd w:val="clear" w:color="auto" w:fill="FFFFFF"/>
          <w14:textFill>
            <w14:solidFill>
              <w14:schemeClr w14:val="tx1"/>
            </w14:solidFill>
          </w14:textFill>
        </w:rPr>
        <w:t>（1分）</w:t>
      </w:r>
      <w:r>
        <w:rPr>
          <w:rFonts w:hint="eastAsia"/>
        </w:rPr>
        <w:t>国家出台《实施方案》，提出各项具体举措以让老年人有更多获得感、幸福感、安全感，是对“走得慢”的老年人的关爱。</w:t>
      </w:r>
      <w:r>
        <w:rPr>
          <w:rFonts w:hint="eastAsia" w:ascii="宋体" w:hAnsi="宋体" w:cs="宋体"/>
          <w:color w:val="000000" w:themeColor="text1"/>
          <w:szCs w:val="21"/>
          <w:shd w:val="clear" w:color="auto" w:fill="FFFFFF"/>
          <w14:textFill>
            <w14:solidFill>
              <w14:schemeClr w14:val="tx1"/>
            </w14:solidFill>
          </w14:textFill>
        </w:rPr>
        <w:t>（2分）</w:t>
      </w:r>
    </w:p>
    <w:p>
      <w:pPr>
        <w:rPr>
          <w:rFonts w:ascii="黑体" w:hAnsi="黑体" w:eastAsia="黑体" w:cs="黑体"/>
          <w:b/>
          <w:bCs/>
          <w:lang w:val="zh-CN"/>
        </w:rPr>
      </w:pPr>
      <w:r>
        <w:rPr>
          <w:rFonts w:hint="eastAsia" w:ascii="黑体" w:hAnsi="黑体" w:eastAsia="黑体" w:cs="黑体"/>
          <w:b/>
          <w:bCs/>
          <w:lang w:val="zh-CN"/>
        </w:rPr>
        <w:t>三、探究题：本题16分。</w:t>
      </w:r>
    </w:p>
    <w:p>
      <w:pPr>
        <w:rPr>
          <w:rFonts w:ascii="宋体" w:hAnsi="宋体" w:cs="宋体"/>
          <w:color w:val="000000"/>
          <w:szCs w:val="21"/>
          <w:shd w:val="clear" w:color="auto" w:fill="FFFFFF"/>
        </w:rPr>
      </w:pPr>
      <w:r>
        <w:rPr>
          <w:rFonts w:hint="eastAsia" w:ascii="宋体" w:hAnsi="宋体" w:cs="宋体"/>
          <w:color w:val="000000"/>
          <w:szCs w:val="21"/>
          <w:shd w:val="clear" w:color="auto" w:fill="FFFFFF"/>
        </w:rPr>
        <w:t>19.（1）支持。①联系具有客观性，要从事物固有联系中把握事物，切记主观随意性。（1分）“直播带祸”问题的出现，是市场经济所固有的自发性弊端的体现，是不可避免的。（2分）②联系具有多样性，要善于分析和把握事物存在和发展的各种条件，一切以时间、地点和条件为转移。（1分）对于直播带货，既要看到其存在的有利条件和长远联系，也不能忽视不利条件和眼前联系。当前，直播带货虽然带来了一定的经济收益，但“直播带祸”的泛滥将影响互联网经济的长远健康发展。（2分）</w:t>
      </w:r>
    </w:p>
    <w:p>
      <w:pPr>
        <w:ind w:firstLine="420" w:firstLineChars="200"/>
        <w:rPr>
          <w:rFonts w:ascii="宋体" w:hAnsi="宋体" w:cs="宋体"/>
          <w:color w:val="000000"/>
          <w:szCs w:val="21"/>
          <w:shd w:val="clear" w:color="auto" w:fill="FFFFFF"/>
        </w:rPr>
      </w:pPr>
      <w:r>
        <w:rPr>
          <w:rFonts w:hint="eastAsia" w:ascii="宋体" w:hAnsi="宋体" w:cs="宋体"/>
          <w:color w:val="000000"/>
          <w:szCs w:val="21"/>
          <w:shd w:val="clear" w:color="auto" w:fill="FFFFFF"/>
        </w:rPr>
        <w:t>反对。①联系具有普遍性，要求用联系的观点看问题。（1分）我们不能孤立地看待直播带货出现的问题，这些问题是少数主播群体为追逐利益不折手段导致的，是市场经济所固有的自发性的弊端，错不在直播带货本身。（2分）②联系具有多样性，要求善于分析和把握事物存在和发展的各种条件，一切以时间、地点和条件为转移。(1分)</w:t>
      </w:r>
      <w:r>
        <w:rPr>
          <w:rFonts w:hint="eastAsia" w:ascii="宋体" w:hAnsi="宋体" w:cs="宋体"/>
          <w:szCs w:val="21"/>
        </w:rPr>
        <w:t>对于直播带货，既要看到其存在的不利条件和眼前联系，也要看到有利条件和长远联系。当前，直播带货作为重要的营销及引流手段，带来了可观的经济效益，相信只要对其加以有效规范，一定可以解决各类侵害消费者权益等问题，促进互联网经济的长远健康发展。</w:t>
      </w:r>
      <w:r>
        <w:rPr>
          <w:rFonts w:hint="eastAsia" w:ascii="宋体" w:hAnsi="宋体" w:cs="宋体"/>
        </w:rPr>
        <w:t>（2分）</w:t>
      </w:r>
    </w:p>
    <w:p>
      <w:pPr>
        <w:rPr>
          <w:rFonts w:ascii="宋体" w:hAnsi="宋体" w:cs="宋体"/>
          <w:color w:val="000000"/>
          <w:szCs w:val="21"/>
          <w:shd w:val="clear" w:color="auto" w:fill="FFFFFF"/>
        </w:rPr>
      </w:pPr>
      <w:r>
        <w:rPr>
          <w:rFonts w:hint="eastAsia" w:ascii="宋体" w:hAnsi="宋体" w:cs="宋体"/>
          <w:color w:val="000000"/>
          <w:szCs w:val="21"/>
          <w:shd w:val="clear" w:color="auto" w:fill="FFFFFF"/>
        </w:rPr>
        <w:t>（2）矛盾具有普遍性，要求承认矛盾，积极寻找正确的方法解决矛盾。(1分)念好直播带货的经必须正视当前直播带货中存在的市场调节自发性等弊端和问题，发挥政府科学宏观调控的作用，规范其发展。(2分)</w:t>
      </w:r>
    </w:p>
    <w:p>
      <w:pPr>
        <w:ind w:firstLine="420" w:firstLineChars="200"/>
        <w:rPr>
          <w:rFonts w:ascii="宋体" w:hAnsi="宋体" w:cs="宋体"/>
          <w:color w:val="000000"/>
          <w:szCs w:val="21"/>
          <w:shd w:val="clear" w:color="auto" w:fill="FFFFFF"/>
        </w:rPr>
      </w:pPr>
      <w:r>
        <w:rPr>
          <w:rFonts w:hint="eastAsia" w:ascii="宋体" w:hAnsi="宋体" w:cs="宋体"/>
          <w:color w:val="000000"/>
          <w:szCs w:val="21"/>
          <w:shd w:val="clear" w:color="auto" w:fill="FFFFFF"/>
        </w:rPr>
        <w:t>主要矛盾和次要矛盾的辩证关系原理，要求坚持两点论和重点论相统一。(2分)规范直播带货要集中力量解决主要矛盾，制定和完善相关法规制度、市场规则是解决问题的重点，同时又要恰当处理好次要矛盾，进一步加强市场监管。(2分)</w:t>
      </w:r>
    </w:p>
    <w:p>
      <w:pPr>
        <w:ind w:firstLine="420" w:firstLineChars="200"/>
        <w:rPr>
          <w:rFonts w:ascii="宋体" w:hAnsi="宋体" w:cs="宋体"/>
          <w:color w:val="000000"/>
          <w:szCs w:val="21"/>
          <w:shd w:val="clear" w:color="auto" w:fill="FFFFFF"/>
        </w:rPr>
      </w:pPr>
      <w:r>
        <w:rPr>
          <w:rFonts w:hint="eastAsia" w:ascii="宋体" w:hAnsi="宋体" w:cs="宋体"/>
          <w:color w:val="000000"/>
          <w:szCs w:val="21"/>
          <w:shd w:val="clear" w:color="auto" w:fill="FFFFFF"/>
        </w:rPr>
        <w:t>矛盾具有特殊性，要求坚持具体问题具体分析。(1分)针对直播带货中存在的虚假宣传、退换货难等行为，要加强社会诚信建设，做到对症下药，分门别类出台监管举措。(2分)</w:t>
      </w:r>
    </w:p>
    <w:tbl>
      <w:tblPr>
        <w:tblStyle w:val="5"/>
        <w:tblW w:w="5000" w:type="pct"/>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37"/>
        <w:gridCol w:w="782"/>
        <w:gridCol w:w="659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1088" w:type="dxa"/>
            <w:tcMar>
              <w:left w:w="0" w:type="dxa"/>
              <w:right w:w="0" w:type="dxa"/>
            </w:tcMar>
            <w:vAlign w:val="center"/>
          </w:tcPr>
          <w:p>
            <w:pPr>
              <w:jc w:val="center"/>
              <w:rPr>
                <w:rFonts w:ascii="宋体" w:hAnsi="宋体" w:cs="宋体"/>
                <w:color w:val="000000"/>
                <w:szCs w:val="21"/>
                <w:shd w:val="clear" w:color="auto" w:fill="FFFFFF"/>
              </w:rPr>
            </w:pPr>
            <w:r>
              <w:rPr>
                <w:rFonts w:hint="eastAsia" w:ascii="宋体" w:hAnsi="宋体" w:cs="宋体"/>
                <w:color w:val="000000"/>
                <w:szCs w:val="21"/>
                <w:shd w:val="clear" w:color="auto" w:fill="FFFFFF"/>
              </w:rPr>
              <w:t>等级水平</w:t>
            </w:r>
          </w:p>
        </w:tc>
        <w:tc>
          <w:tcPr>
            <w:tcW w:w="907" w:type="dxa"/>
            <w:tcMar>
              <w:left w:w="0" w:type="dxa"/>
              <w:right w:w="0" w:type="dxa"/>
            </w:tcMar>
            <w:vAlign w:val="center"/>
          </w:tcPr>
          <w:p>
            <w:pPr>
              <w:jc w:val="center"/>
              <w:rPr>
                <w:rFonts w:ascii="宋体" w:hAnsi="宋体" w:cs="宋体"/>
                <w:color w:val="000000"/>
                <w:szCs w:val="21"/>
                <w:shd w:val="clear" w:color="auto" w:fill="FFFFFF"/>
              </w:rPr>
            </w:pPr>
            <w:r>
              <w:rPr>
                <w:rFonts w:hint="eastAsia" w:ascii="宋体" w:hAnsi="宋体" w:cs="宋体"/>
                <w:color w:val="000000"/>
                <w:szCs w:val="21"/>
                <w:shd w:val="clear" w:color="auto" w:fill="FFFFFF"/>
              </w:rPr>
              <w:t>分值</w:t>
            </w:r>
          </w:p>
        </w:tc>
        <w:tc>
          <w:tcPr>
            <w:tcW w:w="7643" w:type="dxa"/>
            <w:tcMar>
              <w:left w:w="0" w:type="dxa"/>
              <w:right w:w="0" w:type="dxa"/>
            </w:tcMar>
            <w:vAlign w:val="center"/>
          </w:tcPr>
          <w:p>
            <w:pPr>
              <w:jc w:val="center"/>
              <w:rPr>
                <w:rFonts w:ascii="宋体" w:hAnsi="宋体" w:cs="宋体"/>
                <w:color w:val="000000"/>
                <w:szCs w:val="21"/>
                <w:shd w:val="clear" w:color="auto" w:fill="FFFFFF"/>
              </w:rPr>
            </w:pPr>
            <w:r>
              <w:rPr>
                <w:rFonts w:hint="eastAsia" w:ascii="宋体" w:hAnsi="宋体" w:cs="宋体"/>
                <w:color w:val="000000"/>
                <w:szCs w:val="21"/>
                <w:shd w:val="clear" w:color="auto" w:fill="FFFFFF"/>
              </w:rPr>
              <w:t>等级描述</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1088" w:type="dxa"/>
            <w:tcMar>
              <w:left w:w="0" w:type="dxa"/>
              <w:right w:w="0" w:type="dxa"/>
            </w:tcMar>
            <w:vAlign w:val="center"/>
          </w:tcPr>
          <w:p>
            <w:pPr>
              <w:jc w:val="center"/>
              <w:rPr>
                <w:rFonts w:ascii="宋体" w:hAnsi="宋体" w:cs="宋体"/>
                <w:color w:val="000000"/>
                <w:szCs w:val="21"/>
                <w:shd w:val="clear" w:color="auto" w:fill="FFFFFF"/>
              </w:rPr>
            </w:pPr>
            <w:r>
              <w:rPr>
                <w:rFonts w:hint="eastAsia" w:ascii="宋体" w:hAnsi="宋体" w:cs="宋体"/>
                <w:color w:val="000000"/>
                <w:szCs w:val="21"/>
                <w:shd w:val="clear" w:color="auto" w:fill="FFFFFF"/>
              </w:rPr>
              <w:t>A级</w:t>
            </w:r>
          </w:p>
        </w:tc>
        <w:tc>
          <w:tcPr>
            <w:tcW w:w="907" w:type="dxa"/>
            <w:tcMar>
              <w:left w:w="0" w:type="dxa"/>
              <w:right w:w="0" w:type="dxa"/>
            </w:tcMar>
            <w:vAlign w:val="center"/>
          </w:tcPr>
          <w:p>
            <w:pPr>
              <w:jc w:val="center"/>
              <w:rPr>
                <w:rFonts w:ascii="宋体" w:hAnsi="宋体" w:cs="宋体"/>
                <w:color w:val="000000"/>
                <w:szCs w:val="21"/>
                <w:shd w:val="clear" w:color="auto" w:fill="FFFFFF"/>
              </w:rPr>
            </w:pPr>
            <w:r>
              <w:rPr>
                <w:rFonts w:hint="eastAsia" w:ascii="宋体" w:hAnsi="宋体" w:cs="宋体"/>
                <w:color w:val="000000"/>
                <w:szCs w:val="21"/>
                <w:shd w:val="clear" w:color="auto" w:fill="FFFFFF"/>
              </w:rPr>
              <w:t>7-10</w:t>
            </w:r>
          </w:p>
        </w:tc>
        <w:tc>
          <w:tcPr>
            <w:tcW w:w="7643" w:type="dxa"/>
            <w:tcMar>
              <w:left w:w="105" w:type="dxa"/>
              <w:right w:w="105" w:type="dxa"/>
            </w:tcMar>
            <w:vAlign w:val="center"/>
          </w:tcPr>
          <w:p>
            <w:pPr>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围绕主题，答到“矛盾具有普遍性，要求承认矛盾，积极寻找正确的方法解决矛盾”“加强宏观调控，解决市场调节自发性的弊端”；“主要矛盾和次要矛盾的辩证关系原理，要求坚持两点论和重点论的统一”“制定并完善合理的市场规则，加强市场监管”；“矛盾具有特殊性，要求坚持具体问题具体分析”“加强社会诚信建设”。表述完整准确，内在逻辑性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1088" w:type="dxa"/>
            <w:tcMar>
              <w:left w:w="0" w:type="dxa"/>
              <w:right w:w="0" w:type="dxa"/>
            </w:tcMar>
            <w:vAlign w:val="center"/>
          </w:tcPr>
          <w:p>
            <w:pPr>
              <w:jc w:val="center"/>
              <w:rPr>
                <w:rFonts w:ascii="宋体" w:hAnsi="宋体" w:cs="宋体"/>
                <w:color w:val="000000"/>
                <w:szCs w:val="21"/>
                <w:shd w:val="clear" w:color="auto" w:fill="FFFFFF"/>
              </w:rPr>
            </w:pPr>
            <w:r>
              <w:rPr>
                <w:rFonts w:hint="eastAsia" w:ascii="宋体" w:hAnsi="宋体" w:cs="宋体"/>
                <w:color w:val="000000"/>
                <w:szCs w:val="21"/>
                <w:shd w:val="clear" w:color="auto" w:fill="FFFFFF"/>
              </w:rPr>
              <w:t>B级</w:t>
            </w:r>
          </w:p>
        </w:tc>
        <w:tc>
          <w:tcPr>
            <w:tcW w:w="907" w:type="dxa"/>
            <w:tcMar>
              <w:left w:w="0" w:type="dxa"/>
              <w:right w:w="0" w:type="dxa"/>
            </w:tcMar>
            <w:vAlign w:val="center"/>
          </w:tcPr>
          <w:p>
            <w:pPr>
              <w:jc w:val="center"/>
              <w:rPr>
                <w:rFonts w:ascii="宋体" w:hAnsi="宋体" w:cs="宋体"/>
                <w:color w:val="000000"/>
                <w:szCs w:val="21"/>
                <w:shd w:val="clear" w:color="auto" w:fill="FFFFFF"/>
              </w:rPr>
            </w:pPr>
            <w:r>
              <w:rPr>
                <w:rFonts w:hint="eastAsia" w:ascii="宋体" w:hAnsi="宋体" w:cs="宋体"/>
                <w:color w:val="000000"/>
                <w:szCs w:val="21"/>
                <w:shd w:val="clear" w:color="auto" w:fill="FFFFFF"/>
              </w:rPr>
              <w:t>4-6</w:t>
            </w:r>
          </w:p>
        </w:tc>
        <w:tc>
          <w:tcPr>
            <w:tcW w:w="7643" w:type="dxa"/>
            <w:tcMar>
              <w:left w:w="105" w:type="dxa"/>
              <w:right w:w="105" w:type="dxa"/>
            </w:tcMar>
            <w:vAlign w:val="center"/>
          </w:tcPr>
          <w:p>
            <w:pPr>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围绕主题，能答到A级中的知识点。不堆砌相关知识，表述比较准确完整，内在逻辑性较强。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1088" w:type="dxa"/>
            <w:tcMar>
              <w:left w:w="0" w:type="dxa"/>
              <w:right w:w="0" w:type="dxa"/>
            </w:tcMar>
            <w:vAlign w:val="center"/>
          </w:tcPr>
          <w:p>
            <w:pPr>
              <w:jc w:val="center"/>
              <w:rPr>
                <w:rFonts w:ascii="宋体" w:hAnsi="宋体" w:cs="宋体"/>
                <w:color w:val="000000"/>
                <w:szCs w:val="21"/>
                <w:shd w:val="clear" w:color="auto" w:fill="FFFFFF"/>
              </w:rPr>
            </w:pPr>
            <w:r>
              <w:rPr>
                <w:rFonts w:hint="eastAsia" w:ascii="宋体" w:hAnsi="宋体" w:cs="宋体"/>
                <w:color w:val="000000"/>
                <w:szCs w:val="21"/>
                <w:shd w:val="clear" w:color="auto" w:fill="FFFFFF"/>
              </w:rPr>
              <w:t>C级</w:t>
            </w:r>
          </w:p>
        </w:tc>
        <w:tc>
          <w:tcPr>
            <w:tcW w:w="907" w:type="dxa"/>
            <w:tcMar>
              <w:left w:w="0" w:type="dxa"/>
              <w:right w:w="0" w:type="dxa"/>
            </w:tcMar>
            <w:vAlign w:val="center"/>
          </w:tcPr>
          <w:p>
            <w:pPr>
              <w:jc w:val="center"/>
              <w:rPr>
                <w:rFonts w:ascii="宋体" w:hAnsi="宋体" w:cs="宋体"/>
                <w:color w:val="000000"/>
                <w:szCs w:val="21"/>
                <w:shd w:val="clear" w:color="auto" w:fill="FFFFFF"/>
              </w:rPr>
            </w:pPr>
            <w:r>
              <w:rPr>
                <w:rFonts w:hint="eastAsia" w:ascii="宋体" w:hAnsi="宋体" w:cs="宋体"/>
                <w:color w:val="000000"/>
                <w:szCs w:val="21"/>
                <w:shd w:val="clear" w:color="auto" w:fill="FFFFFF"/>
              </w:rPr>
              <w:t>0-3</w:t>
            </w:r>
          </w:p>
        </w:tc>
        <w:tc>
          <w:tcPr>
            <w:tcW w:w="7643" w:type="dxa"/>
            <w:tcMar>
              <w:left w:w="105" w:type="dxa"/>
              <w:right w:w="105" w:type="dxa"/>
            </w:tcMar>
            <w:vAlign w:val="center"/>
          </w:tcPr>
          <w:p>
            <w:pPr>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不围绕主题；没有明确观点或观点错误；简单罗列，逻辑性较差或堆砌相关知识。</w:t>
            </w:r>
          </w:p>
        </w:tc>
      </w:tr>
    </w:tbl>
    <w:p>
      <w:pPr>
        <w:spacing w:line="300" w:lineRule="exact"/>
        <w:jc w:val="left"/>
        <w:textAlignment w:val="center"/>
        <w:rPr>
          <w:rFonts w:ascii="楷体" w:hAnsi="楷体" w:eastAsia="楷体" w:cs="楷体"/>
          <w:szCs w:val="21"/>
        </w:rPr>
      </w:pPr>
    </w:p>
    <w:p>
      <w:pPr>
        <w:pStyle w:val="8"/>
        <w:rPr>
          <w:rFonts w:ascii="宋体" w:hAnsi="宋体"/>
          <w:color w:val="0D0D0D"/>
          <w:shd w:val="clear" w:color="auto" w:fill="FFFFFF"/>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77B"/>
    <w:rsid w:val="000439F3"/>
    <w:rsid w:val="001B5F9F"/>
    <w:rsid w:val="002A0C44"/>
    <w:rsid w:val="003B0F20"/>
    <w:rsid w:val="00451DCE"/>
    <w:rsid w:val="00532EB3"/>
    <w:rsid w:val="00540094"/>
    <w:rsid w:val="00683124"/>
    <w:rsid w:val="006F3956"/>
    <w:rsid w:val="00781FD2"/>
    <w:rsid w:val="00790AC0"/>
    <w:rsid w:val="007F0A80"/>
    <w:rsid w:val="00856A55"/>
    <w:rsid w:val="008F02BE"/>
    <w:rsid w:val="009D25CE"/>
    <w:rsid w:val="00B5064B"/>
    <w:rsid w:val="00B8260D"/>
    <w:rsid w:val="00D85B6C"/>
    <w:rsid w:val="00DA277B"/>
    <w:rsid w:val="00DC1987"/>
    <w:rsid w:val="648B55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unhideWhenUsed/>
    <w:qFormat/>
    <w:uiPriority w:val="99"/>
    <w:rPr>
      <w:rFonts w:ascii="宋体" w:hAnsi="Courier New" w:cs="Courier New"/>
      <w:szCs w:val="21"/>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正文_0"/>
    <w:qFormat/>
    <w:uiPriority w:val="0"/>
    <w:pPr>
      <w:widowControl w:val="0"/>
      <w:jc w:val="both"/>
    </w:pPr>
    <w:rPr>
      <w:rFonts w:ascii="Calibri" w:hAnsi="Calibri" w:eastAsia="宋体" w:cs="Times New Roman"/>
      <w:kern w:val="2"/>
      <w:sz w:val="21"/>
      <w:szCs w:val="24"/>
      <w:lang w:val="en-US" w:eastAsia="zh-CN" w:bidi="ar-SA"/>
    </w:rPr>
  </w:style>
  <w:style w:type="character" w:customStyle="1" w:styleId="9">
    <w:name w:val="纯文本 Char"/>
    <w:basedOn w:val="7"/>
    <w:link w:val="2"/>
    <w:uiPriority w:val="99"/>
    <w:rPr>
      <w:rFonts w:ascii="宋体" w:hAnsi="Courier New" w:eastAsia="宋体" w:cs="Courier New"/>
      <w:szCs w:val="21"/>
    </w:rPr>
  </w:style>
  <w:style w:type="character" w:customStyle="1" w:styleId="10">
    <w:name w:val="页眉 Char"/>
    <w:basedOn w:val="7"/>
    <w:link w:val="4"/>
    <w:qFormat/>
    <w:uiPriority w:val="99"/>
    <w:rPr>
      <w:rFonts w:ascii="Calibri" w:hAnsi="Calibri" w:eastAsia="宋体" w:cs="Times New Roman"/>
      <w:sz w:val="18"/>
      <w:szCs w:val="18"/>
    </w:rPr>
  </w:style>
  <w:style w:type="character" w:customStyle="1" w:styleId="11">
    <w:name w:val="页脚 Char"/>
    <w:basedOn w:val="7"/>
    <w:link w:val="3"/>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375</Words>
  <Characters>2142</Characters>
  <Lines>17</Lines>
  <Paragraphs>5</Paragraphs>
  <TotalTime>43</TotalTime>
  <ScaleCrop>false</ScaleCrop>
  <LinksUpToDate>false</LinksUpToDate>
  <CharactersWithSpaces>2512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2020-12-19T08:07:00Z</dcterms:created>
  <dc:creator>Windows 用户</dc:creator>
  <cp:lastModifiedBy>王恒富</cp:lastModifiedBy>
  <cp:lastPrinted>2020-12-29T03:43:00Z</cp:lastPrinted>
  <dcterms:modified xsi:type="dcterms:W3CDTF">2021-01-27T09:00:35Z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