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6B" w:rsidRPr="00937E58" w:rsidRDefault="00EF1A6B" w:rsidP="00842CCB">
      <w:pPr>
        <w:snapToGrid w:val="0"/>
        <w:spacing w:line="240" w:lineRule="atLeast"/>
        <w:jc w:val="center"/>
        <w:rPr>
          <w:b/>
          <w:bCs/>
          <w:color w:val="000000" w:themeColor="text1"/>
          <w:sz w:val="32"/>
          <w:szCs w:val="32"/>
        </w:rPr>
      </w:pPr>
      <w:r w:rsidRPr="00937E58">
        <w:rPr>
          <w:rFonts w:hint="eastAsia"/>
          <w:b/>
          <w:bCs/>
          <w:color w:val="000000" w:themeColor="text1"/>
          <w:sz w:val="32"/>
          <w:szCs w:val="32"/>
        </w:rPr>
        <w:t>高邮市第一中学高二阶段测试一（历史）</w:t>
      </w:r>
    </w:p>
    <w:p w:rsidR="00A377B2" w:rsidRDefault="00532A14" w:rsidP="00842CCB">
      <w:pPr>
        <w:snapToGri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 w:rsidR="00A377B2" w:rsidRDefault="00532A14">
      <w:pPr>
        <w:pStyle w:val="Bodytext1"/>
        <w:snapToGrid w:val="0"/>
        <w:spacing w:line="288" w:lineRule="auto"/>
        <w:ind w:left="480" w:hanging="480"/>
        <w:jc w:val="both"/>
        <w:rPr>
          <w:rFonts w:ascii="楷体_GB2312" w:eastAsia="楷体_GB2312"/>
          <w:b/>
          <w:bCs/>
          <w:color w:val="000000" w:themeColor="text1"/>
          <w:sz w:val="21"/>
          <w:szCs w:val="21"/>
          <w:lang w:eastAsia="zh-CN"/>
        </w:rPr>
      </w:pPr>
      <w:r>
        <w:rPr>
          <w:b/>
          <w:color w:val="000000" w:themeColor="text1"/>
          <w:sz w:val="21"/>
          <w:szCs w:val="21"/>
        </w:rPr>
        <w:t>一、单项选择题：</w:t>
      </w:r>
      <w:r>
        <w:rPr>
          <w:rFonts w:ascii="楷体_GB2312" w:eastAsia="楷体_GB2312" w:hint="eastAsia"/>
          <w:color w:val="000000" w:themeColor="text1"/>
          <w:sz w:val="21"/>
          <w:szCs w:val="21"/>
          <w:lang w:eastAsia="zh-CN"/>
        </w:rPr>
        <w:t>(</w:t>
      </w:r>
      <w:r>
        <w:rPr>
          <w:rFonts w:ascii="楷体_GB2312" w:eastAsia="楷体_GB2312" w:hint="eastAsia"/>
          <w:color w:val="000000" w:themeColor="text1"/>
          <w:sz w:val="21"/>
          <w:szCs w:val="21"/>
        </w:rPr>
        <w:t>本大题共</w:t>
      </w:r>
      <w:r>
        <w:rPr>
          <w:rFonts w:ascii="楷体_GB2312" w:eastAsia="楷体_GB2312" w:cs="Times New Roman" w:hint="eastAsia"/>
          <w:color w:val="000000" w:themeColor="text1"/>
          <w:sz w:val="21"/>
          <w:szCs w:val="21"/>
          <w:lang w:val="en-US" w:eastAsia="zh-CN"/>
        </w:rPr>
        <w:t>16</w:t>
      </w:r>
      <w:r>
        <w:rPr>
          <w:rFonts w:ascii="楷体_GB2312" w:eastAsia="楷体_GB2312" w:hint="eastAsia"/>
          <w:color w:val="000000" w:themeColor="text1"/>
          <w:sz w:val="21"/>
          <w:szCs w:val="21"/>
        </w:rPr>
        <w:t>小题，每小题</w:t>
      </w:r>
      <w:r>
        <w:rPr>
          <w:rFonts w:ascii="楷体_GB2312" w:eastAsia="楷体_GB2312" w:cs="Times New Roman" w:hint="eastAsia"/>
          <w:color w:val="000000" w:themeColor="text1"/>
          <w:sz w:val="21"/>
          <w:szCs w:val="21"/>
        </w:rPr>
        <w:t>3</w:t>
      </w:r>
      <w:r>
        <w:rPr>
          <w:rFonts w:ascii="楷体_GB2312" w:eastAsia="楷体_GB2312" w:hint="eastAsia"/>
          <w:color w:val="000000" w:themeColor="text1"/>
          <w:sz w:val="21"/>
          <w:szCs w:val="21"/>
        </w:rPr>
        <w:t>分，共计</w:t>
      </w:r>
      <w:r>
        <w:rPr>
          <w:rFonts w:ascii="楷体_GB2312" w:eastAsia="楷体_GB2312" w:cs="Times New Roman" w:hint="eastAsia"/>
          <w:color w:val="000000" w:themeColor="text1"/>
          <w:sz w:val="21"/>
          <w:szCs w:val="21"/>
          <w:lang w:val="en-US" w:eastAsia="zh-CN"/>
        </w:rPr>
        <w:t>48</w:t>
      </w:r>
      <w:r>
        <w:rPr>
          <w:rFonts w:ascii="楷体_GB2312" w:eastAsia="楷体_GB2312" w:hint="eastAsia"/>
          <w:color w:val="000000" w:themeColor="text1"/>
          <w:sz w:val="21"/>
          <w:szCs w:val="21"/>
        </w:rPr>
        <w:t>分。在每小题列出的四个选项中，只有一个选项是最符合题目要求的。</w:t>
      </w:r>
      <w:r>
        <w:rPr>
          <w:rFonts w:ascii="楷体_GB2312" w:eastAsia="楷体_GB2312" w:hint="eastAsia"/>
          <w:bCs/>
          <w:color w:val="000000" w:themeColor="text1"/>
          <w:sz w:val="21"/>
          <w:szCs w:val="21"/>
          <w:lang w:eastAsia="zh-CN"/>
        </w:rPr>
        <w:t>)</w:t>
      </w:r>
      <w:r>
        <w:rPr>
          <w:rFonts w:ascii="楷体_GB2312" w:eastAsia="楷体_GB2312" w:hint="eastAsia"/>
          <w:bCs/>
          <w:color w:val="000000" w:themeColor="text1"/>
          <w:sz w:val="21"/>
          <w:szCs w:val="21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765"/>
        <w:gridCol w:w="765"/>
        <w:gridCol w:w="764"/>
        <w:gridCol w:w="764"/>
        <w:gridCol w:w="764"/>
        <w:gridCol w:w="764"/>
        <w:gridCol w:w="764"/>
        <w:gridCol w:w="764"/>
        <w:gridCol w:w="764"/>
        <w:gridCol w:w="764"/>
      </w:tblGrid>
      <w:tr w:rsidR="00A377B2">
        <w:trPr>
          <w:trHeight w:val="70"/>
          <w:jc w:val="center"/>
        </w:trPr>
        <w:tc>
          <w:tcPr>
            <w:tcW w:w="516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题号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4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5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6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7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8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9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10</w:t>
            </w:r>
          </w:p>
        </w:tc>
      </w:tr>
      <w:tr w:rsidR="00A377B2">
        <w:trPr>
          <w:trHeight w:val="70"/>
          <w:jc w:val="center"/>
        </w:trPr>
        <w:tc>
          <w:tcPr>
            <w:tcW w:w="516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答案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448" w:type="pct"/>
            <w:vAlign w:val="center"/>
          </w:tcPr>
          <w:p w:rsidR="00A377B2" w:rsidRDefault="00532A14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448" w:type="pct"/>
            <w:vAlign w:val="center"/>
          </w:tcPr>
          <w:p w:rsidR="00A377B2" w:rsidRDefault="00532A14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448" w:type="pct"/>
            <w:vAlign w:val="center"/>
          </w:tcPr>
          <w:p w:rsidR="00A377B2" w:rsidRDefault="00532A14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</w:tr>
      <w:tr w:rsidR="00A377B2">
        <w:trPr>
          <w:trHeight w:val="70"/>
          <w:jc w:val="center"/>
        </w:trPr>
        <w:tc>
          <w:tcPr>
            <w:tcW w:w="516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题号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11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12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13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14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15</w:t>
            </w:r>
          </w:p>
        </w:tc>
        <w:tc>
          <w:tcPr>
            <w:tcW w:w="448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16</w:t>
            </w: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</w:tr>
      <w:tr w:rsidR="00A377B2">
        <w:trPr>
          <w:trHeight w:val="70"/>
          <w:jc w:val="center"/>
        </w:trPr>
        <w:tc>
          <w:tcPr>
            <w:tcW w:w="516" w:type="pct"/>
            <w:vAlign w:val="center"/>
          </w:tcPr>
          <w:p w:rsidR="00A377B2" w:rsidRDefault="00532A14" w:rsidP="00EF1A6B">
            <w:pPr>
              <w:ind w:left="422" w:hangingChars="200" w:hanging="422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答案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448" w:type="pct"/>
            <w:vAlign w:val="center"/>
          </w:tcPr>
          <w:p w:rsidR="00A377B2" w:rsidRDefault="00842CCB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448" w:type="pct"/>
            <w:vAlign w:val="center"/>
          </w:tcPr>
          <w:p w:rsidR="00A377B2" w:rsidRDefault="003E36F4">
            <w:pPr>
              <w:ind w:left="420" w:hangingChars="200" w:hanging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  <w:tc>
          <w:tcPr>
            <w:tcW w:w="448" w:type="pct"/>
            <w:shd w:val="clear" w:color="auto" w:fill="747070" w:themeFill="background2" w:themeFillShade="7F"/>
            <w:vAlign w:val="center"/>
          </w:tcPr>
          <w:p w:rsidR="00A377B2" w:rsidRDefault="00A377B2">
            <w:pPr>
              <w:ind w:left="420" w:hangingChars="200" w:hanging="420"/>
              <w:jc w:val="center"/>
              <w:rPr>
                <w:szCs w:val="21"/>
              </w:rPr>
            </w:pPr>
          </w:p>
        </w:tc>
      </w:tr>
    </w:tbl>
    <w:p w:rsidR="00A377B2" w:rsidRDefault="00532A14" w:rsidP="00EF1A6B">
      <w:pPr>
        <w:tabs>
          <w:tab w:val="left" w:pos="4788"/>
        </w:tabs>
        <w:snapToGrid w:val="0"/>
        <w:ind w:left="1476" w:hangingChars="700" w:hanging="1476"/>
        <w:rPr>
          <w:rFonts w:ascii="楷体_GB2312" w:eastAsia="楷体_GB2312" w:hAnsi="宋体" w:cs="Times New Roman"/>
          <w:color w:val="000000" w:themeColor="text1"/>
          <w:szCs w:val="21"/>
        </w:rPr>
      </w:pPr>
      <w:r>
        <w:rPr>
          <w:rFonts w:ascii="宋体" w:eastAsia="宋体" w:hAnsi="宋体" w:cs="Times New Roman"/>
          <w:b/>
          <w:color w:val="000000" w:themeColor="text1"/>
          <w:szCs w:val="21"/>
        </w:rPr>
        <w:t>二、非选择题：</w:t>
      </w:r>
      <w:bookmarkStart w:id="0" w:name="bookmark52"/>
      <w:bookmarkEnd w:id="0"/>
      <w:r>
        <w:rPr>
          <w:rFonts w:ascii="楷体_GB2312" w:eastAsia="楷体_GB2312" w:hAnsi="宋体" w:cs="Times New Roman" w:hint="eastAsia"/>
          <w:color w:val="000000" w:themeColor="text1"/>
          <w:szCs w:val="21"/>
        </w:rPr>
        <w:t>(本大题共4小题，</w:t>
      </w:r>
      <w:r>
        <w:rPr>
          <w:rFonts w:ascii="楷体_GB2312" w:eastAsia="楷体_GB2312" w:hAnsi="宋体" w:cs="Times New Roman" w:hint="eastAsia"/>
          <w:bCs/>
          <w:color w:val="000000" w:themeColor="text1"/>
          <w:szCs w:val="21"/>
        </w:rPr>
        <w:t>第17题1</w:t>
      </w:r>
      <w:r w:rsidR="00EF1A6B">
        <w:rPr>
          <w:rFonts w:ascii="楷体_GB2312" w:eastAsia="楷体_GB2312" w:hAnsi="宋体" w:hint="eastAsia"/>
          <w:bCs/>
          <w:color w:val="000000" w:themeColor="text1"/>
          <w:szCs w:val="21"/>
        </w:rPr>
        <w:t>2</w:t>
      </w:r>
      <w:r>
        <w:rPr>
          <w:rFonts w:ascii="楷体_GB2312" w:eastAsia="楷体_GB2312" w:hAnsi="宋体" w:cs="Times New Roman" w:hint="eastAsia"/>
          <w:bCs/>
          <w:color w:val="000000" w:themeColor="text1"/>
          <w:szCs w:val="21"/>
        </w:rPr>
        <w:t>分，第18题1</w:t>
      </w:r>
      <w:r w:rsidR="00EF1A6B">
        <w:rPr>
          <w:rFonts w:ascii="楷体_GB2312" w:eastAsia="楷体_GB2312" w:hAnsi="宋体" w:hint="eastAsia"/>
          <w:bCs/>
          <w:color w:val="000000" w:themeColor="text1"/>
          <w:szCs w:val="21"/>
        </w:rPr>
        <w:t>6</w:t>
      </w:r>
      <w:r>
        <w:rPr>
          <w:rFonts w:ascii="楷体_GB2312" w:eastAsia="楷体_GB2312" w:hAnsi="宋体" w:cs="Times New Roman" w:hint="eastAsia"/>
          <w:bCs/>
          <w:color w:val="000000" w:themeColor="text1"/>
          <w:szCs w:val="21"/>
        </w:rPr>
        <w:t>分，第19题12分，第20题12分。</w:t>
      </w:r>
      <w:r>
        <w:rPr>
          <w:rFonts w:ascii="楷体_GB2312" w:eastAsia="楷体_GB2312" w:hAnsi="宋体" w:cs="Times New Roman" w:hint="eastAsia"/>
          <w:color w:val="000000" w:themeColor="text1"/>
          <w:szCs w:val="21"/>
        </w:rPr>
        <w:t>请在答题纸相应的答题区域内作答。)</w:t>
      </w:r>
    </w:p>
    <w:p w:rsidR="00A377B2" w:rsidRDefault="00532A14">
      <w:pPr>
        <w:snapToGrid w:val="0"/>
        <w:spacing w:line="288" w:lineRule="auto"/>
        <w:textAlignment w:val="center"/>
        <w:rPr>
          <w:rFonts w:ascii="宋体" w:eastAsia="宋体" w:hAnsi="宋体" w:cs="宋体"/>
          <w:b/>
          <w:color w:val="000000" w:themeColor="text1"/>
        </w:rPr>
      </w:pPr>
      <w:r>
        <w:rPr>
          <w:rFonts w:ascii="宋体" w:eastAsia="宋体" w:hAnsi="宋体" w:cs="宋体" w:hint="eastAsia"/>
          <w:b/>
          <w:color w:val="000000" w:themeColor="text1"/>
        </w:rPr>
        <w:t>17.（1</w:t>
      </w:r>
      <w:r w:rsidR="00EF1A6B">
        <w:rPr>
          <w:rFonts w:ascii="宋体" w:eastAsia="宋体" w:hAnsi="宋体" w:cs="宋体" w:hint="eastAsia"/>
          <w:b/>
          <w:color w:val="000000" w:themeColor="text1"/>
        </w:rPr>
        <w:t>2</w:t>
      </w:r>
      <w:r>
        <w:rPr>
          <w:rFonts w:ascii="宋体" w:eastAsia="宋体" w:hAnsi="宋体" w:cs="宋体" w:hint="eastAsia"/>
          <w:b/>
          <w:color w:val="000000" w:themeColor="text1"/>
        </w:rPr>
        <w:t>分）【答案】</w:t>
      </w:r>
    </w:p>
    <w:p w:rsidR="00EF1A6B" w:rsidRPr="00842CCB" w:rsidRDefault="00EF1A6B" w:rsidP="00EF1A6B">
      <w:pPr>
        <w:snapToGrid w:val="0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 xml:space="preserve"> (1)特点：决策程序简单；皇帝意志决定。</w:t>
      </w:r>
    </w:p>
    <w:p w:rsidR="00EF1A6B" w:rsidRPr="00842CCB" w:rsidRDefault="00EF1A6B" w:rsidP="00842CCB">
      <w:pPr>
        <w:snapToGrid w:val="0"/>
        <w:ind w:firstLineChars="150" w:firstLine="315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影响：因皇权专制而易导致暴政；易导致国家决策的失误。（4分）</w:t>
      </w:r>
    </w:p>
    <w:p w:rsidR="00EF1A6B" w:rsidRPr="00842CCB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(2)制度：三省六部制。</w:t>
      </w:r>
    </w:p>
    <w:p w:rsidR="00EF1A6B" w:rsidRPr="00842CCB" w:rsidRDefault="00EF1A6B" w:rsidP="00842CC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意义：客观上制约了皇权的滥用；</w:t>
      </w:r>
      <w:r w:rsidR="00842CCB">
        <w:rPr>
          <w:rFonts w:ascii="楷体" w:eastAsia="楷体" w:hAnsi="楷体" w:cs="楷体" w:hint="eastAsia"/>
          <w:color w:val="000000" w:themeColor="text1"/>
        </w:rPr>
        <w:t xml:space="preserve"> </w:t>
      </w:r>
      <w:r w:rsidRPr="00842CCB">
        <w:rPr>
          <w:rFonts w:ascii="楷体" w:eastAsia="楷体" w:hAnsi="楷体" w:cs="楷体" w:hint="eastAsia"/>
          <w:color w:val="000000" w:themeColor="text1"/>
        </w:rPr>
        <w:t>一定程度实现了中央行政权力的分权和制约；</w:t>
      </w:r>
    </w:p>
    <w:p w:rsidR="00EF1A6B" w:rsidRPr="00842CCB" w:rsidRDefault="00EF1A6B" w:rsidP="00842CCB">
      <w:pPr>
        <w:snapToGrid w:val="0"/>
        <w:ind w:firstLineChars="250" w:firstLine="525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有利于提高国家行政决策的正确性。（4分）</w:t>
      </w:r>
    </w:p>
    <w:p w:rsidR="00EF1A6B" w:rsidRPr="00842CCB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（3）变化：皇权由不受限制到受到制度上的制约。</w:t>
      </w:r>
    </w:p>
    <w:p w:rsidR="00EF1A6B" w:rsidRPr="00842CCB" w:rsidRDefault="00EF1A6B" w:rsidP="00842CCB">
      <w:pPr>
        <w:snapToGrid w:val="0"/>
        <w:ind w:firstLineChars="250" w:firstLine="525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原因：秦汉时国家决策机制尚不成熟；</w:t>
      </w:r>
    </w:p>
    <w:p w:rsidR="00EF1A6B" w:rsidRPr="00842CCB" w:rsidRDefault="00EF1A6B" w:rsidP="00842CCB">
      <w:pPr>
        <w:snapToGrid w:val="0"/>
        <w:ind w:firstLineChars="500" w:firstLine="105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唐代完善了国家行政决策机制；</w:t>
      </w:r>
    </w:p>
    <w:p w:rsidR="00EF1A6B" w:rsidRPr="00842CCB" w:rsidRDefault="00EF1A6B" w:rsidP="00842CCB">
      <w:pPr>
        <w:snapToGrid w:val="0"/>
        <w:ind w:firstLineChars="500" w:firstLine="105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842CCB">
        <w:rPr>
          <w:rFonts w:ascii="楷体" w:eastAsia="楷体" w:hAnsi="楷体" w:cs="楷体" w:hint="eastAsia"/>
          <w:color w:val="000000" w:themeColor="text1"/>
        </w:rPr>
        <w:t>封建君主为维护“家天下”统治的需要。(4分）</w:t>
      </w:r>
    </w:p>
    <w:p w:rsidR="00A377B2" w:rsidRDefault="00532A14">
      <w:pPr>
        <w:snapToGrid w:val="0"/>
        <w:spacing w:line="288" w:lineRule="auto"/>
        <w:textAlignment w:val="center"/>
        <w:rPr>
          <w:rFonts w:ascii="宋体" w:eastAsia="宋体" w:hAnsi="宋体" w:cs="宋体"/>
          <w:b/>
          <w:color w:val="000000" w:themeColor="text1"/>
        </w:rPr>
      </w:pPr>
      <w:r>
        <w:rPr>
          <w:rFonts w:ascii="宋体" w:eastAsia="宋体" w:hAnsi="宋体" w:cs="宋体" w:hint="eastAsia"/>
          <w:b/>
          <w:color w:val="000000" w:themeColor="text1"/>
        </w:rPr>
        <w:t>18.（1</w:t>
      </w:r>
      <w:r w:rsidR="00EF1A6B">
        <w:rPr>
          <w:rFonts w:ascii="宋体" w:eastAsia="宋体" w:hAnsi="宋体" w:cs="宋体" w:hint="eastAsia"/>
          <w:b/>
          <w:color w:val="000000" w:themeColor="text1"/>
        </w:rPr>
        <w:t>6</w:t>
      </w:r>
      <w:r>
        <w:rPr>
          <w:rFonts w:ascii="宋体" w:eastAsia="宋体" w:hAnsi="宋体" w:cs="宋体" w:hint="eastAsia"/>
          <w:b/>
          <w:color w:val="000000" w:themeColor="text1"/>
        </w:rPr>
        <w:t>分）【答案】</w:t>
      </w:r>
    </w:p>
    <w:p w:rsidR="00EF1A6B" w:rsidRPr="00842CCB" w:rsidRDefault="00EF1A6B" w:rsidP="00EF1A6B">
      <w:pPr>
        <w:snapToGrid w:val="0"/>
        <w:ind w:firstLineChars="100" w:firstLine="210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(1)特点：历史悠久（或开始早；时间长）；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体系完整、不断完善（或不断发展完善）；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中央集权，官员皇帝任免，有任期；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皇权至上（皇权不断加强，相权不断削弱；或专制主义中央集权制度不断加强。）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各机构相互协作，又互相制约（见“制约”二字给分）；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官吏选任重才能（或重视人才选拔）；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重视对官员的监察（体现“监察”即可）。（7分。言之成理即可）</w:t>
      </w:r>
    </w:p>
    <w:p w:rsidR="00EF1A6B" w:rsidRPr="00842CCB" w:rsidRDefault="00EF1A6B" w:rsidP="00EF1A6B">
      <w:pPr>
        <w:snapToGrid w:val="0"/>
        <w:ind w:firstLineChars="100" w:firstLine="210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(3)原因：适应工业革命发展的需要；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1832年议会改革的推动；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传统官制的落后；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传统官制的腐败（体现“旧制度问题”即可）；</w:t>
      </w:r>
    </w:p>
    <w:p w:rsidR="00EF1A6B" w:rsidRPr="00842CCB" w:rsidRDefault="00EF1A6B" w:rsidP="00EF1A6B">
      <w:pPr>
        <w:snapToGrid w:val="0"/>
        <w:ind w:firstLineChars="504" w:firstLine="105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文官素质差，效率低；（5分）</w:t>
      </w:r>
    </w:p>
    <w:p w:rsidR="00EF1A6B" w:rsidRPr="00842CCB" w:rsidRDefault="00EF1A6B" w:rsidP="00EF1A6B">
      <w:pPr>
        <w:snapToGrid w:val="0"/>
        <w:ind w:firstLineChars="100" w:firstLine="210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(3)根本差异：中国古代官僚制度服务于专制皇权，巩固了封建统治；</w:t>
      </w:r>
    </w:p>
    <w:p w:rsidR="00EF1A6B" w:rsidRPr="00842CCB" w:rsidRDefault="00EF1A6B" w:rsidP="00EF1A6B">
      <w:pPr>
        <w:snapToGrid w:val="0"/>
        <w:ind w:firstLineChars="704" w:firstLine="1478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英国文官制度有利于资产阶级民主政治的发展,推动了英国社会的现代化。</w:t>
      </w:r>
    </w:p>
    <w:p w:rsidR="00842CCB" w:rsidRPr="00ED6DD9" w:rsidRDefault="00EF1A6B" w:rsidP="00842CCB">
      <w:pPr>
        <w:snapToGrid w:val="0"/>
        <w:ind w:left="7560" w:hangingChars="3600" w:hanging="7560"/>
        <w:rPr>
          <w:rFonts w:ascii="楷体" w:eastAsia="楷体" w:hAnsi="楷体" w:cs="楷体"/>
          <w:bCs/>
          <w:color w:val="000000" w:themeColor="text1"/>
        </w:rPr>
      </w:pPr>
      <w:r w:rsidRPr="00842CCB">
        <w:rPr>
          <w:rFonts w:ascii="楷体" w:eastAsia="楷体" w:hAnsi="楷体" w:cs="楷体" w:hint="eastAsia"/>
          <w:bCs/>
          <w:color w:val="000000" w:themeColor="text1"/>
        </w:rPr>
        <w:t>（或指出两国政体：中国是专制主义中央集权制度，英国是君主立宪制或资产阶级代议制）</w:t>
      </w:r>
      <w:r w:rsidR="00842CCB" w:rsidRPr="00ED6DD9">
        <w:rPr>
          <w:rFonts w:ascii="楷体" w:eastAsia="楷体" w:hAnsi="楷体" w:cs="楷体" w:hint="eastAsia"/>
          <w:bCs/>
          <w:color w:val="000000" w:themeColor="text1"/>
        </w:rPr>
        <w:t>（4分）</w:t>
      </w:r>
    </w:p>
    <w:p w:rsidR="00EF1A6B" w:rsidRDefault="00EF1A6B" w:rsidP="00EF1A6B">
      <w:pPr>
        <w:snapToGrid w:val="0"/>
        <w:spacing w:line="288" w:lineRule="auto"/>
        <w:textAlignment w:val="center"/>
        <w:rPr>
          <w:rFonts w:ascii="宋体" w:eastAsia="宋体" w:hAnsi="宋体" w:cs="宋体"/>
          <w:b/>
          <w:color w:val="000000" w:themeColor="text1"/>
        </w:rPr>
      </w:pPr>
      <w:r>
        <w:rPr>
          <w:rFonts w:ascii="宋体" w:eastAsia="宋体" w:hAnsi="宋体" w:cs="宋体" w:hint="eastAsia"/>
          <w:b/>
          <w:color w:val="000000" w:themeColor="text1"/>
        </w:rPr>
        <w:t>19.（12分）【答案】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 xml:space="preserve"> (1)特点：起源较早、源远流长、注重继承前代成果；</w:t>
      </w:r>
    </w:p>
    <w:p w:rsidR="00EF1A6B" w:rsidRPr="00ED6DD9" w:rsidRDefault="00EF1A6B" w:rsidP="00EF1A6B">
      <w:pPr>
        <w:snapToGrid w:val="0"/>
        <w:ind w:firstLineChars="400" w:firstLine="84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重视“例”的作用(律例结合)；</w:t>
      </w:r>
    </w:p>
    <w:p w:rsidR="00EF1A6B" w:rsidRPr="00ED6DD9" w:rsidRDefault="00EF1A6B" w:rsidP="00EF1A6B">
      <w:pPr>
        <w:snapToGrid w:val="0"/>
        <w:ind w:firstLineChars="400" w:firstLine="84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重视儒家思想的教化作用；（任答两点，2分）</w:t>
      </w:r>
    </w:p>
    <w:p w:rsidR="00EF1A6B" w:rsidRPr="00ED6DD9" w:rsidRDefault="00EF1A6B" w:rsidP="00EF1A6B">
      <w:pPr>
        <w:snapToGrid w:val="0"/>
        <w:ind w:left="848" w:hangingChars="404" w:hanging="848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(2)不同：欧洲法律体系特别强调法律至上，在此基础上形成了不同的法律体系，司法实践中坚持程序公正等；</w:t>
      </w:r>
    </w:p>
    <w:p w:rsidR="00EF1A6B" w:rsidRPr="00ED6DD9" w:rsidRDefault="00EF1A6B" w:rsidP="00EF1A6B">
      <w:pPr>
        <w:snapToGrid w:val="0"/>
        <w:ind w:firstLineChars="400" w:firstLine="84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中国古代法律则强调法律为君主统治服务，人治色彩强烈，突出教化作用。(4分）</w:t>
      </w:r>
    </w:p>
    <w:p w:rsidR="00EF1A6B" w:rsidRPr="00ED6DD9" w:rsidRDefault="00EF1A6B" w:rsidP="00EF1A6B">
      <w:pPr>
        <w:snapToGrid w:val="0"/>
        <w:ind w:firstLineChars="100" w:firstLine="21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原因：欧洲资本主义生产关系发展较快、程度较高，欧洲君主专制统治相对薄弱；</w:t>
      </w:r>
    </w:p>
    <w:p w:rsidR="00EF1A6B" w:rsidRPr="00ED6DD9" w:rsidRDefault="00EF1A6B" w:rsidP="00EF1A6B">
      <w:pPr>
        <w:snapToGrid w:val="0"/>
        <w:ind w:firstLineChars="400" w:firstLine="84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中国自然经济始终占统治地位，中国古代君主专制不断强化。（4分）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(3)一定时期的法律体制受当时政治、经济等因素的影响；</w:t>
      </w:r>
    </w:p>
    <w:p w:rsidR="00EF1A6B" w:rsidRPr="00ED6DD9" w:rsidRDefault="00EF1A6B" w:rsidP="00EF1A6B">
      <w:pPr>
        <w:snapToGrid w:val="0"/>
        <w:ind w:firstLineChars="100" w:firstLine="210"/>
        <w:jc w:val="left"/>
        <w:textAlignment w:val="center"/>
        <w:rPr>
          <w:rFonts w:ascii="楷体" w:eastAsia="楷体" w:hAnsi="楷体" w:cs="楷体"/>
          <w:bCs/>
          <w:color w:val="000000" w:themeColor="text1"/>
        </w:rPr>
      </w:pPr>
      <w:r w:rsidRPr="00ED6DD9">
        <w:rPr>
          <w:rFonts w:ascii="楷体" w:eastAsia="楷体" w:hAnsi="楷体" w:cs="楷体" w:hint="eastAsia"/>
          <w:bCs/>
          <w:color w:val="000000" w:themeColor="text1"/>
        </w:rPr>
        <w:t>法律体系又反过来影响该时期的政治、经济、社会等方面的发展。（2分）</w:t>
      </w:r>
    </w:p>
    <w:p w:rsidR="00EF1A6B" w:rsidRDefault="00532A14" w:rsidP="00EF1A6B">
      <w:pPr>
        <w:snapToGrid w:val="0"/>
        <w:spacing w:line="288" w:lineRule="auto"/>
        <w:textAlignment w:val="center"/>
        <w:rPr>
          <w:rFonts w:ascii="宋体" w:eastAsia="宋体" w:hAnsi="宋体" w:cs="宋体"/>
          <w:b/>
          <w:color w:val="000000" w:themeColor="text1"/>
        </w:rPr>
      </w:pPr>
      <w:r>
        <w:rPr>
          <w:rFonts w:ascii="楷体" w:eastAsia="楷体" w:hAnsi="楷体" w:cs="楷体" w:hint="eastAsia"/>
          <w:b/>
          <w:color w:val="000000" w:themeColor="text1"/>
        </w:rPr>
        <w:lastRenderedPageBreak/>
        <w:t>20.（12分）</w:t>
      </w:r>
      <w:bookmarkStart w:id="1" w:name="_GoBack"/>
      <w:bookmarkEnd w:id="1"/>
      <w:r w:rsidR="00EF1A6B">
        <w:rPr>
          <w:rFonts w:ascii="宋体" w:eastAsia="宋体" w:hAnsi="宋体" w:cs="宋体" w:hint="eastAsia"/>
          <w:b/>
          <w:color w:val="000000" w:themeColor="text1"/>
        </w:rPr>
        <w:t>【答案】</w:t>
      </w:r>
    </w:p>
    <w:p w:rsidR="00EF1A6B" w:rsidRPr="00ED6DD9" w:rsidRDefault="00EF1A6B" w:rsidP="00EF1A6B">
      <w:pPr>
        <w:snapToGrid w:val="0"/>
        <w:spacing w:line="288" w:lineRule="auto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示例：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南宋时期造船技术先进，能够建造大型的远洋商船，促进了远洋航行和对外贸易的展开。（2分）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南宋时期，海上丝绸之路贸易兴盛，对外贸易发达，贸易范围远达阿拉伯地区，促进了中外文化的交流。（3分）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瓷器是中外贸易的重要商品，外贸产品主要来自民间手工业（民窑）生产，许多产品是依据外商的要求定制的。（3分）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随着经济重心南移和南北政权的对峙，制瓷业中心在南方地区。（2分）</w:t>
      </w:r>
    </w:p>
    <w:p w:rsidR="00EF1A6B" w:rsidRPr="00ED6DD9" w:rsidRDefault="00EF1A6B" w:rsidP="00EF1A6B">
      <w:pPr>
        <w:snapToGrid w:val="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 w:rsidRPr="00ED6DD9">
        <w:rPr>
          <w:rFonts w:ascii="楷体" w:eastAsia="楷体" w:hAnsi="楷体" w:cs="楷体" w:hint="eastAsia"/>
          <w:color w:val="000000" w:themeColor="text1"/>
        </w:rPr>
        <w:t>大量中国钱币的出口，表明中国货币在国外得到普遍接受，中国在世界贸易中具有重要地位。（2分）</w:t>
      </w:r>
    </w:p>
    <w:p w:rsidR="00EF1A6B" w:rsidRPr="00ED6DD9" w:rsidRDefault="00EF1A6B" w:rsidP="00EF1A6B">
      <w:pPr>
        <w:tabs>
          <w:tab w:val="left" w:pos="4788"/>
        </w:tabs>
        <w:snapToGrid w:val="0"/>
        <w:ind w:left="315" w:hangingChars="150" w:hanging="315"/>
        <w:rPr>
          <w:rFonts w:ascii="楷体" w:eastAsia="楷体" w:hAnsi="楷体" w:cs="楷体"/>
          <w:color w:val="000000" w:themeColor="text1"/>
        </w:rPr>
      </w:pPr>
    </w:p>
    <w:p w:rsidR="00A377B2" w:rsidRDefault="00A377B2" w:rsidP="00EF1A6B">
      <w:pPr>
        <w:snapToGrid w:val="0"/>
        <w:spacing w:line="288" w:lineRule="auto"/>
        <w:jc w:val="left"/>
        <w:textAlignment w:val="center"/>
        <w:rPr>
          <w:b/>
          <w:bCs/>
          <w:sz w:val="32"/>
          <w:szCs w:val="32"/>
        </w:rPr>
      </w:pPr>
    </w:p>
    <w:sectPr w:rsidR="00A377B2" w:rsidSect="00A37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F28" w:rsidRDefault="00297F28" w:rsidP="00EF1A6B">
      <w:r>
        <w:separator/>
      </w:r>
    </w:p>
  </w:endnote>
  <w:endnote w:type="continuationSeparator" w:id="0">
    <w:p w:rsidR="00297F28" w:rsidRDefault="00297F28" w:rsidP="00EF1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F28" w:rsidRDefault="00297F28" w:rsidP="00EF1A6B">
      <w:r>
        <w:separator/>
      </w:r>
    </w:p>
  </w:footnote>
  <w:footnote w:type="continuationSeparator" w:id="0">
    <w:p w:rsidR="00297F28" w:rsidRDefault="00297F28" w:rsidP="00EF1A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7B2"/>
    <w:rsid w:val="00253A14"/>
    <w:rsid w:val="00297F28"/>
    <w:rsid w:val="003E36F4"/>
    <w:rsid w:val="00532A14"/>
    <w:rsid w:val="00842CCB"/>
    <w:rsid w:val="0087043F"/>
    <w:rsid w:val="008C2866"/>
    <w:rsid w:val="00A377B2"/>
    <w:rsid w:val="00D77A06"/>
    <w:rsid w:val="00E73331"/>
    <w:rsid w:val="00EF1A6B"/>
    <w:rsid w:val="2A6D3EFC"/>
    <w:rsid w:val="3559243A"/>
    <w:rsid w:val="3E3A1983"/>
    <w:rsid w:val="41C415EF"/>
    <w:rsid w:val="4CF81778"/>
    <w:rsid w:val="523E3169"/>
    <w:rsid w:val="59FD2FCE"/>
    <w:rsid w:val="5D00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77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7B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Bodytext1">
    <w:name w:val="Body text|1"/>
    <w:basedOn w:val="a"/>
    <w:qFormat/>
    <w:rsid w:val="00A377B2"/>
    <w:pPr>
      <w:spacing w:line="346" w:lineRule="auto"/>
      <w:jc w:val="left"/>
    </w:pPr>
    <w:rPr>
      <w:rFonts w:ascii="宋体" w:eastAsia="宋体" w:hAnsi="宋体" w:cs="宋体"/>
      <w:kern w:val="0"/>
      <w:sz w:val="20"/>
      <w:szCs w:val="20"/>
      <w:lang w:val="zh-TW" w:eastAsia="zh-TW" w:bidi="zh-TW"/>
    </w:rPr>
  </w:style>
  <w:style w:type="paragraph" w:styleId="a4">
    <w:name w:val="header"/>
    <w:basedOn w:val="a"/>
    <w:link w:val="Char"/>
    <w:rsid w:val="00EF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1A6B"/>
    <w:rPr>
      <w:kern w:val="2"/>
      <w:sz w:val="18"/>
      <w:szCs w:val="18"/>
    </w:rPr>
  </w:style>
  <w:style w:type="paragraph" w:styleId="a5">
    <w:name w:val="footer"/>
    <w:basedOn w:val="a"/>
    <w:link w:val="Char0"/>
    <w:rsid w:val="00EF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1A6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DBA4BF-2705-4CC0-87C8-CC14D632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2021-10-03T11:05:00Z</cp:lastPrinted>
  <dcterms:created xsi:type="dcterms:W3CDTF">2021-08-17T23:58:00Z</dcterms:created>
  <dcterms:modified xsi:type="dcterms:W3CDTF">2021-10-03T11:05:00Z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282D103E3E4A4C55A48611CAD79459B2</vt:lpwstr>
  </property>
</Properties>
</file>