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4A" w:rsidRPr="00CC294A" w:rsidRDefault="00CC294A" w:rsidP="00CC294A">
      <w:pPr>
        <w:widowControl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4"/>
          <w:szCs w:val="24"/>
        </w:rPr>
      </w:pPr>
      <w:r w:rsidRPr="00CC294A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浅析新教材“活动”的能力培养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重视学生，培养能力是新教材最突出的一个特点。这种能力的要求不仅是多层次、多方位的，而且在训练方法上也是灵活多样的。具体体现在新教材课后的“活动”栏目中。</w:t>
      </w:r>
    </w:p>
    <w:p w:rsidR="00CC294A" w:rsidRPr="00CC294A" w:rsidRDefault="00CC294A" w:rsidP="00CC294A">
      <w:pPr>
        <w:widowControl/>
        <w:spacing w:line="33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b/>
          <w:bCs/>
          <w:color w:val="000000"/>
          <w:kern w:val="0"/>
        </w:rPr>
        <w:t>一、语言表达能力的培养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新教材分别以演讲会、研讨会和辩论会的形式加强对学生语言表达能力的训练。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例如，在《宇宙中的地球》单元中的“人类认识的宇宙”一节后，分别安排了“正确了解地球的宇宙环境，不让愚昧迷信侵蚀社会”和“好好爱护地球，因为只有一个地球”的小型演讲会。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在《大气》单元中，又以辩论会的形式，将科学家们对目前“大气保温使全球变暖”的事实，所持的两种截然不同的态度展示出来。并提出：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1.针对正反两方的主要观点你同意哪方？简述理由；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2.无论双方讨论结果如何，面对全球变暖这样的事实，你认为人类应给以怎样的态度并采取那些措施？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这些问题的提出，形式独特新颖，气氛活跃轻松，尤其通过对“大气保温使全球变暖”这一问题的讨论，不仅为学生创造了一个自由表明观点，充分发挥想象的思维空间，还提供了阐述观点、表明立场，提出解决问题的合理化建议的机会。同时，在辩论过程，还锻炼了学生的语言表达与组织能力。</w:t>
      </w:r>
    </w:p>
    <w:p w:rsidR="00CC294A" w:rsidRPr="00CC294A" w:rsidRDefault="00CC294A" w:rsidP="00CC294A">
      <w:pPr>
        <w:widowControl/>
        <w:spacing w:line="33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b/>
          <w:bCs/>
          <w:color w:val="000000"/>
          <w:kern w:val="0"/>
        </w:rPr>
        <w:t>二、写作能力的培养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“听、说、读、写”能力训练，不仅体现在语文、英语学科中，同样体现在地理教学中，运用所学地理知识，撰写地理小论文是新教材对学生写作能力的又一要求。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如在《陆地和海洋》中，根据地理图表，以“澳门的填海造陆”为题，写一篇300字左右的短文，介绍澳门填海造陆的成就和土地面积的变化；同时以“生物是地理环境的产物，又是地理环境的创造者”为题，写一篇短文。这种训练不仅加强了学生对地理图表的分析、归纳与运用能力，提高学生的写作练习，同时，还对各学科间的关系认识有了更大的提高。</w:t>
      </w:r>
    </w:p>
    <w:p w:rsidR="00CC294A" w:rsidRPr="00CC294A" w:rsidRDefault="00CC294A" w:rsidP="00CC294A">
      <w:pPr>
        <w:widowControl/>
        <w:spacing w:line="33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b/>
          <w:bCs/>
          <w:color w:val="000000"/>
          <w:kern w:val="0"/>
        </w:rPr>
        <w:t>三、社会调查能力的培养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新教材不但要求学生掌握课本上的理论知识，还要求学生走出课堂，走向社会，亲自搜集资料，进行社会调查；同时，对搜集的资料分析、归纳、整理，论证理论与实际的结合情况。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如《人类面临的环境问题与可持续发展》中，要求学生调查所在地区出现的主要环境问题及危害，分析这些问题产生的原因，并提出自己的防治设想。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在《大气》中，要求：1.调查家乡的0℃以上的积温值和年降水量值，分析农作物的熟制与气候的关系。2.调查家乡的大气污染状况及采取的措施。3.调查家乡的气象灾害及预防措施等。4.搜集有关资料说明我国季风的存在等等。</w:t>
      </w:r>
    </w:p>
    <w:p w:rsidR="00CC294A" w:rsidRPr="00CC294A" w:rsidRDefault="00CC294A" w:rsidP="00CC294A">
      <w:pPr>
        <w:widowControl/>
        <w:spacing w:line="33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b/>
          <w:bCs/>
          <w:color w:val="000000"/>
          <w:kern w:val="0"/>
        </w:rPr>
        <w:t>四、实践操作能力的培养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为巩固、加深所学知识，提高学生的实践操作能力，新教材还在“活动”中安排了以下内容。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1.试做天气预报员。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2.用灯泡和地球仪演示昼夜半球和晨昏线。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3.用烧开水和燃纸实验证明热力环流的存在等。这些实验不但形象、直观、而且可操作性强，对知识的加深、理解有大的帮助。</w:t>
      </w:r>
    </w:p>
    <w:p w:rsidR="00CC294A" w:rsidRPr="00CC294A" w:rsidRDefault="00CC294A" w:rsidP="00CC294A">
      <w:pPr>
        <w:widowControl/>
        <w:spacing w:line="33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b/>
          <w:bCs/>
          <w:color w:val="000000"/>
          <w:kern w:val="0"/>
        </w:rPr>
        <w:t>五、归纳总结能力的培养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在学完“太阳、地球和月球的关系”后，要求学生观测一个月的月相变化，记录并总结月相的变化规律。这种通过亲自观察、归纳与概括得出的结论，要比单纯的课本知识深刻得多。</w:t>
      </w:r>
    </w:p>
    <w:p w:rsidR="00CC294A" w:rsidRPr="00CC294A" w:rsidRDefault="00CC294A" w:rsidP="00CC294A">
      <w:pPr>
        <w:widowControl/>
        <w:spacing w:line="33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b/>
          <w:bCs/>
          <w:color w:val="000000"/>
          <w:kern w:val="0"/>
        </w:rPr>
        <w:t>六、理论联系实际的综合运用能力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t>从实践中来，到实践中去，理论联系实际并创造性地解决实际问题，是教育培养人才的最终目标。新教材在第20页、第101页和123页中，分别以总经理、工程师和镇长的身份设计了相关知识的训练。如世界各地的时差；地下隧道的选建；村边河流的流向与利用。这种变换角度，利用所学知识，解决实际问题的开放性问题训练，不仅使学生以主人翁的态度考虑问题，而且，对他们树立远大的理想，学以致用打下坚实的基础。</w:t>
      </w:r>
    </w:p>
    <w:p w:rsidR="00CC294A" w:rsidRPr="00CC294A" w:rsidRDefault="00CC294A" w:rsidP="00CC294A">
      <w:pPr>
        <w:widowControl/>
        <w:spacing w:line="33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294A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总之，新教材在新形势下，对广大师生提出了新的要求。我们要适应形势、转变观念，为迎接新的机遇和挑战而做好充分的准备。</w:t>
      </w:r>
    </w:p>
    <w:p w:rsidR="00B02AFC" w:rsidRPr="00CC294A" w:rsidRDefault="00B02AFC" w:rsidP="00CC294A">
      <w:pPr>
        <w:rPr>
          <w:szCs w:val="21"/>
        </w:rPr>
      </w:pPr>
    </w:p>
    <w:sectPr w:rsidR="00B02AFC" w:rsidRPr="00CC294A" w:rsidSect="00B02AFC">
      <w:pgSz w:w="11906" w:h="16838"/>
      <w:pgMar w:top="851" w:right="851" w:bottom="851" w:left="90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2AFC"/>
    <w:rsid w:val="003D6B25"/>
    <w:rsid w:val="007D75EC"/>
    <w:rsid w:val="00B02AFC"/>
    <w:rsid w:val="00B17544"/>
    <w:rsid w:val="00CC294A"/>
    <w:rsid w:val="00E1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2A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C29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66104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83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7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1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408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63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02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8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1120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4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89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93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704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19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18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2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790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72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李玉军</dc:creator>
  <cp:lastModifiedBy>李玉军</cp:lastModifiedBy>
  <cp:revision>2</cp:revision>
  <dcterms:created xsi:type="dcterms:W3CDTF">2019-06-21T08:55:00Z</dcterms:created>
  <dcterms:modified xsi:type="dcterms:W3CDTF">2019-06-21T08:55:00Z</dcterms:modified>
</cp:coreProperties>
</file>