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</w:rPr>
        <w:t>江苏省仪征中学2021-2022学年度第一学期高一</w:t>
      </w:r>
      <w:r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  <w:t>期末综合练习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 w:cs="黑体"/>
          <w:b/>
          <w:bCs/>
          <w:sz w:val="28"/>
          <w:szCs w:val="36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  <w:t>历史</w:t>
      </w:r>
      <w:r>
        <w:rPr>
          <w:rFonts w:hint="eastAsia" w:ascii="黑体" w:hAnsi="黑体" w:eastAsia="黑体" w:cs="黑体"/>
          <w:b/>
          <w:bCs/>
          <w:sz w:val="28"/>
          <w:szCs w:val="36"/>
        </w:rPr>
        <w:t>学科（</w:t>
      </w:r>
      <w:r>
        <w:rPr>
          <w:rFonts w:hint="eastAsia" w:ascii="黑体" w:hAnsi="黑体" w:eastAsia="黑体" w:cs="黑体"/>
          <w:b/>
          <w:bCs/>
          <w:sz w:val="28"/>
          <w:szCs w:val="36"/>
          <w:lang w:eastAsia="zh-CN"/>
        </w:rPr>
        <w:t>三</w:t>
      </w:r>
      <w:r>
        <w:rPr>
          <w:rFonts w:hint="eastAsia" w:ascii="黑体" w:hAnsi="黑体" w:eastAsia="黑体" w:cs="黑体"/>
          <w:b/>
          <w:bCs/>
          <w:sz w:val="28"/>
          <w:szCs w:val="36"/>
        </w:rPr>
        <w:t>）(时间：</w:t>
      </w: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sz w:val="28"/>
          <w:szCs w:val="36"/>
        </w:rPr>
        <w:t>分钟)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" w:hAnsi="楷体" w:eastAsia="楷体" w:cs="楷体"/>
          <w:bCs/>
          <w:sz w:val="24"/>
          <w:lang w:eastAsia="zh-CN"/>
        </w:rPr>
      </w:pPr>
      <w:r>
        <w:rPr>
          <w:rFonts w:hint="eastAsia" w:ascii="楷体" w:hAnsi="楷体" w:eastAsia="楷体" w:cs="楷体"/>
          <w:bCs/>
          <w:sz w:val="24"/>
        </w:rPr>
        <w:t>命题人：</w:t>
      </w:r>
      <w:r>
        <w:rPr>
          <w:rFonts w:hint="eastAsia" w:ascii="楷体" w:hAnsi="楷体" w:eastAsia="楷体" w:cs="楷体"/>
          <w:bCs/>
          <w:sz w:val="24"/>
          <w:lang w:eastAsia="zh-CN"/>
        </w:rPr>
        <w:t>刘明森</w:t>
      </w:r>
      <w:r>
        <w:rPr>
          <w:rFonts w:hint="eastAsia" w:ascii="楷体" w:hAnsi="楷体" w:eastAsia="楷体" w:cs="楷体"/>
          <w:bCs/>
          <w:sz w:val="24"/>
        </w:rPr>
        <w:t xml:space="preserve">    审核人：</w:t>
      </w:r>
      <w:r>
        <w:rPr>
          <w:rFonts w:hint="eastAsia" w:ascii="楷体" w:hAnsi="楷体" w:eastAsia="楷体" w:cs="楷体"/>
          <w:bCs/>
          <w:sz w:val="24"/>
          <w:lang w:eastAsia="zh-CN"/>
        </w:rPr>
        <w:t>赵帮群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/>
          <w:b/>
          <w:bCs/>
          <w:color w:val="FF0000"/>
        </w:rPr>
      </w:pPr>
      <w:r>
        <w:rPr>
          <w:rFonts w:hint="eastAsia" w:ascii="楷体" w:hAnsi="楷体" w:eastAsia="楷体" w:cs="楷体"/>
          <w:bCs/>
          <w:sz w:val="24"/>
        </w:rPr>
        <w:t>班级：___________姓名：___________学号：___________日期：___________</w:t>
      </w:r>
    </w:p>
    <w:p>
      <w:pPr>
        <w:pStyle w:val="5"/>
        <w:adjustRightInd w:val="0"/>
        <w:snapToGrid w:val="0"/>
        <w:spacing w:beforeAutospacing="0" w:afterAutospacing="0" w:line="34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一、选择题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1.右表是小王同学记录的新石器时代某种文化遗存的主要特征，该文化最有可能是</w:t>
      </w:r>
    </w:p>
    <w:tbl>
      <w:tblPr>
        <w:tblStyle w:val="7"/>
        <w:tblpPr w:leftFromText="180" w:rightFromText="180" w:vertAnchor="text" w:horzAnchor="page" w:tblpX="4437" w:tblpY="15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482" w:type="dxa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特征1：分布于长江下游地区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特征2：陶器为黑陶，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sz w:val="21"/>
                <w:szCs w:val="21"/>
                <w:shd w:val="clear" w:color="auto" w:fill="FFFFFF"/>
              </w:rPr>
              <w:t>器表常有绳纹、刻划纹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特征3：有大量稻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sz w:val="21"/>
                <w:szCs w:val="21"/>
                <w:shd w:val="clear" w:color="auto" w:fill="FFFFFF"/>
              </w:rPr>
              <w:t>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遗迹和猪、狗、水牛等家畜遗骨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特征4：采用木结构的干栏式建筑</w:t>
            </w:r>
          </w:p>
        </w:tc>
      </w:tr>
    </w:tbl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A.大汶口文化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B.河姆渡文化         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C.龙山文化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D.仰韶文化   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2.战国时期有位思想家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>一生过着简朴的生活，“量腹而食，度身而衣”，主张“节用，节葬，非乐”。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他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>主张从天子、诸侯国君到各级正长，都要“选择天下之贤可者”来充当，天下人都要相亲相爱，反对强凌弱的战争。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这位思想家是</w:t>
      </w:r>
      <w:bookmarkStart w:id="0" w:name="_GoBack"/>
      <w:bookmarkEnd w:id="0"/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A.孟子                 B.庄子                 C.墨子            D.韩非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“本纪以序帝王，世家以记侯国，十表以系时事，八书以详制度，列传以志人物，然后一代君臣政事贤否得失，总汇于一编之中。自此例一定，历代史学遂不能出其范围，信史家之极则也。”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材料论述的著作是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A.《黄帝内经》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B.《史记》       C.《汉书》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D.《九章算术》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.三国时期鱼豢著《魏略》记述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“（氐族）衣服尚青绛，俗能织布，善田种，畜养豕牛马驴骡，由与中国错居故也。”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材料中所述现象表明，氐人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A.建立政权已经统一北方地区               B.充分了解汉族典章制度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C.深受北魏孝文帝改革的影响               D.逐渐改变传统生活习惯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唐朝中后期，节度使的权力愈发扩大，他们自行任免下属文武官员，地方官吏几乎成了节度使的家臣，士兵几乎成了节度使的私家武装。节度使一旦死去，或由子嗣继任，或由部下接班。朝廷委派的继承人选往往无法立足，朝廷也无可奈何。史学界对以上现象称之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A.安史之乱         B.藩镇割据          C.朋党之争          D.五代十国</w:t>
      </w:r>
    </w:p>
    <w:p>
      <w:pPr>
        <w:rPr>
          <w:rFonts w:ascii="宋体" w:hAnsi="宋体" w:eastAsia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/>
          <w:b w:val="0"/>
          <w:bCs w:val="0"/>
          <w:lang w:val="en-US" w:eastAsia="zh-CN"/>
        </w:rPr>
        <w:t>6</w:t>
      </w:r>
      <w:r>
        <w:rPr>
          <w:rFonts w:ascii="宋体" w:hAnsi="宋体" w:eastAsia="宋体"/>
          <w:b w:val="0"/>
          <w:bCs w:val="0"/>
        </w:rPr>
        <w:t>.</w:t>
      </w:r>
      <w:r>
        <w:rPr>
          <w:rFonts w:hint="eastAsia" w:ascii="宋体" w:hAnsi="宋体" w:eastAsia="宋体"/>
          <w:b w:val="0"/>
          <w:bCs w:val="0"/>
        </w:rPr>
        <w:t>莫高窟盛唐第2</w:t>
      </w:r>
      <w:r>
        <w:rPr>
          <w:rFonts w:ascii="宋体" w:hAnsi="宋体" w:eastAsia="宋体"/>
          <w:b w:val="0"/>
          <w:bCs w:val="0"/>
        </w:rPr>
        <w:t>17</w:t>
      </w:r>
      <w:r>
        <w:rPr>
          <w:rFonts w:hint="eastAsia" w:ascii="宋体" w:hAnsi="宋体" w:eastAsia="宋体"/>
          <w:b w:val="0"/>
          <w:bCs w:val="0"/>
        </w:rPr>
        <w:t>窟壁画中的人物，</w:t>
      </w:r>
      <w:r>
        <w:rPr>
          <w:rFonts w:ascii="宋体" w:hAnsi="宋体" w:eastAsia="宋体"/>
          <w:b w:val="0"/>
          <w:bCs w:val="0"/>
        </w:rPr>
        <w:t>身穿驳领窄袖袍服，脚穿乌靴。幞头是唐朝典型的冠式，而驳领窄袖袍是胡服的特征。</w:t>
      </w:r>
      <w:r>
        <w:rPr>
          <w:rFonts w:hint="eastAsia" w:ascii="宋体" w:hAnsi="宋体" w:eastAsia="宋体"/>
          <w:b w:val="0"/>
          <w:bCs w:val="0"/>
        </w:rPr>
        <w:t>形成于唐朝的</w:t>
      </w:r>
      <w:r>
        <w:rPr>
          <w:rFonts w:ascii="宋体" w:hAnsi="宋体" w:eastAsia="宋体"/>
          <w:b w:val="0"/>
          <w:bCs w:val="0"/>
        </w:rPr>
        <w:t>大型歌舞剧《羽衣霓裳舞曲》则源于印度的婆罗门曲，含有胡旋舞等中亚元素。以上现象反映出唐朝文化的特征是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ascii="宋体" w:hAnsi="宋体" w:eastAsia="宋体"/>
          <w:b w:val="0"/>
          <w:bCs w:val="0"/>
        </w:rPr>
        <w:t>A</w:t>
      </w:r>
      <w:r>
        <w:rPr>
          <w:rFonts w:hint="eastAsia" w:ascii="宋体" w:hAnsi="宋体" w:eastAsia="宋体"/>
          <w:b w:val="0"/>
          <w:bCs w:val="0"/>
        </w:rPr>
        <w:t>.开放包容</w:t>
      </w:r>
      <w:r>
        <w:rPr>
          <w:rFonts w:ascii="宋体" w:hAnsi="宋体" w:eastAsia="宋体"/>
          <w:b w:val="0"/>
          <w:bCs w:val="0"/>
        </w:rPr>
        <w:t xml:space="preserve">           B</w:t>
      </w:r>
      <w:r>
        <w:rPr>
          <w:rFonts w:hint="eastAsia" w:ascii="宋体" w:hAnsi="宋体" w:eastAsia="宋体"/>
          <w:b w:val="0"/>
          <w:bCs w:val="0"/>
        </w:rPr>
        <w:t>.影响深远</w:t>
      </w:r>
      <w:r>
        <w:rPr>
          <w:rFonts w:ascii="宋体" w:hAnsi="宋体" w:eastAsia="宋体"/>
          <w:b w:val="0"/>
          <w:bCs w:val="0"/>
        </w:rPr>
        <w:tab/>
      </w:r>
      <w:r>
        <w:rPr>
          <w:rFonts w:ascii="宋体" w:hAnsi="宋体" w:eastAsia="宋体"/>
          <w:b w:val="0"/>
          <w:bCs w:val="0"/>
        </w:rPr>
        <w:tab/>
      </w:r>
      <w:r>
        <w:rPr>
          <w:rFonts w:ascii="宋体" w:hAnsi="宋体" w:eastAsia="宋体"/>
          <w:b w:val="0"/>
          <w:bCs w:val="0"/>
        </w:rPr>
        <w:t xml:space="preserve">   C</w:t>
      </w:r>
      <w:r>
        <w:rPr>
          <w:rFonts w:hint="eastAsia" w:ascii="宋体" w:hAnsi="宋体" w:eastAsia="宋体"/>
          <w:b w:val="0"/>
          <w:bCs w:val="0"/>
        </w:rPr>
        <w:t>.领先世界</w:t>
      </w:r>
      <w:r>
        <w:rPr>
          <w:rFonts w:ascii="宋体" w:hAnsi="宋体" w:eastAsia="宋体"/>
          <w:b w:val="0"/>
          <w:bCs w:val="0"/>
        </w:rPr>
        <w:tab/>
      </w:r>
      <w:r>
        <w:rPr>
          <w:rFonts w:ascii="宋体" w:hAnsi="宋体" w:eastAsia="宋体"/>
          <w:b w:val="0"/>
          <w:bCs w:val="0"/>
        </w:rPr>
        <w:tab/>
      </w:r>
      <w:r>
        <w:rPr>
          <w:rFonts w:ascii="宋体" w:hAnsi="宋体" w:eastAsia="宋体"/>
          <w:b w:val="0"/>
          <w:bCs w:val="0"/>
        </w:rPr>
        <w:t xml:space="preserve">  D</w:t>
      </w:r>
      <w:r>
        <w:rPr>
          <w:rFonts w:hint="eastAsia" w:ascii="宋体" w:hAnsi="宋体" w:eastAsia="宋体"/>
          <w:b w:val="0"/>
          <w:bCs w:val="0"/>
        </w:rPr>
        <w:t>.</w:t>
      </w:r>
      <w:r>
        <w:rPr>
          <w:rFonts w:ascii="宋体" w:hAnsi="宋体" w:eastAsia="宋体"/>
          <w:b w:val="0"/>
          <w:bCs w:val="0"/>
        </w:rPr>
        <w:t>固守传统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.青苗法是王安石变法的重要内容之一。青苗法规定：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“愿请领青苗钱者，十户为一保，约钱数多少，量人户物力，其愿请者必须有偿还能力，不得亏损官本。”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由此可见，青苗法实施的主要目的是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A.救济广大流民                     B.增加政府收入  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C.消弭战争威胁                     D.恢复募兵制度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.宋与金政权之间民间往来十分密切，官方在边界“皆设场官，严历禁，广屋宇以通二国之货，岁之所获亦大有助于经用焉”。材料中“场官”的主要职责是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A.领兵作战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    B.维护贸易           C.批复奏章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D.强买强卖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“明永乐朝的海上活动，起初主要是为了寻找失踪的惠帝，但演变到后来，却变成宣扬国威和搜求奇珍异宝。搜求的方式不外发动各国进贡，或交易取得。”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对材料中的这场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“海上活动”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表述正确的是</w:t>
      </w:r>
    </w:p>
    <w:p>
      <w:pPr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A.首航得到明太祖的支持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   B.最远到达非洲好望角</w:t>
      </w:r>
    </w:p>
    <w:p>
      <w:pPr>
        <w:spacing w:line="36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C.有利于平息倭寇的骚扰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             D.财政负担大未能持续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.为了能了解各级官员的真实情况，解决各部门存在的报喜不报忧的弊端，清朝雍正帝进一步完善了密折奏事制度。拥有密奏权的官员既有封疆大吏，也有七品县令，人数有1000多人。由此可见，密折制度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A.强化了对官僚机构的控制             B.加强了对边疆民族地区管辖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C.摆脱了对内阁大臣的依赖             D.缓解了各级官员之间的矛盾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.明清时期江南地区的农业结构的重要变化之一，是经济作物种植业在农业中的地位有较大的上升，而水稻种植业的地位则相对有所下降。在太湖地区，甚至还出现了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“桑争稻田”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的现象。以上材料说明，明清时期的江南地区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A.农产品的商品化程度逐渐提高         B.人口变动导致粮食需求量减少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C.农业生产出现明显的衰退迹象         D.普通农户的家庭收益急剧降低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.魏源《圣武记》中记载：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“官设水师米艇（</w:t>
      </w:r>
      <w:r>
        <w:rPr>
          <w:rFonts w:hint="eastAsia" w:ascii="宋体" w:hAnsi="宋体" w:eastAsia="宋体" w:cs="宋体"/>
          <w:b w:val="0"/>
          <w:bCs w:val="0"/>
          <w:color w:val="333333"/>
          <w:sz w:val="21"/>
          <w:szCs w:val="21"/>
          <w:shd w:val="clear" w:color="auto" w:fill="FFFFFF"/>
        </w:rPr>
        <w:t>便捷战船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），每艘官价四千，已仅洋艘五分之一。层层扣蚀，到工又不及一半。”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造成这种现象的根源是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A.闭关锁国             B.白银外流            C.制度缺陷       D.官吏贪污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2258695</wp:posOffset>
            </wp:positionH>
            <wp:positionV relativeFrom="paragraph">
              <wp:posOffset>60960</wp:posOffset>
            </wp:positionV>
            <wp:extent cx="3009900" cy="1821815"/>
            <wp:effectExtent l="0" t="0" r="0" b="698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  <a:lum bright="-12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.右图为点石斋画报刊印的《朝鲜水战得胜捷图》，配文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“此时朝鲜陆路屡胜倭人，北洋海军养精蓄锐，所望风驰电扫……载兵十万，协海军全力直指东京，使彼肉袒牵羊势穷力屈。”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材料中所述的战争是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A.第二次鸦片战争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B.中法战争 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C.甲午中日战争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D.八国联军侵华战争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在漫画《太多的高利贷者》中，俄国皇帝、德国皇帝和英国国王手中都拿着要求清政府赔款的条文，同时，俄国、日本和英国君王手中还拿着天平秤。一个中国人双膝跪地，目瞪口呆的举起双手。漫画右侧是山姆大叔，他若有所思的注视着这一切。与该漫画内容最为相关的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40640</wp:posOffset>
            </wp:positionV>
            <wp:extent cx="4303395" cy="1828800"/>
            <wp:effectExtent l="0" t="0" r="0" b="0"/>
            <wp:wrapTight wrapText="bothSides">
              <wp:wrapPolygon>
                <wp:start x="0" y="0"/>
                <wp:lineTo x="0" y="21375"/>
                <wp:lineTo x="21514" y="21375"/>
                <wp:lineTo x="21514" y="0"/>
                <wp:lineTo x="0" y="0"/>
              </wp:wrapPolygon>
            </wp:wrapTight>
            <wp:docPr id="4" name="图片 4" descr="C:\Users\hp\Desktop\扫描全能王 2020-12-02 19.02_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hp\Desktop\扫描全能王 2020-12-02 19.02_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339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A.《南京条约》     B.《瑷珲条约》      C.《北京条约》     D.《辛丑条约》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.孙中山在总结辛亥革命胜利的经过时说：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“武昌既稍能支久，则所欲救武汉而促革命之成功者，不在武汉之一着，而在各省之响应也。”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这说明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A.武昌起义成功是历史的偶然                 B.民主共和观念已经深入人心 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C.清朝统治已从内部分崩离析                 D.广大人民群众主导革命进程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.《东方杂志》上曾有人撰文说：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报章杂志底上面，东也是研究马克思主义，西也是讨论鲍尔希维主义（注：布尔什维主义）；这里是阐明社会主义的理论，那里是叙述劳动运动的历史，蓬蓬勃勃，一唱百和，社会主义在今日的中国，仿佛有‘雄鸡一鸣天下晓’的情景。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材料中叙述的情景最有可能发生于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A.1911-1915         B.1915-1927        C.1927-1937       D.1937-1945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.一位美国外交官记述：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“1925年5月30日，我在上海市中心的一条人行道上散步的时候，看到我前面的一条大马路上挤满了人”“在挤过了两三段街道之后，到达了人群的前沿”“年轻的共产党人带头举行了抗议示威”。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这些抗议示威活动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A.揭开了反对北洋军阀统治的序幕           B.促进了国民革命运动高潮的到来      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C.探索了中国特色的武装斗争道路           D.显示了中国农民阶级的伟大力量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.早在1941年，为了尽可能多地争取和团结广大的国际朋友，周恩来明确提出：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“干革命的人越多越好，为了团结更多的人，思想上可以‘求同存异’”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。在新中国初期的对外交往中，为团结更多国际朋友，明确提出该思想的国际会议是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A.日内瓦会议        B.中缅会谈       C.亚非会议        D.中印会谈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19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.下表是新中国成立初期我国主要工农业产品产量的变化表（摘编自龚关《中华人民共和国经济史》）</w:t>
      </w:r>
    </w:p>
    <w:tbl>
      <w:tblPr>
        <w:tblStyle w:val="6"/>
        <w:tblW w:w="6278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288"/>
        <w:gridCol w:w="1420"/>
        <w:gridCol w:w="1156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粮产量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棉产量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钢产量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煤产量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1952年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1．64亿吨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130．4万吨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135万吨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0．65亿吨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1957年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1.95亿吨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164万吨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535万吨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1.3亿吨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增长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19%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26%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296%</w:t>
            </w:r>
          </w:p>
        </w:tc>
        <w:tc>
          <w:tcPr>
            <w:tcW w:w="12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100%</w:t>
            </w:r>
          </w:p>
        </w:tc>
      </w:tr>
    </w:tbl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导致这一时期粮、棉、钢、煤产量变化的直接原因是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 xml:space="preserve">A.恢复国民经济                           B.土地改革        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C.一五计划实施                           D.抗美援朝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.基于时间轴的观察和解释是历史学习的重要方法。下图中A、B、C、D对应的历史解释，正确的是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drawing>
          <wp:inline distT="0" distB="0" distL="114300" distR="114300">
            <wp:extent cx="4576445" cy="2201545"/>
            <wp:effectExtent l="19050" t="19050" r="14605" b="27305"/>
            <wp:docPr id="16" name="图片 16" descr="download_resize_jpg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download_resize_jpg (2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9894" cy="2241781"/>
                    </a:xfrm>
                    <a:prstGeom prst="rect">
                      <a:avLst/>
                    </a:prstGeom>
                    <a:ln w="6350" cmpd="sng">
                      <a:solidFill>
                        <a:sysClr val="windowText" lastClr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A.七千人大会促进经济增长                 B.自然灾害加深经济困难</w:t>
      </w:r>
    </w:p>
    <w:p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C.中共八大调整了经济结构                 D.大跃进促经济高速发展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92B"/>
    <w:rsid w:val="000150FF"/>
    <w:rsid w:val="000158A0"/>
    <w:rsid w:val="000177BB"/>
    <w:rsid w:val="000218C9"/>
    <w:rsid w:val="0002441D"/>
    <w:rsid w:val="00032236"/>
    <w:rsid w:val="00050222"/>
    <w:rsid w:val="000621D7"/>
    <w:rsid w:val="00064FC3"/>
    <w:rsid w:val="00066F3E"/>
    <w:rsid w:val="00075B2A"/>
    <w:rsid w:val="00095055"/>
    <w:rsid w:val="000B1406"/>
    <w:rsid w:val="000B20FE"/>
    <w:rsid w:val="000B67A7"/>
    <w:rsid w:val="000C792C"/>
    <w:rsid w:val="000F3FC9"/>
    <w:rsid w:val="00102339"/>
    <w:rsid w:val="00120119"/>
    <w:rsid w:val="001544C8"/>
    <w:rsid w:val="00164F94"/>
    <w:rsid w:val="001723F6"/>
    <w:rsid w:val="00186FEF"/>
    <w:rsid w:val="001D526C"/>
    <w:rsid w:val="001E4E0B"/>
    <w:rsid w:val="001F23E4"/>
    <w:rsid w:val="002037FD"/>
    <w:rsid w:val="002767ED"/>
    <w:rsid w:val="00295DD4"/>
    <w:rsid w:val="002B5B49"/>
    <w:rsid w:val="002B5C85"/>
    <w:rsid w:val="002D3F91"/>
    <w:rsid w:val="002D592F"/>
    <w:rsid w:val="003160E1"/>
    <w:rsid w:val="00326E8D"/>
    <w:rsid w:val="003328A6"/>
    <w:rsid w:val="00363C87"/>
    <w:rsid w:val="00364F80"/>
    <w:rsid w:val="00372C8E"/>
    <w:rsid w:val="00373945"/>
    <w:rsid w:val="003A0C93"/>
    <w:rsid w:val="003A3F3E"/>
    <w:rsid w:val="003A4C65"/>
    <w:rsid w:val="003D5FDF"/>
    <w:rsid w:val="003E60A6"/>
    <w:rsid w:val="003F45C7"/>
    <w:rsid w:val="00416A7E"/>
    <w:rsid w:val="004234C4"/>
    <w:rsid w:val="00437DB2"/>
    <w:rsid w:val="0046259F"/>
    <w:rsid w:val="00465EBB"/>
    <w:rsid w:val="004744C9"/>
    <w:rsid w:val="00474D94"/>
    <w:rsid w:val="004841FD"/>
    <w:rsid w:val="004C0870"/>
    <w:rsid w:val="004C650E"/>
    <w:rsid w:val="004D3270"/>
    <w:rsid w:val="00502B41"/>
    <w:rsid w:val="00506000"/>
    <w:rsid w:val="005205B8"/>
    <w:rsid w:val="00523A06"/>
    <w:rsid w:val="0053013C"/>
    <w:rsid w:val="005445FA"/>
    <w:rsid w:val="0059171B"/>
    <w:rsid w:val="005921EB"/>
    <w:rsid w:val="005B17A5"/>
    <w:rsid w:val="005D3349"/>
    <w:rsid w:val="005D4CD4"/>
    <w:rsid w:val="005F2B7D"/>
    <w:rsid w:val="005F3EF6"/>
    <w:rsid w:val="00617989"/>
    <w:rsid w:val="00642E83"/>
    <w:rsid w:val="006765DE"/>
    <w:rsid w:val="00677E3E"/>
    <w:rsid w:val="0069607E"/>
    <w:rsid w:val="006A14C0"/>
    <w:rsid w:val="006A7B7B"/>
    <w:rsid w:val="006B41B5"/>
    <w:rsid w:val="006D2893"/>
    <w:rsid w:val="006F694E"/>
    <w:rsid w:val="00702EE1"/>
    <w:rsid w:val="00713274"/>
    <w:rsid w:val="00713E0D"/>
    <w:rsid w:val="00751137"/>
    <w:rsid w:val="0075155D"/>
    <w:rsid w:val="0075256E"/>
    <w:rsid w:val="00762709"/>
    <w:rsid w:val="007643DC"/>
    <w:rsid w:val="007B05FF"/>
    <w:rsid w:val="007B40BF"/>
    <w:rsid w:val="007D561E"/>
    <w:rsid w:val="00815181"/>
    <w:rsid w:val="00855BE5"/>
    <w:rsid w:val="00875CB3"/>
    <w:rsid w:val="00887F77"/>
    <w:rsid w:val="008A1676"/>
    <w:rsid w:val="008A35C1"/>
    <w:rsid w:val="008A576D"/>
    <w:rsid w:val="008C3926"/>
    <w:rsid w:val="008D1D2A"/>
    <w:rsid w:val="00925A14"/>
    <w:rsid w:val="00930A61"/>
    <w:rsid w:val="009317F8"/>
    <w:rsid w:val="00970512"/>
    <w:rsid w:val="00973B60"/>
    <w:rsid w:val="00987F02"/>
    <w:rsid w:val="00996E44"/>
    <w:rsid w:val="009B0B58"/>
    <w:rsid w:val="009B5A7E"/>
    <w:rsid w:val="009B6263"/>
    <w:rsid w:val="009B67CA"/>
    <w:rsid w:val="009B7D57"/>
    <w:rsid w:val="009D2D4E"/>
    <w:rsid w:val="009F17CA"/>
    <w:rsid w:val="00A22DC2"/>
    <w:rsid w:val="00A27BD0"/>
    <w:rsid w:val="00A605BD"/>
    <w:rsid w:val="00A6654C"/>
    <w:rsid w:val="00B0439B"/>
    <w:rsid w:val="00B22F1E"/>
    <w:rsid w:val="00B30E85"/>
    <w:rsid w:val="00B45BD0"/>
    <w:rsid w:val="00B558E9"/>
    <w:rsid w:val="00B703EE"/>
    <w:rsid w:val="00B80ACA"/>
    <w:rsid w:val="00BD144E"/>
    <w:rsid w:val="00C14103"/>
    <w:rsid w:val="00C428F9"/>
    <w:rsid w:val="00C47F41"/>
    <w:rsid w:val="00C55596"/>
    <w:rsid w:val="00C6122B"/>
    <w:rsid w:val="00C66EC8"/>
    <w:rsid w:val="00C835F3"/>
    <w:rsid w:val="00CB0E67"/>
    <w:rsid w:val="00CB2C72"/>
    <w:rsid w:val="00CB50E5"/>
    <w:rsid w:val="00CC493C"/>
    <w:rsid w:val="00CD5D15"/>
    <w:rsid w:val="00D02C97"/>
    <w:rsid w:val="00D309FB"/>
    <w:rsid w:val="00D32F1A"/>
    <w:rsid w:val="00D33A17"/>
    <w:rsid w:val="00D73C94"/>
    <w:rsid w:val="00D80D66"/>
    <w:rsid w:val="00D81E3F"/>
    <w:rsid w:val="00D91B81"/>
    <w:rsid w:val="00DA31EC"/>
    <w:rsid w:val="00DA58F9"/>
    <w:rsid w:val="00DB592B"/>
    <w:rsid w:val="00DC4CE4"/>
    <w:rsid w:val="00DF3A8C"/>
    <w:rsid w:val="00E3376D"/>
    <w:rsid w:val="00E73C70"/>
    <w:rsid w:val="00E83947"/>
    <w:rsid w:val="00E85069"/>
    <w:rsid w:val="00E91B2F"/>
    <w:rsid w:val="00EF36BE"/>
    <w:rsid w:val="00F14E18"/>
    <w:rsid w:val="00F46205"/>
    <w:rsid w:val="00F47C1B"/>
    <w:rsid w:val="00F63C4F"/>
    <w:rsid w:val="00F643E3"/>
    <w:rsid w:val="00F660CA"/>
    <w:rsid w:val="00F705BE"/>
    <w:rsid w:val="00F73200"/>
    <w:rsid w:val="00F855DF"/>
    <w:rsid w:val="00FB6121"/>
    <w:rsid w:val="00FC7F22"/>
    <w:rsid w:val="00FD1002"/>
    <w:rsid w:val="00FF64D0"/>
    <w:rsid w:val="016D44F7"/>
    <w:rsid w:val="01DD7638"/>
    <w:rsid w:val="035166A0"/>
    <w:rsid w:val="09107B74"/>
    <w:rsid w:val="09AC286E"/>
    <w:rsid w:val="09F57572"/>
    <w:rsid w:val="0AAA6B7F"/>
    <w:rsid w:val="0AD84D84"/>
    <w:rsid w:val="0B526374"/>
    <w:rsid w:val="0BB92589"/>
    <w:rsid w:val="0D20406F"/>
    <w:rsid w:val="0FB32CDE"/>
    <w:rsid w:val="106778CD"/>
    <w:rsid w:val="11481D73"/>
    <w:rsid w:val="132354FB"/>
    <w:rsid w:val="15795CCB"/>
    <w:rsid w:val="158F2ABF"/>
    <w:rsid w:val="15BB5E00"/>
    <w:rsid w:val="161B40BF"/>
    <w:rsid w:val="17BA15F2"/>
    <w:rsid w:val="19311F7A"/>
    <w:rsid w:val="1FB0641A"/>
    <w:rsid w:val="205A1553"/>
    <w:rsid w:val="2204750F"/>
    <w:rsid w:val="26A06DB4"/>
    <w:rsid w:val="271D0FD7"/>
    <w:rsid w:val="2B2B5C90"/>
    <w:rsid w:val="2B4749F3"/>
    <w:rsid w:val="2B7F5209"/>
    <w:rsid w:val="2C24554B"/>
    <w:rsid w:val="2D3554F3"/>
    <w:rsid w:val="2E4258A3"/>
    <w:rsid w:val="2F7A5E86"/>
    <w:rsid w:val="2FB02A84"/>
    <w:rsid w:val="31CF4A3A"/>
    <w:rsid w:val="335105B9"/>
    <w:rsid w:val="33FB612F"/>
    <w:rsid w:val="341343FB"/>
    <w:rsid w:val="368C5A06"/>
    <w:rsid w:val="377E1B2D"/>
    <w:rsid w:val="37C91FA2"/>
    <w:rsid w:val="39ED19B3"/>
    <w:rsid w:val="3FDB4E37"/>
    <w:rsid w:val="41107FBD"/>
    <w:rsid w:val="4586486E"/>
    <w:rsid w:val="45B71002"/>
    <w:rsid w:val="4B954EF7"/>
    <w:rsid w:val="4C6627A8"/>
    <w:rsid w:val="501A68C4"/>
    <w:rsid w:val="52360697"/>
    <w:rsid w:val="526A2722"/>
    <w:rsid w:val="533922BD"/>
    <w:rsid w:val="55D7276C"/>
    <w:rsid w:val="5725038D"/>
    <w:rsid w:val="5CCE1EE1"/>
    <w:rsid w:val="5DBB1FC3"/>
    <w:rsid w:val="60970F98"/>
    <w:rsid w:val="60F95663"/>
    <w:rsid w:val="63C10069"/>
    <w:rsid w:val="645477FB"/>
    <w:rsid w:val="65225320"/>
    <w:rsid w:val="659375C8"/>
    <w:rsid w:val="666F510B"/>
    <w:rsid w:val="69157C8B"/>
    <w:rsid w:val="69531548"/>
    <w:rsid w:val="695F66E3"/>
    <w:rsid w:val="69D62673"/>
    <w:rsid w:val="6C8220F5"/>
    <w:rsid w:val="6E936587"/>
    <w:rsid w:val="70850E05"/>
    <w:rsid w:val="70E052CD"/>
    <w:rsid w:val="72DD6807"/>
    <w:rsid w:val="764B64F0"/>
    <w:rsid w:val="7680242D"/>
    <w:rsid w:val="79450181"/>
    <w:rsid w:val="79B432C2"/>
    <w:rsid w:val="7ACC5EAC"/>
    <w:rsid w:val="7DA42F02"/>
    <w:rsid w:val="7E3C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2"/>
    <w:unhideWhenUsed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table" w:customStyle="1" w:styleId="11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普通(网站) Char"/>
    <w:link w:val="5"/>
    <w:qFormat/>
    <w:uiPriority w:val="0"/>
    <w:rPr>
      <w:rFonts w:asciiTheme="minorHAnsi" w:hAnsiTheme="minorHAnsi" w:eastAsiaTheme="minorEastAsia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1294</Words>
  <Characters>7380</Characters>
  <Lines>61</Lines>
  <Paragraphs>17</Paragraphs>
  <TotalTime>1</TotalTime>
  <ScaleCrop>false</ScaleCrop>
  <LinksUpToDate>false</LinksUpToDate>
  <CharactersWithSpaces>8657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2020-12-28T01:14:00Z</dcterms:created>
  <dc:creator>User</dc:creator>
  <cp:lastModifiedBy>Administrator</cp:lastModifiedBy>
  <dcterms:modified xsi:type="dcterms:W3CDTF">2021-12-31T00:27:40Z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12C80AA3EE764A9696E86B01B1B58A43</vt:lpwstr>
  </property>
</Properties>
</file>