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872" w:rsidRPr="005E0872" w:rsidRDefault="005E0872" w:rsidP="005E0872">
      <w:pPr>
        <w:widowControl/>
        <w:jc w:val="center"/>
        <w:rPr>
          <w:rFonts w:ascii="微软雅黑" w:eastAsia="微软雅黑" w:hAnsi="微软雅黑" w:cs="宋体"/>
          <w:b/>
          <w:bCs/>
          <w:color w:val="000000"/>
          <w:kern w:val="0"/>
          <w:sz w:val="24"/>
          <w:szCs w:val="24"/>
        </w:rPr>
      </w:pPr>
      <w:r w:rsidRPr="005E0872">
        <w:rPr>
          <w:rFonts w:ascii="微软雅黑" w:eastAsia="微软雅黑" w:hAnsi="微软雅黑" w:cs="宋体" w:hint="eastAsia"/>
          <w:b/>
          <w:bCs/>
          <w:color w:val="000000"/>
          <w:kern w:val="0"/>
          <w:sz w:val="24"/>
          <w:szCs w:val="24"/>
        </w:rPr>
        <w:t>高中地理新教材研究</w:t>
      </w:r>
    </w:p>
    <w:p w:rsidR="005E0872" w:rsidRPr="005E0872" w:rsidRDefault="005E0872" w:rsidP="005E0872">
      <w:pPr>
        <w:widowControl/>
        <w:jc w:val="center"/>
        <w:rPr>
          <w:rFonts w:ascii="微软雅黑" w:eastAsia="微软雅黑" w:hAnsi="微软雅黑" w:cs="宋体" w:hint="eastAsia"/>
          <w:b/>
          <w:bCs/>
          <w:color w:val="000000"/>
          <w:kern w:val="0"/>
          <w:szCs w:val="21"/>
        </w:rPr>
      </w:pPr>
      <w:r>
        <w:rPr>
          <w:rFonts w:ascii="微软雅黑" w:eastAsia="微软雅黑" w:hAnsi="微软雅黑" w:cs="宋体" w:hint="eastAsia"/>
          <w:b/>
          <w:bCs/>
          <w:color w:val="000000"/>
          <w:kern w:val="0"/>
          <w:szCs w:val="21"/>
        </w:rPr>
        <w:t xml:space="preserve">                                                     </w:t>
      </w:r>
      <w:r w:rsidRPr="005E0872">
        <w:rPr>
          <w:rFonts w:ascii="微软雅黑" w:eastAsia="微软雅黑" w:hAnsi="微软雅黑" w:cs="宋体" w:hint="eastAsia"/>
          <w:b/>
          <w:bCs/>
          <w:color w:val="000000"/>
          <w:kern w:val="0"/>
          <w:szCs w:val="21"/>
        </w:rPr>
        <w:t>──环境承载力、环境人口容量与合理人口容量</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人教版必修2第12页第2节：“环境对人口的容量是有限度的，这种限度可以用环境承载力来表示。一般地说，环境承载力是指环境能持续供养的人口数量，所以人口数量是衡量环境承载力的重要指标”。显然这里所说的环境承载力是环境对人类活动的一种承受能力，它可以用环境人口容量来表示。而中图版教材必修2第18页第一节第4行：“环境承载力主要指从生态学、资源或环境的角度看，一定时间时期内，某一地域能够维持抚养的最大人口数量”。这里将环境承载力等同于环境人口容量。人教版必修2第12页第3节：“联合国教科文组织给环境人口容量所下的定义是：一个国家或地区的环境人口容量，是在可预见到的时期内，利用本地资源及其他资源、智力和技术等条件，在保证符合社会文化准则的物质生活水平条件下，该国家或地区所能持续供养的人口数量”。而中图版教材地理必修第2册第20页倒数第4行：“按照联合国教科文组织的定义，合理人口容量是指一个国家或地区在可预见到的时期内，利用该地的能源和其他自然资源及智力、技术等条件，在保证符合社会文化准则的物质生活水平条件下，所能持续供养的人口数量”。这两段文字的意思显然是一样的，只是表述略有不同罢了，但一个是给“环境人口容量”所下的定义，一个是给“合理人口容量”所下的定义。显然这两个版本的教材对环境承载力、环境人口容量和合理人口容量这几个概念的处理存在一些问题，要想把这个问题搞清楚有必要对有关概念的来龙去脉作一个细致地分析。</w:t>
      </w:r>
    </w:p>
    <w:p w:rsidR="005E0872" w:rsidRPr="005E0872" w:rsidRDefault="005E0872" w:rsidP="005E0872">
      <w:pPr>
        <w:widowControl/>
        <w:spacing w:line="330" w:lineRule="atLeast"/>
        <w:jc w:val="left"/>
        <w:rPr>
          <w:rFonts w:ascii="宋体" w:eastAsia="宋体" w:hAnsi="宋体" w:cs="宋体" w:hint="eastAsia"/>
          <w:color w:val="000000"/>
          <w:kern w:val="0"/>
          <w:szCs w:val="21"/>
        </w:rPr>
      </w:pPr>
      <w:r w:rsidRPr="005E0872">
        <w:rPr>
          <w:rFonts w:ascii="宋体" w:eastAsia="宋体" w:hAnsi="宋体" w:cs="宋体" w:hint="eastAsia"/>
          <w:b/>
          <w:bCs/>
          <w:color w:val="000000"/>
          <w:kern w:val="0"/>
        </w:rPr>
        <w:t>一、环境承载力的由来</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环境承载力是环境科学的一个重要概念，它反映了环境与人类的相互作用关系，在环境科学的许多分支学科得到了广泛应用。</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关于环境承载力的由来有两种说法。一种说法认为，承载力是从工程地质领域转借过来的概念，其本意是指地基的强度对建筑物负重的能力。生态学最早将此概念转引到该学科领域内，即“某一特定环境条件下，某种个体存在数量的最高极限”。</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承载力概念引入生态学后发生了演化与发展，体现了人类社会对自然界的认识不断深化，在不同的发展阶段和不同的资源条件下，产生了不同的承载力概念和相应的承载力理论。生态承载力是生态系统的自我维持、自我调节能力，资源与环境的供应与容纳能力及其可维持的社会经济活动强度和具有一定生活水平的人口数量。对于某一区域，生态承载力强调的是系统的承载功能，而突出的是对人类活动的承载能力，其内容包括资源子系统、环境子系统和社会子系统。所以，某一区域的生态承载力概念，是某一时期某一地域某一特定的生态系统，在确保资源的合理开发利用和生态环境良性循环发展的条件下，可持续承载的人口数量、经济强度及社会总量的能力。</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生态承载力大体可以分为土地资源承载力、水资源承载力等类型。在人类面临着粮食危机、土地日趋紧张的情况下，科学家提出了土地承载力的概念。在环境污染蔓延全球、资源短缺和生态环境不断恶化的情况下，科学家相继提出了资源承载力、环境承载力、生态承载力等概念。</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另一种说法认为，承载力的起源可以追溯到马尔萨斯时代。马尔萨斯是第一个看到环境限制因子对人类社会物质增长过程有重要影响的科学家，他的资源有限并影响人口增长的理论不仅反映了当时的社会存在，而且对后来的科学研究产生了广泛的影响。达尔文在其进化论观点中采用了人口几何增长和资源有限约束的观点。同样马尔萨斯的资源环境对人口增长的限制的观点对人口统计学也存在巨大的影响。将马尔萨斯的理论用逻辑斯缔方程的形式表示出来，用容纳能力指标反映环境约束对人口增长的限制作用可以说是现今研究承载力的起源。生态学家将容纳能力定义为：对某一具体的研究区域，在不削弱其未来支持给定种群的条件下，当前的资源和环境状况所能支持的最大种群数量。在20世纪60年代晚期至70年代早期，容纳能力的概念被广泛用于讨论环境对人类活动的限制，用来说明生态系统和经济系统之间的相互影响。在人类活动与生态环境之间的矛盾关系日益突出的今天，人们意识到人类社会系统只是生态系统的一个子系统，人类社会系统结构和功能的好坏取决于生态系统的结构和功能的状态，生态系统提供的资源和环境支撑起整个人类社会系统。因此在讨论生态系统所提供的资源和环境与人类社会系统之间的关系时，突破了以前的环境容纳能力的概念，提出了承载力的概念。环境承载力是指生态系统所提供的资源和环境对人类社会系统良性发展的一种支持能力。由于人类社会系统和生态系统都是一种自组织的结构系统，二者之间存在紧密的相互联系，相互影响和相互作用。因此承载</w:t>
      </w:r>
      <w:r w:rsidRPr="005E0872">
        <w:rPr>
          <w:rFonts w:ascii="宋体" w:eastAsia="宋体" w:hAnsi="宋体" w:cs="宋体" w:hint="eastAsia"/>
          <w:color w:val="000000"/>
          <w:kern w:val="0"/>
          <w:szCs w:val="21"/>
        </w:rPr>
        <w:lastRenderedPageBreak/>
        <w:t>力的研究面对的是生态经济系统，研究生态经济系统中所有组分的和谐共存关系，研究对象不是生态经济系统中某一子系统，更不是子系统中的某一组分(人口或种群)。因此，承载力的概念相比容纳能力，其内容范围和含义都要广泛的多。涉及到人类社会系统，承载力受许多其他因素的影响。环境承载力与环境容量有所不同。环境承载力强调的是环境系统资源对其中生物和人文系统活动的支撑能力，突出的是其量化测度；而环境容量则强调的是环境系统要素对其中生物和人文系统排污的容纳能力，突出的是其质地衡量。环境容量侧重体现和反映环境系统的纯自然属性；而环境承载力则突出显示和说明环境系统的综合功能(生物、人文与环境的复合)。</w:t>
      </w:r>
    </w:p>
    <w:p w:rsidR="005E0872" w:rsidRPr="005E0872" w:rsidRDefault="005E0872" w:rsidP="005E0872">
      <w:pPr>
        <w:widowControl/>
        <w:spacing w:line="330" w:lineRule="atLeast"/>
        <w:jc w:val="left"/>
        <w:rPr>
          <w:rFonts w:ascii="宋体" w:eastAsia="宋体" w:hAnsi="宋体" w:cs="宋体" w:hint="eastAsia"/>
          <w:color w:val="000000"/>
          <w:kern w:val="0"/>
          <w:szCs w:val="21"/>
        </w:rPr>
      </w:pPr>
      <w:r w:rsidRPr="005E0872">
        <w:rPr>
          <w:rFonts w:ascii="宋体" w:eastAsia="宋体" w:hAnsi="宋体" w:cs="宋体" w:hint="eastAsia"/>
          <w:b/>
          <w:bCs/>
          <w:color w:val="000000"/>
          <w:kern w:val="0"/>
        </w:rPr>
        <w:t>二、环境人口容量的含义</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环境承载力是指在一定时期、一定状态或条件下，一定的环境系统所能承受的生物和人文系统正常运行的能力，即最大支持阈值，而最大支持阈值通常用环境人口容量来表示。影响环境人口容量的要素有自然环境要素、技术水平、人类的消费水平和区域的开放程度等。影响环境人口容量的自然环境要素有太阳、空气、淡水、土地、生物等，它们都是人类生存不可缺少的条件，但不同的资源对决定环境人口容量的意义不同。像太阳、空气目前对环境人口容量没有限定，而淡水过去只对个别干旱地区的人口数量起限制作用，现成已成为决定越来越多的地区环境人口容量的重要因素。因此在估算环境人口容量时通常以土地、淡水等限制性因素来估算，并要考虑地区的开放程度和人类的消费水平。主要用土地资源指标来估算环境承载力称为土地资源承载力。中国科学院综考会为土地资源承载力所下的定义是“在一定生产条件下土地资源的生产力和一定生活水平下所承载的人口限度”。它指明了土地承载力的4个要素是：生产条件、土地生产力、被承载人口的生活水平和土地承载人口的限度。它们的关系是：土地承载人口的限度与土地生产力成正比，与人口生活水平成反比，而土地生产力又是由生产条件决定的。以水资源来估算环境承载力称为水资源承载力。它由我国学者在80年代末提出来的，一般认为：水资源承载力是在特定的历史发展阶段，以可持续发展为原则，以维护生态良性发展为条件，以可预见的技术、经济和社会发展水平为依据，在水资源得到适度开发并经优化配置的前提下，区域(或流域)水资源系统对当地人口和社会经济发展的最大支持能力。</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由于考虑的范围、时期、条件和目标不同，环境人口容量也就具有了不同的含义，所以在对环境人口容量进行研究时关键是要明确环境人口容量的具体规定性。在不同的假定条件下，环境人口容量的值就会有很大差别。影响环境人口容量的因素主要有以下几个方面：（1）地域的开放程度。一个封闭系统和开放系统的环境人口容量是有很大区别的。在一个开放系统中，资源的互补可以大大提高一个地区的环境人口容量。而一个封闭系统中，由于某一种资源的匮乏会使得其环境人口容量大为降低。（2）时间规定性。一个地区短期内的环境人口容量会高于保证其长期发展的人口容量，但短期内对资源环境的过度开发和利用，会造成未来环境人口容量的降低。因此，环境人口容量应建立在可持续发展的概念上，不能只考虑短期效应。（3）生产力水平的高低。不同的生产力水平下，对资源的利用程度和产出水平会有很大差别，因此，环境人口容量会随着生产力水平的提高而提高。在确定未来环境人口容量时必须考虑到技术进步的作用。（4）生活水平的高低。在同样的产出水平下，不同的生活水平需求会有完全不同的环境人口容量。很显然，环境人口容量会随着生活水平的提高而降低。（5）分配方式与社会制度。不同的分配方式将导致环境人口容量的差别，一个平均分配资源和财富的社会的环境人口容量无疑大于一个贫富差距很大的社会。</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联合国教科文组织对环境人口容量的定义是：在可预见的期间内，利用本地资源及其他资源和智力、技术等条件，在保证符合社会文化准则的物质生活水平条件下，该国家或地区能持续供养的人口数量。国际人口生态学界对环境人口容量的定义是：在不损害生物圈或不耗尽可合理利用的非再生资源的条件下，世界资源在长期稳定状态基础上能供养的人口数量。</w:t>
      </w:r>
    </w:p>
    <w:p w:rsidR="005E0872" w:rsidRPr="005E0872" w:rsidRDefault="005E0872" w:rsidP="005E0872">
      <w:pPr>
        <w:widowControl/>
        <w:spacing w:line="330" w:lineRule="atLeast"/>
        <w:jc w:val="left"/>
        <w:rPr>
          <w:rFonts w:ascii="宋体" w:eastAsia="宋体" w:hAnsi="宋体" w:cs="宋体" w:hint="eastAsia"/>
          <w:color w:val="000000"/>
          <w:kern w:val="0"/>
          <w:szCs w:val="21"/>
        </w:rPr>
      </w:pPr>
      <w:r w:rsidRPr="005E0872">
        <w:rPr>
          <w:rFonts w:ascii="宋体" w:eastAsia="宋体" w:hAnsi="宋体" w:cs="宋体" w:hint="eastAsia"/>
          <w:b/>
          <w:bCs/>
          <w:color w:val="000000"/>
          <w:kern w:val="0"/>
        </w:rPr>
        <w:t>三、合理人口容量的含义</w:t>
      </w:r>
    </w:p>
    <w:p w:rsidR="005E0872" w:rsidRPr="005E0872" w:rsidRDefault="005E0872" w:rsidP="005E0872">
      <w:pPr>
        <w:widowControl/>
        <w:spacing w:line="330" w:lineRule="atLeast"/>
        <w:ind w:firstLine="480"/>
        <w:jc w:val="left"/>
        <w:rPr>
          <w:rFonts w:ascii="宋体" w:eastAsia="宋体" w:hAnsi="宋体" w:cs="宋体" w:hint="eastAsia"/>
          <w:color w:val="000000"/>
          <w:kern w:val="0"/>
          <w:szCs w:val="21"/>
        </w:rPr>
      </w:pPr>
      <w:r w:rsidRPr="005E0872">
        <w:rPr>
          <w:rFonts w:ascii="宋体" w:eastAsia="宋体" w:hAnsi="宋体" w:cs="宋体" w:hint="eastAsia"/>
          <w:color w:val="000000"/>
          <w:kern w:val="0"/>
          <w:szCs w:val="21"/>
        </w:rPr>
        <w:t>如果仅仅考虑维持人们的最基本生活需要，那么得出的就是一个地区所能抚养的最大人口数量。如果要达到一个理想的或最优的目标，则实际上得出的是适度人口数量，即合理人口容量。合理人口容量不仅反映了人口与生态系统的协调发展，而且体现了人口数量与一定的经济、社会发展的相适应性，是自然、经济、社会等因素共同作用的结果。仅从自然资源角度估算的环境承载力是生物生理性的人口容量，即把人均消费水平压缩到最低情况的下的最大人口容量。但确定环境人口容量时，如果把消费水平定在一个期望的数值上，则此时的人口容量也就等同于合理适度人口。因此，环境人口容量与合理人口容量在概念上是有区别的，但在一定条件下，两者也可以互相转换，合理人口容量也可以说是某一定意义上的环境人口容量。</w:t>
      </w:r>
    </w:p>
    <w:p w:rsidR="005E0872" w:rsidRPr="005E0872" w:rsidRDefault="005E0872" w:rsidP="005E0872">
      <w:pPr>
        <w:widowControl/>
        <w:spacing w:line="330" w:lineRule="atLeast"/>
        <w:ind w:firstLineChars="150" w:firstLine="316"/>
        <w:jc w:val="left"/>
        <w:rPr>
          <w:rFonts w:ascii="宋体" w:eastAsia="宋体" w:hAnsi="宋体" w:cs="宋体" w:hint="eastAsia"/>
          <w:color w:val="000000"/>
          <w:kern w:val="0"/>
          <w:szCs w:val="21"/>
        </w:rPr>
      </w:pPr>
      <w:r w:rsidRPr="005E0872">
        <w:rPr>
          <w:rFonts w:ascii="楷体_GB2312" w:eastAsia="楷体_GB2312" w:hAnsi="宋体" w:cs="宋体" w:hint="eastAsia"/>
          <w:b/>
          <w:bCs/>
          <w:color w:val="000000"/>
          <w:kern w:val="0"/>
        </w:rPr>
        <w:lastRenderedPageBreak/>
        <w:t>主要参考文献：</w:t>
      </w:r>
    </w:p>
    <w:p w:rsidR="005E0872" w:rsidRPr="005E0872" w:rsidRDefault="005E0872" w:rsidP="005E0872">
      <w:pPr>
        <w:pStyle w:val="a5"/>
        <w:widowControl/>
        <w:numPr>
          <w:ilvl w:val="0"/>
          <w:numId w:val="1"/>
        </w:numPr>
        <w:spacing w:line="330" w:lineRule="atLeast"/>
        <w:ind w:firstLineChars="0"/>
        <w:jc w:val="left"/>
        <w:rPr>
          <w:rFonts w:ascii="楷体_GB2312" w:eastAsia="楷体_GB2312" w:hAnsi="宋体" w:cs="宋体" w:hint="eastAsia"/>
          <w:color w:val="000000"/>
          <w:kern w:val="0"/>
          <w:szCs w:val="21"/>
        </w:rPr>
      </w:pPr>
      <w:r w:rsidRPr="005E0872">
        <w:rPr>
          <w:rFonts w:ascii="楷体_GB2312" w:eastAsia="楷体_GB2312" w:hAnsi="宋体" w:cs="宋体" w:hint="eastAsia"/>
          <w:color w:val="000000"/>
          <w:kern w:val="0"/>
          <w:szCs w:val="21"/>
        </w:rPr>
        <w:t>承载力的演变及西北水资源承载力的应用框架。程中栋，冰川冻土，2002年8月。</w:t>
      </w:r>
    </w:p>
    <w:p w:rsidR="005E0872" w:rsidRPr="005E0872" w:rsidRDefault="005E0872" w:rsidP="005E0872">
      <w:pPr>
        <w:widowControl/>
        <w:spacing w:line="330" w:lineRule="atLeast"/>
        <w:jc w:val="left"/>
        <w:rPr>
          <w:rFonts w:ascii="宋体" w:eastAsia="宋体" w:hAnsi="宋体" w:cs="宋体" w:hint="eastAsia"/>
          <w:color w:val="000000"/>
          <w:kern w:val="0"/>
          <w:szCs w:val="21"/>
        </w:rPr>
      </w:pPr>
      <w:r w:rsidRPr="005E0872">
        <w:rPr>
          <w:rFonts w:ascii="楷体_GB2312" w:eastAsia="楷体_GB2312" w:hAnsi="宋体" w:cs="宋体" w:hint="eastAsia"/>
          <w:color w:val="000000"/>
          <w:kern w:val="0"/>
          <w:szCs w:val="21"/>
        </w:rPr>
        <w:t>2.环境承载力认初探。崔凤军，中国人口资源与环境，1995年3月。</w:t>
      </w:r>
      <w:r w:rsidRPr="005E0872">
        <w:rPr>
          <w:rFonts w:ascii="楷体_GB2312" w:eastAsia="楷体_GB2312" w:hAnsi="宋体" w:cs="宋体" w:hint="eastAsia"/>
          <w:color w:val="000000"/>
          <w:kern w:val="0"/>
          <w:szCs w:val="21"/>
        </w:rPr>
        <w:br/>
        <w:t>3.环境承载力及其应用。陈祥彬，福建环境，1995年10月。</w:t>
      </w:r>
      <w:r w:rsidRPr="005E0872">
        <w:rPr>
          <w:rFonts w:ascii="楷体_GB2312" w:eastAsia="楷体_GB2312" w:hAnsi="宋体" w:cs="宋体" w:hint="eastAsia"/>
          <w:color w:val="000000"/>
          <w:kern w:val="0"/>
          <w:szCs w:val="21"/>
        </w:rPr>
        <w:br/>
        <w:t>4.生态承载力研究综述。陈端吕等，湖南文理学院学报（社会科学版），2005年9月。</w:t>
      </w:r>
      <w:r w:rsidRPr="005E0872">
        <w:rPr>
          <w:rFonts w:ascii="楷体_GB2312" w:eastAsia="楷体_GB2312" w:hAnsi="宋体" w:cs="宋体" w:hint="eastAsia"/>
          <w:color w:val="000000"/>
          <w:kern w:val="0"/>
          <w:szCs w:val="21"/>
        </w:rPr>
        <w:br/>
        <w:t>5.中国人口容量与适度人口问题研究。陈卫，孟向京，中国人口信息网。</w:t>
      </w:r>
    </w:p>
    <w:p w:rsidR="00B02AFC" w:rsidRPr="005E0872" w:rsidRDefault="00B02AFC" w:rsidP="005E0872">
      <w:pPr>
        <w:rPr>
          <w:szCs w:val="21"/>
        </w:rPr>
      </w:pPr>
    </w:p>
    <w:sectPr w:rsidR="00B02AFC" w:rsidRPr="005E0872" w:rsidSect="00B02AFC">
      <w:pgSz w:w="11906" w:h="16838"/>
      <w:pgMar w:top="851" w:right="851" w:bottom="851"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B0118"/>
    <w:multiLevelType w:val="hybridMultilevel"/>
    <w:tmpl w:val="8782EAB8"/>
    <w:lvl w:ilvl="0" w:tplc="60343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AFC"/>
    <w:rsid w:val="003D6B25"/>
    <w:rsid w:val="005E0872"/>
    <w:rsid w:val="00A95C4A"/>
    <w:rsid w:val="00B02AFC"/>
    <w:rsid w:val="00B17544"/>
    <w:rsid w:val="00E172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B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AF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E0872"/>
    <w:rPr>
      <w:b/>
      <w:bCs/>
    </w:rPr>
  </w:style>
  <w:style w:type="paragraph" w:styleId="a5">
    <w:name w:val="List Paragraph"/>
    <w:basedOn w:val="a"/>
    <w:uiPriority w:val="34"/>
    <w:qFormat/>
    <w:rsid w:val="005E0872"/>
    <w:pPr>
      <w:ind w:firstLineChars="200" w:firstLine="420"/>
    </w:pPr>
  </w:style>
</w:styles>
</file>

<file path=word/webSettings.xml><?xml version="1.0" encoding="utf-8"?>
<w:webSettings xmlns:r="http://schemas.openxmlformats.org/officeDocument/2006/relationships" xmlns:w="http://schemas.openxmlformats.org/wordprocessingml/2006/main">
  <w:divs>
    <w:div w:id="29768019">
      <w:bodyDiv w:val="1"/>
      <w:marLeft w:val="0"/>
      <w:marRight w:val="0"/>
      <w:marTop w:val="0"/>
      <w:marBottom w:val="0"/>
      <w:divBdr>
        <w:top w:val="none" w:sz="0" w:space="0" w:color="auto"/>
        <w:left w:val="none" w:sz="0" w:space="0" w:color="auto"/>
        <w:bottom w:val="none" w:sz="0" w:space="0" w:color="auto"/>
        <w:right w:val="none" w:sz="0" w:space="0" w:color="auto"/>
      </w:divBdr>
      <w:divsChild>
        <w:div w:id="2130661047">
          <w:marLeft w:val="0"/>
          <w:marRight w:val="0"/>
          <w:marTop w:val="300"/>
          <w:marBottom w:val="150"/>
          <w:divBdr>
            <w:top w:val="none" w:sz="0" w:space="0" w:color="auto"/>
            <w:left w:val="none" w:sz="0" w:space="0" w:color="auto"/>
            <w:bottom w:val="none" w:sz="0" w:space="0" w:color="auto"/>
            <w:right w:val="none" w:sz="0" w:space="0" w:color="auto"/>
          </w:divBdr>
        </w:div>
        <w:div w:id="25638362">
          <w:marLeft w:val="0"/>
          <w:marRight w:val="0"/>
          <w:marTop w:val="300"/>
          <w:marBottom w:val="300"/>
          <w:divBdr>
            <w:top w:val="none" w:sz="0" w:space="0" w:color="auto"/>
            <w:left w:val="none" w:sz="0" w:space="0" w:color="auto"/>
            <w:bottom w:val="none" w:sz="0" w:space="0" w:color="auto"/>
            <w:right w:val="none" w:sz="0" w:space="0" w:color="auto"/>
          </w:divBdr>
          <w:divsChild>
            <w:div w:id="16415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46537">
      <w:bodyDiv w:val="1"/>
      <w:marLeft w:val="0"/>
      <w:marRight w:val="0"/>
      <w:marTop w:val="0"/>
      <w:marBottom w:val="0"/>
      <w:divBdr>
        <w:top w:val="none" w:sz="0" w:space="0" w:color="auto"/>
        <w:left w:val="none" w:sz="0" w:space="0" w:color="auto"/>
        <w:bottom w:val="none" w:sz="0" w:space="0" w:color="auto"/>
        <w:right w:val="none" w:sz="0" w:space="0" w:color="auto"/>
      </w:divBdr>
      <w:divsChild>
        <w:div w:id="1675494080">
          <w:marLeft w:val="0"/>
          <w:marRight w:val="0"/>
          <w:marTop w:val="300"/>
          <w:marBottom w:val="150"/>
          <w:divBdr>
            <w:top w:val="none" w:sz="0" w:space="0" w:color="auto"/>
            <w:left w:val="none" w:sz="0" w:space="0" w:color="auto"/>
            <w:bottom w:val="none" w:sz="0" w:space="0" w:color="auto"/>
            <w:right w:val="none" w:sz="0" w:space="0" w:color="auto"/>
          </w:divBdr>
        </w:div>
        <w:div w:id="274556340">
          <w:marLeft w:val="0"/>
          <w:marRight w:val="0"/>
          <w:marTop w:val="150"/>
          <w:marBottom w:val="150"/>
          <w:divBdr>
            <w:top w:val="none" w:sz="0" w:space="0" w:color="auto"/>
            <w:left w:val="none" w:sz="0" w:space="0" w:color="auto"/>
            <w:bottom w:val="none" w:sz="0" w:space="0" w:color="auto"/>
            <w:right w:val="none" w:sz="0" w:space="0" w:color="auto"/>
          </w:divBdr>
        </w:div>
        <w:div w:id="1956860027">
          <w:marLeft w:val="0"/>
          <w:marRight w:val="0"/>
          <w:marTop w:val="300"/>
          <w:marBottom w:val="300"/>
          <w:divBdr>
            <w:top w:val="none" w:sz="0" w:space="0" w:color="auto"/>
            <w:left w:val="none" w:sz="0" w:space="0" w:color="auto"/>
            <w:bottom w:val="none" w:sz="0" w:space="0" w:color="auto"/>
            <w:right w:val="none" w:sz="0" w:space="0" w:color="auto"/>
          </w:divBdr>
          <w:divsChild>
            <w:div w:id="10738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5627">
      <w:bodyDiv w:val="1"/>
      <w:marLeft w:val="0"/>
      <w:marRight w:val="0"/>
      <w:marTop w:val="0"/>
      <w:marBottom w:val="0"/>
      <w:divBdr>
        <w:top w:val="none" w:sz="0" w:space="0" w:color="auto"/>
        <w:left w:val="none" w:sz="0" w:space="0" w:color="auto"/>
        <w:bottom w:val="none" w:sz="0" w:space="0" w:color="auto"/>
        <w:right w:val="none" w:sz="0" w:space="0" w:color="auto"/>
      </w:divBdr>
      <w:divsChild>
        <w:div w:id="812411201">
          <w:marLeft w:val="0"/>
          <w:marRight w:val="0"/>
          <w:marTop w:val="300"/>
          <w:marBottom w:val="150"/>
          <w:divBdr>
            <w:top w:val="none" w:sz="0" w:space="0" w:color="auto"/>
            <w:left w:val="none" w:sz="0" w:space="0" w:color="auto"/>
            <w:bottom w:val="none" w:sz="0" w:space="0" w:color="auto"/>
            <w:right w:val="none" w:sz="0" w:space="0" w:color="auto"/>
          </w:divBdr>
        </w:div>
        <w:div w:id="180121440">
          <w:marLeft w:val="0"/>
          <w:marRight w:val="0"/>
          <w:marTop w:val="150"/>
          <w:marBottom w:val="150"/>
          <w:divBdr>
            <w:top w:val="none" w:sz="0" w:space="0" w:color="auto"/>
            <w:left w:val="none" w:sz="0" w:space="0" w:color="auto"/>
            <w:bottom w:val="none" w:sz="0" w:space="0" w:color="auto"/>
            <w:right w:val="none" w:sz="0" w:space="0" w:color="auto"/>
          </w:divBdr>
        </w:div>
        <w:div w:id="1850288930">
          <w:marLeft w:val="0"/>
          <w:marRight w:val="0"/>
          <w:marTop w:val="300"/>
          <w:marBottom w:val="300"/>
          <w:divBdr>
            <w:top w:val="none" w:sz="0" w:space="0" w:color="auto"/>
            <w:left w:val="none" w:sz="0" w:space="0" w:color="auto"/>
            <w:bottom w:val="none" w:sz="0" w:space="0" w:color="auto"/>
            <w:right w:val="none" w:sz="0" w:space="0" w:color="auto"/>
          </w:divBdr>
          <w:divsChild>
            <w:div w:id="15419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554896">
      <w:bodyDiv w:val="1"/>
      <w:marLeft w:val="0"/>
      <w:marRight w:val="0"/>
      <w:marTop w:val="0"/>
      <w:marBottom w:val="0"/>
      <w:divBdr>
        <w:top w:val="none" w:sz="0" w:space="0" w:color="auto"/>
        <w:left w:val="none" w:sz="0" w:space="0" w:color="auto"/>
        <w:bottom w:val="none" w:sz="0" w:space="0" w:color="auto"/>
        <w:right w:val="none" w:sz="0" w:space="0" w:color="auto"/>
      </w:divBdr>
      <w:divsChild>
        <w:div w:id="201947043">
          <w:marLeft w:val="0"/>
          <w:marRight w:val="0"/>
          <w:marTop w:val="300"/>
          <w:marBottom w:val="150"/>
          <w:divBdr>
            <w:top w:val="none" w:sz="0" w:space="0" w:color="auto"/>
            <w:left w:val="none" w:sz="0" w:space="0" w:color="auto"/>
            <w:bottom w:val="none" w:sz="0" w:space="0" w:color="auto"/>
            <w:right w:val="none" w:sz="0" w:space="0" w:color="auto"/>
          </w:divBdr>
        </w:div>
        <w:div w:id="1728331917">
          <w:marLeft w:val="0"/>
          <w:marRight w:val="0"/>
          <w:marTop w:val="150"/>
          <w:marBottom w:val="150"/>
          <w:divBdr>
            <w:top w:val="none" w:sz="0" w:space="0" w:color="auto"/>
            <w:left w:val="none" w:sz="0" w:space="0" w:color="auto"/>
            <w:bottom w:val="none" w:sz="0" w:space="0" w:color="auto"/>
            <w:right w:val="none" w:sz="0" w:space="0" w:color="auto"/>
          </w:divBdr>
        </w:div>
        <w:div w:id="1728651899">
          <w:marLeft w:val="0"/>
          <w:marRight w:val="0"/>
          <w:marTop w:val="300"/>
          <w:marBottom w:val="300"/>
          <w:divBdr>
            <w:top w:val="none" w:sz="0" w:space="0" w:color="auto"/>
            <w:left w:val="none" w:sz="0" w:space="0" w:color="auto"/>
            <w:bottom w:val="none" w:sz="0" w:space="0" w:color="auto"/>
            <w:right w:val="none" w:sz="0" w:space="0" w:color="auto"/>
          </w:divBdr>
          <w:divsChild>
            <w:div w:id="2222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433022">
      <w:bodyDiv w:val="1"/>
      <w:marLeft w:val="0"/>
      <w:marRight w:val="0"/>
      <w:marTop w:val="0"/>
      <w:marBottom w:val="0"/>
      <w:divBdr>
        <w:top w:val="none" w:sz="0" w:space="0" w:color="auto"/>
        <w:left w:val="none" w:sz="0" w:space="0" w:color="auto"/>
        <w:bottom w:val="none" w:sz="0" w:space="0" w:color="auto"/>
        <w:right w:val="none" w:sz="0" w:space="0" w:color="auto"/>
      </w:divBdr>
      <w:divsChild>
        <w:div w:id="1266621402">
          <w:marLeft w:val="0"/>
          <w:marRight w:val="0"/>
          <w:marTop w:val="300"/>
          <w:marBottom w:val="150"/>
          <w:divBdr>
            <w:top w:val="none" w:sz="0" w:space="0" w:color="auto"/>
            <w:left w:val="none" w:sz="0" w:space="0" w:color="auto"/>
            <w:bottom w:val="none" w:sz="0" w:space="0" w:color="auto"/>
            <w:right w:val="none" w:sz="0" w:space="0" w:color="auto"/>
          </w:divBdr>
        </w:div>
        <w:div w:id="249505258">
          <w:marLeft w:val="0"/>
          <w:marRight w:val="0"/>
          <w:marTop w:val="150"/>
          <w:marBottom w:val="150"/>
          <w:divBdr>
            <w:top w:val="none" w:sz="0" w:space="0" w:color="auto"/>
            <w:left w:val="none" w:sz="0" w:space="0" w:color="auto"/>
            <w:bottom w:val="none" w:sz="0" w:space="0" w:color="auto"/>
            <w:right w:val="none" w:sz="0" w:space="0" w:color="auto"/>
          </w:divBdr>
        </w:div>
        <w:div w:id="564070033">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613</Words>
  <Characters>3496</Characters>
  <Application>Microsoft Office Word</Application>
  <DocSecurity>0</DocSecurity>
  <Lines>29</Lines>
  <Paragraphs>8</Paragraphs>
  <ScaleCrop>false</ScaleCrop>
  <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李玉军</dc:creator>
  <cp:lastModifiedBy>李玉军</cp:lastModifiedBy>
  <cp:revision>2</cp:revision>
  <dcterms:created xsi:type="dcterms:W3CDTF">2019-06-21T08:53:00Z</dcterms:created>
  <dcterms:modified xsi:type="dcterms:W3CDTF">2019-06-21T08:53:00Z</dcterms:modified>
</cp:coreProperties>
</file>