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54F" w:rsidRDefault="0037454F" w:rsidP="00D14E54">
      <w:pPr>
        <w:jc w:val="center"/>
        <w:rPr>
          <w:rFonts w:hint="eastAsia"/>
        </w:rPr>
      </w:pPr>
      <w:r w:rsidRPr="006A1ACF">
        <w:rPr>
          <w:rFonts w:ascii="新宋体" w:eastAsia="新宋体" w:hAnsi="新宋体" w:hint="eastAsia"/>
          <w:b/>
          <w:bCs/>
          <w:sz w:val="32"/>
          <w:szCs w:val="32"/>
        </w:rPr>
        <w:t>江苏省仪征中学高二政治周末练习（</w:t>
      </w:r>
      <w:r>
        <w:rPr>
          <w:rFonts w:ascii="新宋体" w:eastAsia="新宋体" w:hAnsi="新宋体" w:hint="eastAsia"/>
          <w:b/>
          <w:bCs/>
          <w:sz w:val="32"/>
          <w:szCs w:val="32"/>
        </w:rPr>
        <w:t>11.14</w:t>
      </w:r>
      <w:r w:rsidRPr="006A1ACF">
        <w:rPr>
          <w:rFonts w:ascii="新宋体" w:eastAsia="新宋体" w:hAnsi="新宋体" w:hint="eastAsia"/>
          <w:b/>
          <w:bCs/>
          <w:sz w:val="32"/>
          <w:szCs w:val="32"/>
        </w:rPr>
        <w:t>）</w:t>
      </w:r>
    </w:p>
    <w:p w:rsidR="0059116D" w:rsidRPr="0037454F" w:rsidRDefault="003D33C6">
      <w:pPr>
        <w:rPr>
          <w:sz w:val="32"/>
          <w:szCs w:val="32"/>
        </w:rPr>
      </w:pPr>
      <w:r w:rsidRPr="0037454F">
        <w:rPr>
          <w:rFonts w:hint="eastAsia"/>
          <w:sz w:val="32"/>
          <w:szCs w:val="32"/>
        </w:rPr>
        <w:t xml:space="preserve">ABCDA    </w:t>
      </w:r>
      <w:proofErr w:type="gramStart"/>
      <w:r w:rsidRPr="0037454F">
        <w:rPr>
          <w:rFonts w:hint="eastAsia"/>
          <w:sz w:val="32"/>
          <w:szCs w:val="32"/>
        </w:rPr>
        <w:t>BABBC  ACACC</w:t>
      </w:r>
      <w:proofErr w:type="gramEnd"/>
      <w:r w:rsidRPr="0037454F">
        <w:rPr>
          <w:rFonts w:hint="eastAsia"/>
          <w:sz w:val="32"/>
          <w:szCs w:val="32"/>
        </w:rPr>
        <w:t xml:space="preserve">  CBABC   BACA  </w:t>
      </w:r>
    </w:p>
    <w:p w:rsidR="003D33C6" w:rsidRPr="003D33C6" w:rsidRDefault="003D33C6" w:rsidP="0037454F">
      <w:pPr>
        <w:spacing w:line="360" w:lineRule="exact"/>
        <w:jc w:val="left"/>
        <w:textAlignment w:val="center"/>
        <w:rPr>
          <w:rFonts w:ascii="宋体" w:eastAsia="宋体" w:hAnsi="宋体" w:cs="宋体"/>
        </w:rPr>
      </w:pPr>
      <w:r w:rsidRPr="003D33C6">
        <w:rPr>
          <w:rFonts w:ascii="Times New Roman" w:eastAsia="宋体" w:hAnsi="Times New Roman" w:cs="Times New Roman"/>
        </w:rPr>
        <w:t>25</w:t>
      </w:r>
      <w:r w:rsidRPr="003D33C6">
        <w:rPr>
          <w:rFonts w:ascii="Times New Roman" w:eastAsia="宋体" w:hAnsi="Times New Roman" w:cs="Times New Roman"/>
        </w:rPr>
        <w:t>．</w:t>
      </w:r>
      <w:r w:rsidRPr="003D33C6">
        <w:rPr>
          <w:rFonts w:ascii="宋体" w:eastAsia="宋体" w:hAnsi="宋体" w:cs="宋体"/>
        </w:rPr>
        <w:t>①</w:t>
      </w:r>
      <w:r w:rsidR="0037454F" w:rsidRPr="003D33C6">
        <w:rPr>
          <w:rFonts w:ascii="宋体" w:eastAsia="宋体" w:hAnsi="宋体" w:cs="宋体"/>
        </w:rPr>
        <w:t>物质</w:t>
      </w:r>
      <w:bookmarkStart w:id="0" w:name="_GoBack"/>
      <w:bookmarkEnd w:id="0"/>
      <w:r w:rsidR="0037454F" w:rsidRPr="003D33C6">
        <w:rPr>
          <w:rFonts w:ascii="宋体" w:eastAsia="宋体" w:hAnsi="宋体" w:cs="宋体"/>
        </w:rPr>
        <w:t>决定意识，意识反作用于物质，一切从实际出发，实事求是，中央将结合顶层设计和地方实际，布局规划“新基建”，为经济发展提供动能。</w:t>
      </w:r>
    </w:p>
    <w:p w:rsidR="003D33C6" w:rsidRPr="003D33C6" w:rsidRDefault="003D33C6" w:rsidP="0037454F">
      <w:pPr>
        <w:spacing w:line="360" w:lineRule="exact"/>
        <w:jc w:val="left"/>
        <w:textAlignment w:val="center"/>
        <w:rPr>
          <w:rFonts w:ascii="宋体" w:eastAsia="宋体" w:hAnsi="宋体" w:cs="宋体"/>
        </w:rPr>
      </w:pPr>
      <w:r w:rsidRPr="003D33C6">
        <w:rPr>
          <w:rFonts w:ascii="宋体" w:eastAsia="宋体" w:hAnsi="宋体" w:cs="宋体"/>
        </w:rPr>
        <w:t>②发挥主观能动性和尊重客观规律是辩证统一的，我们要在尊重客观规律的基础上发挥主观能动性。“新基建”要遵循经济社会发展规律，合理安排、循序渐进，不宜高速发展。</w:t>
      </w:r>
    </w:p>
    <w:p w:rsidR="003D33C6" w:rsidRPr="003D33C6" w:rsidRDefault="003D33C6" w:rsidP="0037454F">
      <w:pPr>
        <w:spacing w:line="360" w:lineRule="exact"/>
        <w:jc w:val="left"/>
        <w:textAlignment w:val="center"/>
        <w:rPr>
          <w:rFonts w:ascii="宋体" w:eastAsia="宋体" w:hAnsi="宋体" w:cs="宋体"/>
        </w:rPr>
      </w:pPr>
      <w:r w:rsidRPr="003D33C6">
        <w:rPr>
          <w:rFonts w:ascii="Times New Roman" w:eastAsia="宋体" w:hAnsi="Times New Roman" w:cs="Times New Roman"/>
        </w:rPr>
        <w:t>26</w:t>
      </w:r>
      <w:r w:rsidRPr="003D33C6">
        <w:rPr>
          <w:rFonts w:ascii="Times New Roman" w:eastAsia="宋体" w:hAnsi="Times New Roman" w:cs="Times New Roman"/>
        </w:rPr>
        <w:t>．</w:t>
      </w:r>
      <w:r w:rsidRPr="003D33C6">
        <w:rPr>
          <w:rFonts w:ascii="宋体" w:eastAsia="宋体" w:hAnsi="宋体" w:cs="宋体"/>
        </w:rPr>
        <w:t>①实践是认识的来源，实践是认识发展的动力。这一论断来自于“一国两制”在澳门的成功实践，并得到不断巩固和深化。</w:t>
      </w:r>
    </w:p>
    <w:p w:rsidR="003D33C6" w:rsidRPr="003D33C6" w:rsidRDefault="003D33C6" w:rsidP="0037454F">
      <w:pPr>
        <w:spacing w:line="360" w:lineRule="exact"/>
        <w:jc w:val="left"/>
        <w:textAlignment w:val="center"/>
        <w:rPr>
          <w:rFonts w:ascii="宋体" w:eastAsia="宋体" w:hAnsi="宋体" w:cs="宋体"/>
        </w:rPr>
      </w:pPr>
      <w:r w:rsidRPr="003D33C6">
        <w:rPr>
          <w:rFonts w:ascii="宋体" w:eastAsia="宋体" w:hAnsi="宋体" w:cs="宋体"/>
        </w:rPr>
        <w:t>②真理是标志主观与客观相符合的哲学范畴，实践是检验认识真理性的唯一标准。实践表明，在爱国爱澳旗帜下实现最广泛的团结，是“一国两制”始终沿着正确轨道前进的根本保障。因此这一论断符合客观事实,经得起实践的检验。</w:t>
      </w:r>
    </w:p>
    <w:p w:rsidR="003D33C6" w:rsidRPr="003D33C6" w:rsidRDefault="003D33C6" w:rsidP="0037454F">
      <w:pPr>
        <w:spacing w:line="360" w:lineRule="exact"/>
        <w:jc w:val="left"/>
        <w:textAlignment w:val="center"/>
        <w:rPr>
          <w:rFonts w:ascii="宋体" w:eastAsia="宋体" w:hAnsi="宋体" w:cs="宋体"/>
        </w:rPr>
      </w:pPr>
      <w:r w:rsidRPr="003D33C6">
        <w:rPr>
          <w:rFonts w:ascii="宋体" w:eastAsia="宋体" w:hAnsi="宋体" w:cs="宋体"/>
        </w:rPr>
        <w:t>③认识对实践具有反作用。这一论断有利于广泛凝聚共建澳门的社会共识,创造澳门更美好的明天。</w:t>
      </w:r>
    </w:p>
    <w:p w:rsidR="003D33C6" w:rsidRPr="003D33C6" w:rsidRDefault="003D33C6" w:rsidP="0037454F">
      <w:pPr>
        <w:spacing w:line="360" w:lineRule="exact"/>
        <w:jc w:val="left"/>
        <w:textAlignment w:val="center"/>
        <w:rPr>
          <w:rFonts w:ascii="宋体" w:eastAsia="宋体" w:hAnsi="宋体" w:cs="宋体"/>
        </w:rPr>
      </w:pPr>
      <w:r w:rsidRPr="003D33C6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 w:hint="eastAsia"/>
        </w:rPr>
        <w:t>7</w:t>
      </w:r>
      <w:r w:rsidRPr="003D33C6">
        <w:rPr>
          <w:rFonts w:ascii="Times New Roman" w:eastAsia="宋体" w:hAnsi="Times New Roman" w:cs="Times New Roman"/>
        </w:rPr>
        <w:t>．</w:t>
      </w:r>
      <w:r w:rsidRPr="003D33C6">
        <w:rPr>
          <w:rFonts w:ascii="宋体" w:eastAsia="宋体" w:hAnsi="宋体" w:cs="宋体"/>
        </w:rPr>
        <w:t>①主要矛盾决定事物的存在和发展，集中力量解决主要矛盾。民法典以民事权利为中心，重点突出，权责明确。</w:t>
      </w:r>
      <w:r w:rsidRPr="003D33C6">
        <w:rPr>
          <w:rFonts w:ascii="宋体" w:eastAsia="宋体" w:hAnsi="宋体" w:cs="宋体"/>
        </w:rPr>
        <w:br/>
        <w:t>②着眼于事物的整体性，遵循有序性，注重内部结构优化趋向，用综合的思维方式认识事物。民法典主要由7个部分组成，是对公民民事权利的全面保障，使公民的各项生活有法可依。</w:t>
      </w:r>
      <w:r w:rsidRPr="003D33C6">
        <w:rPr>
          <w:rFonts w:ascii="宋体" w:eastAsia="宋体" w:hAnsi="宋体" w:cs="宋体"/>
        </w:rPr>
        <w:br/>
        <w:t>③坚持发展的观点看问题，密切关注变化发展实际，寻找新思路，开拓创新。事异时移，法随时变，与时俱进，积极应对新情况、新问题。</w:t>
      </w:r>
      <w:r w:rsidRPr="003D33C6">
        <w:rPr>
          <w:rFonts w:ascii="宋体" w:eastAsia="宋体" w:hAnsi="宋体" w:cs="宋体"/>
        </w:rPr>
        <w:br/>
        <w:t>④辩证的否定实质是扬弃，克服旧事物中消极的内容，保留积极合理的因素。民法典注重克服已有法律中过时的内容，在新形势下，完善、增加新的内容，为人民的幸福生活保驾护航。</w:t>
      </w:r>
    </w:p>
    <w:p w:rsidR="003D33C6" w:rsidRPr="003D33C6" w:rsidRDefault="003D33C6" w:rsidP="0037454F">
      <w:pPr>
        <w:spacing w:line="360" w:lineRule="exact"/>
        <w:jc w:val="left"/>
        <w:textAlignment w:val="center"/>
        <w:rPr>
          <w:rFonts w:ascii="宋体" w:eastAsia="宋体" w:hAnsi="宋体" w:cs="宋体"/>
        </w:rPr>
      </w:pPr>
      <w:r w:rsidRPr="003D33C6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 w:hint="eastAsia"/>
        </w:rPr>
        <w:t>8</w:t>
      </w:r>
      <w:r w:rsidRPr="003D33C6">
        <w:rPr>
          <w:rFonts w:ascii="Times New Roman" w:eastAsia="宋体" w:hAnsi="Times New Roman" w:cs="Times New Roman"/>
        </w:rPr>
        <w:t>．</w:t>
      </w:r>
      <w:r w:rsidRPr="003D33C6">
        <w:rPr>
          <w:rFonts w:ascii="宋体" w:eastAsia="宋体" w:hAnsi="宋体" w:cs="宋体"/>
        </w:rPr>
        <w:t>①人民群众是历史的创造者。强调"以人民为中心",是为了提醒党员干部时刻想着人民,要树立群众观点,坚持群众路线。②价值观具有导向作用。强调"以人民为中心",可以端正党员干部的价值观,发挥正确价值观的导向作用。③价值判断和价值选择的最高标准是要站在</w:t>
      </w:r>
      <w:proofErr w:type="gramStart"/>
      <w:r w:rsidRPr="003D33C6">
        <w:rPr>
          <w:rFonts w:ascii="宋体" w:eastAsia="宋体" w:hAnsi="宋体" w:cs="宋体"/>
        </w:rPr>
        <w:t>最</w:t>
      </w:r>
      <w:proofErr w:type="gramEnd"/>
      <w:r w:rsidRPr="003D33C6">
        <w:rPr>
          <w:rFonts w:ascii="宋体" w:eastAsia="宋体" w:hAnsi="宋体" w:cs="宋体"/>
        </w:rPr>
        <w:t>广大人民的立场上。强调"以人民为中心",体现了把</w:t>
      </w:r>
      <w:proofErr w:type="gramStart"/>
      <w:r w:rsidRPr="003D33C6">
        <w:rPr>
          <w:rFonts w:ascii="宋体" w:eastAsia="宋体" w:hAnsi="宋体" w:cs="宋体"/>
        </w:rPr>
        <w:t>最</w:t>
      </w:r>
      <w:proofErr w:type="gramEnd"/>
      <w:r w:rsidRPr="003D33C6">
        <w:rPr>
          <w:rFonts w:ascii="宋体" w:eastAsia="宋体" w:hAnsi="宋体" w:cs="宋体"/>
        </w:rPr>
        <w:t>广大人民的利益作为我们一切工作的出发点和落脚点。</w:t>
      </w:r>
    </w:p>
    <w:p w:rsidR="003D33C6" w:rsidRPr="003D33C6" w:rsidRDefault="003D33C6" w:rsidP="0037454F">
      <w:pPr>
        <w:spacing w:line="360" w:lineRule="exact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宋体" w:hAnsi="Times New Roman" w:cs="Times New Roman" w:hint="eastAsia"/>
        </w:rPr>
        <w:t>29</w:t>
      </w:r>
      <w:r w:rsidRPr="003D33C6">
        <w:rPr>
          <w:rFonts w:ascii="Times New Roman" w:eastAsia="宋体" w:hAnsi="Times New Roman" w:cs="Times New Roman"/>
        </w:rPr>
        <w:t>．</w:t>
      </w:r>
      <w:r w:rsidRPr="003D33C6">
        <w:rPr>
          <w:rFonts w:ascii="宋体" w:eastAsia="宋体" w:hAnsi="宋体" w:cs="宋体"/>
        </w:rPr>
        <w:t>①社会存在决定社会意识，社会意识是对社会存在的反映，对社会存在具有反作用。将“重视发挥信息技术在社会治理中的支撑作用”的理念写入《决定》符合互联网技术日益发展和广泛应用的现实。</w:t>
      </w:r>
    </w:p>
    <w:p w:rsidR="003D33C6" w:rsidRPr="003D33C6" w:rsidRDefault="003D33C6" w:rsidP="0037454F">
      <w:pPr>
        <w:spacing w:line="360" w:lineRule="exact"/>
        <w:jc w:val="left"/>
        <w:textAlignment w:val="center"/>
        <w:rPr>
          <w:rFonts w:ascii="宋体" w:eastAsia="宋体" w:hAnsi="宋体" w:cs="宋体"/>
        </w:rPr>
      </w:pPr>
      <w:r w:rsidRPr="003D33C6">
        <w:rPr>
          <w:rFonts w:ascii="宋体" w:eastAsia="宋体" w:hAnsi="宋体" w:cs="宋体"/>
        </w:rPr>
        <w:t>②当上层建筑适合经济基础状况并为先进的经济基础服务时，会促进经济发展，推动社会进步。将“重视发挥信息技术在社会治理中的支撑作用”的理念写入《决定》有利于引导全社会运用信息技术进行社会治理，提升社会治理的现代化水平。</w:t>
      </w:r>
    </w:p>
    <w:p w:rsidR="003D33C6" w:rsidRPr="003D33C6" w:rsidRDefault="003D33C6" w:rsidP="0037454F">
      <w:pPr>
        <w:spacing w:line="360" w:lineRule="exact"/>
        <w:jc w:val="left"/>
        <w:textAlignment w:val="center"/>
        <w:rPr>
          <w:rFonts w:ascii="宋体" w:eastAsia="宋体" w:hAnsi="宋体" w:cs="宋体"/>
        </w:rPr>
      </w:pPr>
      <w:r w:rsidRPr="003D33C6">
        <w:rPr>
          <w:rFonts w:ascii="宋体" w:eastAsia="宋体" w:hAnsi="宋体" w:cs="宋体"/>
        </w:rPr>
        <w:t>③人民群众是社会历史的主体，是历史的创造者，每个人都是历史活动的参与者。要坚持群众观点和群众路线。将“重视发挥信息技术在社会治理中的支撑作用”的理念写入《决定》有利于建设人人有责、人人尽责、人人享有的社会治理共同体,提升社会治理主体之间沟通互动的速度和效率。</w:t>
      </w:r>
    </w:p>
    <w:p w:rsidR="003D33C6" w:rsidRPr="003D33C6" w:rsidRDefault="003D33C6" w:rsidP="0037454F">
      <w:pPr>
        <w:spacing w:line="360" w:lineRule="exact"/>
      </w:pPr>
    </w:p>
    <w:sectPr w:rsidR="003D33C6" w:rsidRPr="003D33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8C4" w:rsidRDefault="001468C4" w:rsidP="003D33C6">
      <w:r>
        <w:separator/>
      </w:r>
    </w:p>
  </w:endnote>
  <w:endnote w:type="continuationSeparator" w:id="0">
    <w:p w:rsidR="001468C4" w:rsidRDefault="001468C4" w:rsidP="003D3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8C4" w:rsidRDefault="001468C4" w:rsidP="003D33C6">
      <w:r>
        <w:separator/>
      </w:r>
    </w:p>
  </w:footnote>
  <w:footnote w:type="continuationSeparator" w:id="0">
    <w:p w:rsidR="001468C4" w:rsidRDefault="001468C4" w:rsidP="003D33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7B6"/>
    <w:rsid w:val="001468C4"/>
    <w:rsid w:val="0037454F"/>
    <w:rsid w:val="003D33C6"/>
    <w:rsid w:val="0059116D"/>
    <w:rsid w:val="005F67B6"/>
    <w:rsid w:val="00A738EA"/>
    <w:rsid w:val="00D14E54"/>
    <w:rsid w:val="00D5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33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33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33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33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33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33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33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33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2020-11-10T09:13:00Z</dcterms:created>
  <dcterms:modified xsi:type="dcterms:W3CDTF">2020-11-10T10:47:00Z</dcterms:modified>
</cp:coreProperties>
</file>