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常考题空3　实验条件的控制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一、温度控制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加热方式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直接加热、间接加热(隔石棉网加热和水浴加热)。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控制温度的目的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提高反应速率、提高产率和转化率、减少副反应、提高产品纯度。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常考温度控制的设问方式：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(1)控制温度在一定范围内进行的目的：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若温度过低，则反应速率(或溶解速率)较慢；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若温度过高，某些物质会分解或挥发(如H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、NH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HCO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、氨水、盐酸、浓硝酸)。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(2)冰水冷却的目的：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使某物质液化、降低产物的溶解度；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减少其他副反应，提高产品纯度。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应用举例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气体是一种高效、广谱、安全的杀菌消毒剂，可用NaClO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和草酸(H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)反应制得。已知：无水草酸100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可以升华。在制备ClO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时实验需在60～100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进行的原因是______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___________________________________________________________，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控制所需温度的方法是________________________________________________________。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 xml:space="preserve">　高于60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是为了加快反应速率，低于100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是为了防止草酸升华　水浴加热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二、控制气体的流速及用量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化学通用\\WORD\\典例应用.TIF"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化学通用\\全书完整的Word版文档\\第二篇\\典例应用.TIF"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通用\\全书完整的Word版文档\\第二篇\\典例应用.TIF"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14400" cy="2743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与NO在常温常压下可合成亚硝酰氯(NOCl)，它的熔点为－64.5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，沸点为－5.5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，常温下是黄色的有毒气体，遇水易水解。请按要求回答下列相关问题：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(1)装置C中发生反应的化学方程式为：______________________________________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(2)制备NOCl的装置如下图所示，连接顺序为：a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________________(按气流自左向右方向，用小写字母表示)。</w:t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68880" cy="914400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68880" cy="82296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(3)为了使Cl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与NO恰好反应生成NOCl，理论上NO和Cl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两种气体的流速比为__________。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(4)装置A和B的作用是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________________________________________________；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(5)装置F的作用是________________；装置D的作用是________________。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(1)2NO＋Cl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2NOCl　(2)e　f　c　b　d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(4)干燥NO和Cl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观察气泡控制气体流速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(5)冷凝亚硝酰氯，便于收集　防止E中的水蒸气进入F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三、排气方法及作用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防氧化、防水解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为了防止空气的成分氧气、CO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、水蒸气干扰实验，常用其他稳定的气体(如氮气)排尽装置中的空气；有时也可充分利用反应物气体(如：氨气、氯气、二氧化硫)等排尽装置中的空气。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定量测定气体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实验中为了充分吸收某种需分析或测定的气体，常用其他稳定的气体(如氮气)作载气；有时也可充分利用反应物气体(如氧气)作载气，将生成的气体压入指定的吸收装置中。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化学通用\\WORD\\典例应用.TIF"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化学通用\\全书完整的Word版文档\\第二篇\\典例应用.TIF"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通用\\全书完整的Word版文档\\第二篇\\典例应用.TIF"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14400" cy="27432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楷体_GB2312" w:cs="Times New Roman"/>
        </w:rPr>
        <w:t>[2018·全国卷</w:t>
      </w:r>
      <w:r>
        <w:rPr>
          <w:rFonts w:hint="eastAsia" w:hAnsi="宋体" w:cs="宋体"/>
        </w:rPr>
        <w:t>Ⅱ</w:t>
      </w:r>
      <w:r>
        <w:rPr>
          <w:rFonts w:ascii="IPAPANNEW" w:hAnsi="IPAPANNEW" w:eastAsia="楷体_GB2312" w:cs="Times New Roman"/>
        </w:rPr>
        <w:t>，28(2)</w:t>
      </w:r>
      <w:r>
        <w:rPr>
          <w:rFonts w:hint="eastAsia" w:hAnsi="宋体" w:cs="宋体"/>
        </w:rPr>
        <w:t>①③</w:t>
      </w:r>
      <w:r>
        <w:rPr>
          <w:rFonts w:ascii="IPAPANNEW" w:hAnsi="IPAPANNEW" w:eastAsia="楷体_GB2312" w:cs="Times New Roman"/>
        </w:rPr>
        <w:t>]</w:t>
      </w:r>
      <w:r>
        <w:rPr>
          <w:rFonts w:ascii="Times New Roman" w:hAnsi="Times New Roman" w:cs="Times New Roman"/>
        </w:rPr>
        <w:t>某小组为探究三草酸合铁酸钾的热分解产物，按下图所示装置进行实验。</w:t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34640" cy="1097280"/>
            <wp:effectExtent l="0" t="0" r="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(1)通入氮气的目的是__________________。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(2)为防止倒吸，停止实验时应进行的操作是__________________________________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(1)隔绝空气、使反应产生的气体全部进入后续装置　(2)先熄灭装置A、E的酒精灯，冷却后停止通入氮气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(1)空气中含有O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，为防止Fe</w:t>
      </w:r>
      <w:r>
        <w:rPr>
          <w:rFonts w:ascii="Times New Roman" w:hAnsi="Times New Roman" w:eastAsia="楷体_GB2312" w:cs="Times New Roman"/>
          <w:vertAlign w:val="superscript"/>
        </w:rPr>
        <w:t>2＋</w:t>
      </w:r>
      <w:r>
        <w:rPr>
          <w:rFonts w:ascii="Times New Roman" w:hAnsi="Times New Roman" w:eastAsia="楷体_GB2312" w:cs="Times New Roman"/>
        </w:rPr>
        <w:t>被O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氧化，应先通入N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，隔绝空气，且使反应产生的气体全部进入后续装置。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(2)实验结束时，为了防止倒吸，应先熄灭装置A、E两处的酒精灯，冷却后停止通入氮气。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化学通用\\WORD\\对点集训.TIF"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化学通用\\全书完整的Word版文档\\第二篇\\对点集训.TIF"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通用\\全书完整的Word版文档\\第二篇\\对点集训.TIF"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914400" cy="274320"/>
            <wp:effectExtent l="0" t="0" r="0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1．黄红色液体二氯化二硫可以作为贵稀金属的萃取剂，是由硫与氯气在50～60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直接化合而成。装置图如下：</w:t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554480" cy="914400"/>
            <wp:effectExtent l="0" t="0" r="0" b="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(1)二氯化二硫遇水会反应，生成硫、二氧化硫和刺鼻的酸雾，写出化学反应方程式______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(2)A装置中所盛试剂为__________，其作用是__________________________________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(3)操作过程：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先通入N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，理由是___________________________________________________。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通入少量Cl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后，对装置B采用的加热方式是______________。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停止加热，加大通入氯气量，反应继续维持16 h，可能的原因是_______________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实验完毕后，停止通入氯气，为防止污染，拆卸装置前进行的操作是____________________。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(4)装置C的作用是________，同时制得有价值的工业产品为__________。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(5)为了得到更纯的二氯化二硫，需要在装置B、C之间安装________，其内盛试剂为______________。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(1)2S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3S</w:t>
      </w:r>
      <w:r>
        <w:rPr>
          <w:rFonts w:hAnsi="宋体" w:cs="Times New Roman"/>
        </w:rPr>
        <w:t>↓</w:t>
      </w:r>
      <w:r>
        <w:rPr>
          <w:rFonts w:ascii="Times New Roman" w:hAnsi="Times New Roman" w:cs="Times New Roman"/>
        </w:rPr>
        <w:t>＋SO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＋4HCl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(2)浓硫酸　干燥N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，观察气泡控制气体的流速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排尽装置中的空气，防止O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、水蒸气干扰实验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水浴加热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该反应是放热反应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继续通入N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至装置内呈无色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(4)吸收尾气　漂白粉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(5)干燥管　无水CaCl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2．设计实验验证Na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与焦炭高温加热后的产物，回答下列问题：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与焦炭反应的实验装置如下图所示。</w:t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68880" cy="1005840"/>
            <wp:effectExtent l="0" t="0" r="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先通入N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，然后加热，直至反应结束，整个过程中N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的作用是________________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装置B的作用是____________________。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(2)该同学认为气体产物中可能含有CO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、CO及SO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，并进行验证，选用上述实验中的装置A、B和下图所示的部分装置(可以重复选用)进行实验。</w:t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34640" cy="1280160"/>
            <wp:effectExtent l="0" t="0" r="0" b="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34640" cy="914400"/>
            <wp:effectExtent l="0" t="0" r="0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实验装置连接的合理顺序为A、B、_________。装置H中黑色粉末是____________。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能证明产物中有CO的现象是________________________________________________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若含有SO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，E装置的作用是________________________________________________(用化学方程式说明)。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排出装置中的空气并将生成的气体吹出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安全瓶　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F、E、F、C、D、C、G、H、C　CuO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H中黑色粉末变为红色，G前的C中澄清石灰水不变浑浊，H后的C中澄清石灰水变浑浊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5SO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＋2KMnO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＋2MnSO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eastAsia="楷体_GB2312" w:cs="Times New Roman"/>
        </w:rPr>
        <w:t>(2017·全国卷</w:t>
      </w:r>
      <w:r>
        <w:rPr>
          <w:rFonts w:hAnsi="宋体" w:eastAsia="楷体_GB2312" w:cs="Times New Roman"/>
        </w:rPr>
        <w:t>Ⅱ</w:t>
      </w:r>
      <w:r>
        <w:rPr>
          <w:rFonts w:ascii="Times New Roman" w:hAnsi="Times New Roman" w:eastAsia="楷体_GB2312" w:cs="Times New Roman"/>
        </w:rPr>
        <w:t>，28改编)</w:t>
      </w:r>
      <w:r>
        <w:rPr>
          <w:rFonts w:ascii="Times New Roman" w:hAnsi="Times New Roman" w:cs="Times New Roman"/>
        </w:rPr>
        <w:t>硫化碱法是工业上制备Na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的方法之一，反应原理为2Na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S＋Na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＋4SO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3Na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(该反应Δ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＞0)。某研究小组在实验室用硫化碱法制备Na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·5H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O的装置如下：</w:t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194560" cy="822960"/>
            <wp:effectExtent l="0" t="0" r="0" b="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(1)装置B的作用是检验装置A中SO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的吸收效率，B中试剂是__________，表明SO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吸收效率低的实验现象是B中溶液__________。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(2)为了使SO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尽可能被吸收完全，在不改变A中溶液浓度、体积的条件下，除了及时搅拌反应物外，还可采取的合理措施是__________________________。(任写一条)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(1)品红(或溴水、酸性KMnO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溶液)　颜色很快褪去(或其他合理答案)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(2)减慢SO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的通入速率(或适当升高装置A的温度或其他合理答案)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(1)装置B的作用是检验装置A中SO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的吸收效率，即检验装置A中二氧化硫是否被完全吸收，可以与二氧化硫反应且现象明显的试剂有品红、溴水或酸性KMnO</w:t>
      </w:r>
      <w:r>
        <w:rPr>
          <w:rFonts w:ascii="Times New Roman" w:hAnsi="Times New Roman" w:eastAsia="楷体_GB2312" w:cs="Times New Roman"/>
          <w:vertAlign w:val="subscript"/>
        </w:rPr>
        <w:t>4</w:t>
      </w:r>
      <w:r>
        <w:rPr>
          <w:rFonts w:ascii="Times New Roman" w:hAnsi="Times New Roman" w:eastAsia="楷体_GB2312" w:cs="Times New Roman"/>
        </w:rPr>
        <w:t>溶液；B中溶液褪色表明装置A中SO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没有被完全吸收，吸收效率低。(2)为了使SO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尽可能被吸收完全，可以减慢通入二氧化硫的速率，或者升高装置A的温度，加快反应速率。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4．为了测定Na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溶液的浓度，按图装置进行实验，将35.0 mL 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溶液置于装置A的三颈瓶中，打开仪器d的活塞，滴入足量2.0 mol·L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，关闭活塞。</w:t>
      </w:r>
    </w:p>
    <w:p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"E:\\张红\\2019\\大二轮\\考前三个  化学通用\\WORD\\K349.TIF"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"E:\\张红\\2019\\大二轮\\考前三个  化学通用\\全书完整的Word版文档\\第二篇\\K349.TIF"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"E:\\2019赵瑊\\看PPT\\考前三个月 化学 通用\\全书完整的Word版文档\\第二篇\\K349.TIF"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34640" cy="914400"/>
            <wp:effectExtent l="0" t="0" r="0" b="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已知：CS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CS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，CS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S均有毒，CS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不溶于水，沸点46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，与CO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某些性质相似，与NaOH作用生成Na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(1)反应开始时需要先通入一段时间N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，其作用为____________________________。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(2)B中发生反应的离子方程式是_____________________________________________。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(3)反应结束后打开止水夹K，再缓慢通入热N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一段时间，其目的是________________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(4)为了计算三硫代碳酸钠溶液的浓度，可测定B中生成沉淀的质量。称量B中沉淀质量之前需要进行的实验操作名称是______________，若B中生成沉淀的质量为8.4 g，则35.0 mL三硫代碳酸钠溶液的物质的量浓度是____________________。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(5)若反应结束后将通热N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改为通热空气，通过测定C中溶液质量的增加值来计算三硫代碳酸钠溶液的浓度时，计算值__________(填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偏高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偏低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无影响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)，原因是________________________________________________________________________。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(1)排除装置中的空气，防止A中生成的H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S被氧化　(2)Cu</w:t>
      </w:r>
      <w:r>
        <w:rPr>
          <w:rFonts w:ascii="Times New Roman" w:hAnsi="Times New Roman" w:cs="Times New Roman"/>
          <w:vertAlign w:val="superscript"/>
        </w:rPr>
        <w:t>2＋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CuS</w:t>
      </w:r>
      <w:r>
        <w:rPr>
          <w:rFonts w:hAnsi="宋体" w:cs="Times New Roman"/>
        </w:rPr>
        <w:t>↓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spacing w:val="4"/>
        </w:rPr>
        <w:t>(3)将装置中的H</w:t>
      </w:r>
      <w:r>
        <w:rPr>
          <w:rFonts w:ascii="Times New Roman" w:hAnsi="Times New Roman" w:cs="Times New Roman"/>
          <w:spacing w:val="4"/>
          <w:vertAlign w:val="subscript"/>
        </w:rPr>
        <w:t>2</w:t>
      </w:r>
      <w:r>
        <w:rPr>
          <w:rFonts w:ascii="Times New Roman" w:hAnsi="Times New Roman" w:cs="Times New Roman"/>
          <w:spacing w:val="4"/>
        </w:rPr>
        <w:t>S全部排入B中被充分吸收；将装置中的CS</w:t>
      </w:r>
      <w:r>
        <w:rPr>
          <w:rFonts w:ascii="Times New Roman" w:hAnsi="Times New Roman" w:cs="Times New Roman"/>
          <w:spacing w:val="4"/>
          <w:vertAlign w:val="subscript"/>
        </w:rPr>
        <w:t>2</w:t>
      </w:r>
      <w:r>
        <w:rPr>
          <w:rFonts w:ascii="Times New Roman" w:hAnsi="Times New Roman" w:cs="Times New Roman"/>
          <w:spacing w:val="4"/>
        </w:rPr>
        <w:t>全部排入C中被充分吸收　</w:t>
      </w:r>
      <w:r>
        <w:rPr>
          <w:rFonts w:ascii="Times New Roman" w:hAnsi="Times New Roman" w:cs="Times New Roman"/>
          <w:spacing w:val="2"/>
        </w:rPr>
        <w:t>(4)过滤</w:t>
      </w:r>
      <w:r>
        <w:rPr>
          <w:rFonts w:ascii="Times New Roman" w:hAnsi="Times New Roman" w:cs="Times New Roman"/>
        </w:rPr>
        <w:t>、洗涤、干燥　2.5 mol·L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　(5)偏高　空气中含有CO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能被C中NaOH溶液吸收，导致C中的质量偏大，从而求得的Na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偏多，因此计算值偏高</w:t>
      </w:r>
    </w:p>
    <w:p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楷体_GB2312" w:cs="Times New Roman"/>
        </w:rPr>
        <w:t>(1)A中生成的H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S易被空气中的氧气氧化，应排除装置中的空气。(2)CuSO</w:t>
      </w:r>
      <w:r>
        <w:rPr>
          <w:rFonts w:ascii="Times New Roman" w:hAnsi="Times New Roman" w:eastAsia="楷体_GB2312" w:cs="Times New Roman"/>
          <w:vertAlign w:val="subscript"/>
        </w:rPr>
        <w:t>4</w:t>
      </w:r>
      <w:r>
        <w:rPr>
          <w:rFonts w:ascii="Times New Roman" w:hAnsi="Times New Roman" w:eastAsia="楷体_GB2312" w:cs="Times New Roman"/>
        </w:rPr>
        <w:t>和H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S反应生成CuS沉淀和H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SO</w:t>
      </w:r>
      <w:r>
        <w:rPr>
          <w:rFonts w:ascii="Times New Roman" w:hAnsi="Times New Roman" w:eastAsia="楷体_GB2312" w:cs="Times New Roman"/>
          <w:vertAlign w:val="subscript"/>
        </w:rPr>
        <w:t>4</w:t>
      </w:r>
      <w:r>
        <w:rPr>
          <w:rFonts w:ascii="Times New Roman" w:hAnsi="Times New Roman" w:eastAsia="楷体_GB2312" w:cs="Times New Roman"/>
        </w:rPr>
        <w:t>。(3)装置中残留一部分H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S和CS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，通入热N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一段时间可以将残留的H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S和CS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全部排入B或C中被充分吸收。(4)由方程式可得关系式：CuS～Na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CS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(Na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CS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)＝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\f(\f(8.4,96),0.035)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 xml:space="preserve"> mol·L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＝2.5 mol·L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IPAPANNEW">
    <w:altName w:val="Sitka Text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4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K342.TIF" TargetMode="External"/><Relationship Id="rId8" Type="http://schemas.openxmlformats.org/officeDocument/2006/relationships/image" Target="media/image3.png"/><Relationship Id="rId7" Type="http://schemas.openxmlformats.org/officeDocument/2006/relationships/image" Target="K341.TIF" TargetMode="External"/><Relationship Id="rId6" Type="http://schemas.openxmlformats.org/officeDocument/2006/relationships/image" Target="media/image2.png"/><Relationship Id="rId5" Type="http://schemas.openxmlformats.org/officeDocument/2006/relationships/image" Target="&#20856;&#20363;&#24212;&#29992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K349.TIF" TargetMode="External"/><Relationship Id="rId24" Type="http://schemas.openxmlformats.org/officeDocument/2006/relationships/image" Target="media/image11.png"/><Relationship Id="rId23" Type="http://schemas.openxmlformats.org/officeDocument/2006/relationships/image" Target="K348.TIF" TargetMode="External"/><Relationship Id="rId22" Type="http://schemas.openxmlformats.org/officeDocument/2006/relationships/image" Target="media/image10.png"/><Relationship Id="rId21" Type="http://schemas.openxmlformats.org/officeDocument/2006/relationships/image" Target="K347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K346.TIF" TargetMode="External"/><Relationship Id="rId18" Type="http://schemas.openxmlformats.org/officeDocument/2006/relationships/image" Target="media/image8.png"/><Relationship Id="rId17" Type="http://schemas.openxmlformats.org/officeDocument/2006/relationships/image" Target="K345.TIF" TargetMode="External"/><Relationship Id="rId16" Type="http://schemas.openxmlformats.org/officeDocument/2006/relationships/image" Target="media/image7.png"/><Relationship Id="rId15" Type="http://schemas.openxmlformats.org/officeDocument/2006/relationships/image" Target="K344.TIF" TargetMode="External"/><Relationship Id="rId14" Type="http://schemas.openxmlformats.org/officeDocument/2006/relationships/image" Target="media/image6.png"/><Relationship Id="rId13" Type="http://schemas.openxmlformats.org/officeDocument/2006/relationships/image" Target="&#23545;&#28857;&#38598;&#35757;.TIF" TargetMode="External"/><Relationship Id="rId12" Type="http://schemas.openxmlformats.org/officeDocument/2006/relationships/image" Target="media/image5.png"/><Relationship Id="rId11" Type="http://schemas.openxmlformats.org/officeDocument/2006/relationships/image" Target="K343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2020-05-18T01:32:08Z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