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554" w:rsidRPr="00FD6554" w:rsidRDefault="00FD6554" w:rsidP="00FD6554">
      <w:pPr>
        <w:widowControl/>
        <w:jc w:val="center"/>
        <w:rPr>
          <w:rFonts w:ascii="微软雅黑" w:eastAsia="微软雅黑" w:hAnsi="微软雅黑" w:cs="宋体"/>
          <w:b/>
          <w:bCs/>
          <w:color w:val="000000"/>
          <w:kern w:val="0"/>
          <w:sz w:val="24"/>
          <w:szCs w:val="24"/>
        </w:rPr>
      </w:pPr>
      <w:r w:rsidRPr="00FD6554">
        <w:rPr>
          <w:rFonts w:ascii="微软雅黑" w:eastAsia="微软雅黑" w:hAnsi="微软雅黑" w:cs="宋体" w:hint="eastAsia"/>
          <w:b/>
          <w:bCs/>
          <w:color w:val="000000"/>
          <w:kern w:val="0"/>
          <w:sz w:val="24"/>
          <w:szCs w:val="24"/>
        </w:rPr>
        <w:t>地理课堂教学中教材的几个处理方法</w:t>
      </w:r>
    </w:p>
    <w:p w:rsidR="00FD6554" w:rsidRPr="00FD6554" w:rsidRDefault="00FD6554" w:rsidP="00FD6554">
      <w:pPr>
        <w:widowControl/>
        <w:ind w:firstLineChars="200" w:firstLine="420"/>
        <w:jc w:val="left"/>
        <w:rPr>
          <w:rFonts w:ascii="微软雅黑" w:eastAsia="微软雅黑" w:hAnsi="微软雅黑" w:cs="宋体" w:hint="eastAsia"/>
          <w:color w:val="000000"/>
          <w:kern w:val="0"/>
          <w:szCs w:val="21"/>
        </w:rPr>
      </w:pPr>
      <w:r w:rsidRPr="00FD6554">
        <w:rPr>
          <w:rFonts w:ascii="宋体" w:eastAsia="宋体" w:hAnsi="宋体" w:cs="宋体" w:hint="eastAsia"/>
          <w:color w:val="000000"/>
          <w:kern w:val="0"/>
          <w:szCs w:val="21"/>
        </w:rPr>
        <w:t>地理课堂教学是高中地理教学活动中最重要、也是最基本的组织形式，高中学生的课外时间很少，绝大部分地理知识的获取都来自于课堂，所以对地理课来说地理课堂就显得尤其重要。我认为要上一节优质地理课，首先教学目标要明确，重难点要分清，详略要得当，根据不同的内容选用适当的方法来讲授；其次，还要注意师生互动，充分调动学生的参与，活跃课堂的气氛。而认真钻研教材，科学地运用教材，是进行教学改革的前提，是提高课堂教学质量的关键。叶圣陶曾经说过：“教材只能作为授课的依据，要教得好，使学生受到实益，还得靠教师的善于应用。”下面结合教材实例，介绍几种处理教材的常用方法。</w:t>
      </w:r>
    </w:p>
    <w:p w:rsidR="00FD6554" w:rsidRPr="00FD6554" w:rsidRDefault="00FD6554" w:rsidP="00FD6554">
      <w:pPr>
        <w:widowControl/>
        <w:jc w:val="left"/>
        <w:rPr>
          <w:rFonts w:ascii="微软雅黑" w:eastAsia="微软雅黑" w:hAnsi="微软雅黑" w:cs="宋体" w:hint="eastAsia"/>
          <w:color w:val="000000"/>
          <w:kern w:val="0"/>
          <w:szCs w:val="21"/>
        </w:rPr>
      </w:pPr>
      <w:r w:rsidRPr="00FD6554">
        <w:rPr>
          <w:rFonts w:ascii="宋体" w:eastAsia="宋体" w:hAnsi="宋体" w:cs="宋体" w:hint="eastAsia"/>
          <w:b/>
          <w:bCs/>
          <w:color w:val="000000"/>
          <w:kern w:val="0"/>
          <w:szCs w:val="21"/>
        </w:rPr>
        <w:t>一、重组法——合理重组，构成知识网络</w:t>
      </w:r>
    </w:p>
    <w:p w:rsidR="00FD6554" w:rsidRPr="00FD6554" w:rsidRDefault="00FD6554" w:rsidP="00FD6554">
      <w:pPr>
        <w:widowControl/>
        <w:ind w:firstLineChars="100" w:firstLine="210"/>
        <w:jc w:val="left"/>
        <w:rPr>
          <w:rFonts w:ascii="微软雅黑" w:eastAsia="微软雅黑" w:hAnsi="微软雅黑" w:cs="宋体" w:hint="eastAsia"/>
          <w:color w:val="000000"/>
          <w:kern w:val="0"/>
          <w:szCs w:val="21"/>
        </w:rPr>
      </w:pPr>
      <w:r w:rsidRPr="00FD6554">
        <w:rPr>
          <w:rFonts w:ascii="宋体" w:eastAsia="宋体" w:hAnsi="宋体" w:cs="宋体" w:hint="eastAsia"/>
          <w:color w:val="000000"/>
          <w:kern w:val="0"/>
          <w:szCs w:val="21"/>
        </w:rPr>
        <w:t>（1）取舍。即对符合教学目标的内容取而用之，不符合者则舍而弃之(特别是选学内容)。</w:t>
      </w:r>
    </w:p>
    <w:p w:rsidR="00FD6554" w:rsidRPr="00FD6554" w:rsidRDefault="00FD6554" w:rsidP="00FD6554">
      <w:pPr>
        <w:widowControl/>
        <w:jc w:val="left"/>
        <w:rPr>
          <w:rFonts w:ascii="微软雅黑" w:eastAsia="微软雅黑" w:hAnsi="微软雅黑" w:cs="宋体" w:hint="eastAsia"/>
          <w:color w:val="000000"/>
          <w:kern w:val="0"/>
          <w:szCs w:val="21"/>
        </w:rPr>
      </w:pPr>
      <w:r w:rsidRPr="00FD6554">
        <w:rPr>
          <w:rFonts w:ascii="微软雅黑" w:eastAsia="微软雅黑" w:hAnsi="微软雅黑" w:cs="宋体" w:hint="eastAsia"/>
          <w:color w:val="000000"/>
          <w:kern w:val="0"/>
          <w:szCs w:val="21"/>
        </w:rPr>
        <w:t> </w:t>
      </w:r>
      <w:r>
        <w:rPr>
          <w:rFonts w:ascii="微软雅黑" w:eastAsia="微软雅黑" w:hAnsi="微软雅黑" w:cs="宋体" w:hint="eastAsia"/>
          <w:color w:val="000000"/>
          <w:kern w:val="0"/>
          <w:szCs w:val="21"/>
        </w:rPr>
        <w:t xml:space="preserve">  </w:t>
      </w:r>
      <w:r w:rsidRPr="00FD6554">
        <w:rPr>
          <w:rFonts w:ascii="宋体" w:eastAsia="宋体" w:hAnsi="宋体" w:cs="宋体" w:hint="eastAsia"/>
          <w:color w:val="000000"/>
          <w:kern w:val="0"/>
          <w:szCs w:val="21"/>
        </w:rPr>
        <w:t>（2）增补。即从课外精选具有时代气息或学科前沿成果的资料，或是密切联系生产、生活实际的素材，补充到教学内容中来。比如讲到必修三《能源资源的开发》时，教材是以山西省为例来进行讲述的，但有些知识对于能源资源贫乏地区的学生来说显得过于遥远和抽象，这时就可以补充一些视频资料，比如中央台有一期新闻调查就是调查山西孝义煤炭开发带来的经济收益和环境问题的，用在此处非常合适。这样一方面可以提高学生学习兴趣，另一方面又让学生能够直观地理解和掌握知识。</w:t>
      </w:r>
    </w:p>
    <w:p w:rsidR="00FD6554" w:rsidRPr="00FD6554" w:rsidRDefault="00FD6554" w:rsidP="00FD6554">
      <w:pPr>
        <w:widowControl/>
        <w:ind w:firstLineChars="100" w:firstLine="210"/>
        <w:jc w:val="left"/>
        <w:rPr>
          <w:rFonts w:ascii="微软雅黑" w:eastAsia="微软雅黑" w:hAnsi="微软雅黑" w:cs="宋体" w:hint="eastAsia"/>
          <w:color w:val="000000"/>
          <w:kern w:val="0"/>
          <w:szCs w:val="21"/>
        </w:rPr>
      </w:pPr>
      <w:r w:rsidRPr="00FD6554">
        <w:rPr>
          <w:rFonts w:ascii="微软雅黑" w:eastAsia="微软雅黑" w:hAnsi="微软雅黑" w:cs="宋体" w:hint="eastAsia"/>
          <w:color w:val="000000"/>
          <w:kern w:val="0"/>
          <w:szCs w:val="21"/>
        </w:rPr>
        <w:t> </w:t>
      </w:r>
      <w:r w:rsidRPr="00FD6554">
        <w:rPr>
          <w:rFonts w:ascii="宋体" w:eastAsia="宋体" w:hAnsi="宋体" w:cs="宋体" w:hint="eastAsia"/>
          <w:color w:val="000000"/>
          <w:kern w:val="0"/>
          <w:szCs w:val="21"/>
        </w:rPr>
        <w:t>（3）拓展。即对教材重点中表述不够充分或例子不够充足的地方予以扩展或充实。比如必修二《传统工业区与新工业区》时，传统工业区要学习的重点内容是德国鲁尔区，除了鲁尔区外，教材还简单地列举了其他三个传统工业区，英国中部工业区，美国东北部工业区和我国辽中南工业区，但是教材一带而过，为了让学生自己找出或者更深地理解传统工业区形成的一般条件和基本特点，对教材简单提到的三个传统工业区的有关知识就需要适量拓展。</w:t>
      </w:r>
    </w:p>
    <w:p w:rsidR="00FD6554" w:rsidRPr="00FD6554" w:rsidRDefault="00FD6554" w:rsidP="00FD6554">
      <w:pPr>
        <w:widowControl/>
        <w:ind w:firstLineChars="100" w:firstLine="210"/>
        <w:jc w:val="left"/>
        <w:rPr>
          <w:rFonts w:ascii="微软雅黑" w:eastAsia="微软雅黑" w:hAnsi="微软雅黑" w:cs="宋体" w:hint="eastAsia"/>
          <w:color w:val="000000"/>
          <w:kern w:val="0"/>
          <w:szCs w:val="21"/>
        </w:rPr>
      </w:pPr>
      <w:r w:rsidRPr="00FD6554">
        <w:rPr>
          <w:rFonts w:ascii="微软雅黑" w:eastAsia="微软雅黑" w:hAnsi="微软雅黑" w:cs="宋体" w:hint="eastAsia"/>
          <w:color w:val="000000"/>
          <w:kern w:val="0"/>
          <w:szCs w:val="21"/>
        </w:rPr>
        <w:t> </w:t>
      </w:r>
      <w:r w:rsidRPr="00FD6554">
        <w:rPr>
          <w:rFonts w:ascii="宋体" w:eastAsia="宋体" w:hAnsi="宋体" w:cs="宋体" w:hint="eastAsia"/>
          <w:color w:val="000000"/>
          <w:kern w:val="0"/>
          <w:szCs w:val="21"/>
        </w:rPr>
        <w:t>（4）调序。即改变教材的原有陈述顺序，使之有利于教学的展开和学生的接受。比如《全球气候变化》一节中，教材最后以我国野象在历史上的南迁来说明我国气候的变化，这个例子就可以向前提，因为课标是要求用实例说明气候变化对人类生产生活的影响，教材第一部分讲述气候变迁史，第二部分讲古气候变化对中国和世界的影响，第三部分讲近代气候变暖对人类生产生活的影响。因此可以把最后野象分布的南迁用到第二部分，用来说明气候变化影响生物分布的变化。</w:t>
      </w:r>
    </w:p>
    <w:p w:rsidR="00FD6554" w:rsidRPr="00FD6554" w:rsidRDefault="00FD6554" w:rsidP="00FD6554">
      <w:pPr>
        <w:widowControl/>
        <w:jc w:val="left"/>
        <w:rPr>
          <w:rFonts w:ascii="微软雅黑" w:eastAsia="微软雅黑" w:hAnsi="微软雅黑" w:cs="宋体" w:hint="eastAsia"/>
          <w:color w:val="000000"/>
          <w:kern w:val="0"/>
          <w:szCs w:val="21"/>
        </w:rPr>
      </w:pPr>
      <w:r w:rsidRPr="00FD6554">
        <w:rPr>
          <w:rFonts w:ascii="宋体" w:eastAsia="宋体" w:hAnsi="宋体" w:cs="宋体" w:hint="eastAsia"/>
          <w:b/>
          <w:bCs/>
          <w:color w:val="000000"/>
          <w:kern w:val="0"/>
          <w:szCs w:val="21"/>
        </w:rPr>
        <w:t>二、举例法——适当举例，增强教学效果</w:t>
      </w:r>
    </w:p>
    <w:p w:rsidR="00FD6554" w:rsidRPr="00FD6554" w:rsidRDefault="00FD6554" w:rsidP="00FD6554">
      <w:pPr>
        <w:widowControl/>
        <w:ind w:firstLineChars="200" w:firstLine="420"/>
        <w:jc w:val="left"/>
        <w:rPr>
          <w:rFonts w:ascii="微软雅黑" w:eastAsia="微软雅黑" w:hAnsi="微软雅黑" w:cs="宋体" w:hint="eastAsia"/>
          <w:color w:val="000000"/>
          <w:kern w:val="0"/>
          <w:szCs w:val="21"/>
        </w:rPr>
      </w:pPr>
      <w:r w:rsidRPr="00FD6554">
        <w:rPr>
          <w:rFonts w:ascii="宋体" w:eastAsia="宋体" w:hAnsi="宋体" w:cs="宋体" w:hint="eastAsia"/>
          <w:color w:val="000000"/>
          <w:kern w:val="0"/>
          <w:szCs w:val="21"/>
        </w:rPr>
        <w:t>举例，是一种常用的教学手段。在必要的时候，举个恰当的例子，能达到事半功倍的效果，由于高中教材理论观点涉及较多，一节课中只阐述枯燥的理论事实，会影响学生对课程的理解及知识的掌握。这时用一、二个生动的例子给理论以支持，学生的精神就会为之一振，理论也就更容易被接受。比如讲到全球气候变暖时我就举到了两个例子，一个是南极企鹅数量的减少，让大家思考企鹅数量的减少是什么原因造成的，还有一个例子是太平洋岛国图瓦卢面临灭顶之灾，这又是什么原因？而且用多媒体展示了相关图片，学生们的热情高涨，讨论很热烈。</w:t>
      </w:r>
    </w:p>
    <w:p w:rsidR="00FD6554" w:rsidRPr="00FD6554" w:rsidRDefault="00FD6554" w:rsidP="00FD6554">
      <w:pPr>
        <w:widowControl/>
        <w:jc w:val="left"/>
        <w:rPr>
          <w:rFonts w:ascii="微软雅黑" w:eastAsia="微软雅黑" w:hAnsi="微软雅黑" w:cs="宋体" w:hint="eastAsia"/>
          <w:color w:val="000000"/>
          <w:kern w:val="0"/>
          <w:szCs w:val="21"/>
        </w:rPr>
      </w:pPr>
      <w:r w:rsidRPr="00FD6554">
        <w:rPr>
          <w:rFonts w:ascii="宋体" w:eastAsia="宋体" w:hAnsi="宋体" w:cs="宋体" w:hint="eastAsia"/>
          <w:b/>
          <w:bCs/>
          <w:color w:val="000000"/>
          <w:kern w:val="0"/>
          <w:szCs w:val="21"/>
        </w:rPr>
        <w:t>三、知识表格化</w:t>
      </w:r>
    </w:p>
    <w:p w:rsidR="00FD6554" w:rsidRPr="00FD6554" w:rsidRDefault="00FD6554" w:rsidP="00FD6554">
      <w:pPr>
        <w:widowControl/>
        <w:jc w:val="left"/>
        <w:rPr>
          <w:rFonts w:ascii="微软雅黑" w:eastAsia="微软雅黑" w:hAnsi="微软雅黑" w:cs="宋体" w:hint="eastAsia"/>
          <w:color w:val="000000"/>
          <w:kern w:val="0"/>
          <w:szCs w:val="21"/>
        </w:rPr>
      </w:pPr>
      <w:r w:rsidRPr="00FD6554">
        <w:rPr>
          <w:rFonts w:ascii="微软雅黑" w:eastAsia="微软雅黑" w:hAnsi="微软雅黑" w:cs="宋体" w:hint="eastAsia"/>
          <w:b/>
          <w:bCs/>
          <w:color w:val="000000"/>
          <w:kern w:val="0"/>
          <w:szCs w:val="21"/>
        </w:rPr>
        <w:t> </w:t>
      </w:r>
      <w:r>
        <w:rPr>
          <w:rFonts w:ascii="微软雅黑" w:eastAsia="微软雅黑" w:hAnsi="微软雅黑" w:cs="宋体" w:hint="eastAsia"/>
          <w:b/>
          <w:bCs/>
          <w:color w:val="000000"/>
          <w:kern w:val="0"/>
          <w:szCs w:val="21"/>
        </w:rPr>
        <w:t xml:space="preserve">    </w:t>
      </w:r>
      <w:r w:rsidRPr="00FD6554">
        <w:rPr>
          <w:rFonts w:ascii="宋体" w:eastAsia="宋体" w:hAnsi="宋体" w:cs="宋体" w:hint="eastAsia"/>
          <w:color w:val="000000"/>
          <w:kern w:val="0"/>
          <w:szCs w:val="21"/>
        </w:rPr>
        <w:t>某一重点知识，教材可能会以文字叙述的方式呈现出来，比如《全球气候变化》一节中讲到气候的变化时，就是以文字的方式呈现出的知识，这时同学们把握要点，只通过简单地阅读教材是不够的，我们可以把知识转化成表格的形式，这样就换了一个角度，可以让同学们通过阅读教材，完成表格，这样学生无意中就把文字知识转化成了表格知识，有利于学生的理解和记忆。另外表格还有一个优点，那就是有利于比较。对于需要进行比较的知识，我一般倾向于运用表格。</w:t>
      </w:r>
    </w:p>
    <w:p w:rsidR="00FD6554" w:rsidRPr="00FD6554" w:rsidRDefault="00FD6554" w:rsidP="00FD6554">
      <w:pPr>
        <w:widowControl/>
        <w:jc w:val="left"/>
        <w:rPr>
          <w:rFonts w:ascii="微软雅黑" w:eastAsia="微软雅黑" w:hAnsi="微软雅黑" w:cs="宋体" w:hint="eastAsia"/>
          <w:color w:val="000000"/>
          <w:kern w:val="0"/>
          <w:szCs w:val="21"/>
        </w:rPr>
      </w:pPr>
      <w:r w:rsidRPr="00FD6554">
        <w:rPr>
          <w:rFonts w:ascii="宋体" w:eastAsia="宋体" w:hAnsi="宋体" w:cs="宋体" w:hint="eastAsia"/>
          <w:b/>
          <w:bCs/>
          <w:color w:val="000000"/>
          <w:kern w:val="0"/>
          <w:szCs w:val="21"/>
        </w:rPr>
        <w:t>四、难点题目化</w:t>
      </w:r>
    </w:p>
    <w:p w:rsidR="00FD6554" w:rsidRPr="00FD6554" w:rsidRDefault="00FD6554" w:rsidP="00FD6554">
      <w:pPr>
        <w:widowControl/>
        <w:ind w:firstLineChars="200" w:firstLine="420"/>
        <w:jc w:val="left"/>
        <w:rPr>
          <w:rFonts w:ascii="微软雅黑" w:eastAsia="微软雅黑" w:hAnsi="微软雅黑" w:cs="宋体" w:hint="eastAsia"/>
          <w:color w:val="000000"/>
          <w:kern w:val="0"/>
          <w:szCs w:val="21"/>
        </w:rPr>
      </w:pPr>
      <w:r w:rsidRPr="00FD6554">
        <w:rPr>
          <w:rFonts w:ascii="微软雅黑" w:eastAsia="微软雅黑" w:hAnsi="微软雅黑" w:cs="宋体" w:hint="eastAsia"/>
          <w:b/>
          <w:bCs/>
          <w:color w:val="000000"/>
          <w:kern w:val="0"/>
          <w:szCs w:val="21"/>
        </w:rPr>
        <w:t> </w:t>
      </w:r>
      <w:r w:rsidRPr="00FD6554">
        <w:rPr>
          <w:rFonts w:ascii="宋体" w:eastAsia="宋体" w:hAnsi="宋体" w:cs="宋体" w:hint="eastAsia"/>
          <w:color w:val="000000"/>
          <w:kern w:val="0"/>
          <w:szCs w:val="21"/>
        </w:rPr>
        <w:t>对于教材的难点内容，适当地把它转化成题目的形式，可以化繁为简，化难为易，可以把难点知识转化成选择题，也可以设计成改错题，当然还可以有别的形式，关键是看知识的内容而定。比如在《全球气候变化》这一节中有关于如何测定古气候变化的知识，其中的方法之一是用树木年轮来进行测定，这个知识是考查的重点内容，年轮的厚薄体现了气候的冷暖干湿，但是对于学生来说这个知识显得有些抽象，这时我就设计了一个</w:t>
      </w:r>
      <w:r w:rsidRPr="00FD6554">
        <w:rPr>
          <w:rFonts w:ascii="宋体" w:eastAsia="宋体" w:hAnsi="宋体" w:cs="宋体" w:hint="eastAsia"/>
          <w:color w:val="000000"/>
          <w:kern w:val="0"/>
          <w:szCs w:val="21"/>
        </w:rPr>
        <w:lastRenderedPageBreak/>
        <w:t>题目，以五年为一个时间段，假定降水相差不大，让学生比较三个不同时间段气温的差异，这样学生很容易地就把知识掌握了。</w:t>
      </w:r>
    </w:p>
    <w:p w:rsidR="00FD6554" w:rsidRPr="00FD6554" w:rsidRDefault="00FD6554" w:rsidP="00FD6554">
      <w:pPr>
        <w:widowControl/>
        <w:jc w:val="left"/>
        <w:rPr>
          <w:rFonts w:ascii="微软雅黑" w:eastAsia="微软雅黑" w:hAnsi="微软雅黑" w:cs="宋体" w:hint="eastAsia"/>
          <w:color w:val="000000"/>
          <w:kern w:val="0"/>
          <w:szCs w:val="21"/>
        </w:rPr>
      </w:pPr>
      <w:r w:rsidRPr="00FD6554">
        <w:rPr>
          <w:rFonts w:ascii="微软雅黑" w:eastAsia="微软雅黑" w:hAnsi="微软雅黑" w:cs="宋体" w:hint="eastAsia"/>
          <w:color w:val="000000"/>
          <w:kern w:val="0"/>
          <w:szCs w:val="21"/>
        </w:rPr>
        <w:t> </w:t>
      </w:r>
      <w:r>
        <w:rPr>
          <w:rFonts w:ascii="微软雅黑" w:eastAsia="微软雅黑" w:hAnsi="微软雅黑" w:cs="宋体" w:hint="eastAsia"/>
          <w:color w:val="000000"/>
          <w:kern w:val="0"/>
          <w:szCs w:val="21"/>
        </w:rPr>
        <w:t xml:space="preserve">    </w:t>
      </w:r>
      <w:r w:rsidRPr="00FD6554">
        <w:rPr>
          <w:rFonts w:ascii="宋体" w:eastAsia="宋体" w:hAnsi="宋体" w:cs="宋体" w:hint="eastAsia"/>
          <w:color w:val="000000"/>
          <w:kern w:val="0"/>
          <w:szCs w:val="21"/>
        </w:rPr>
        <w:t>总之，教材只是载体，教师每处理一篇教材，都要根据教学目的、教学对象对教材进行充分挖掘，真正做到客观地认识教材，科学地运用教材，艺术地处理教材。</w:t>
      </w:r>
    </w:p>
    <w:p w:rsidR="00B02AFC" w:rsidRPr="00FD6554" w:rsidRDefault="00B02AFC" w:rsidP="00FD6554">
      <w:pPr>
        <w:rPr>
          <w:szCs w:val="21"/>
        </w:rPr>
      </w:pPr>
    </w:p>
    <w:sectPr w:rsidR="00B02AFC" w:rsidRPr="00FD6554" w:rsidSect="00B02AFC">
      <w:pgSz w:w="11906" w:h="16838"/>
      <w:pgMar w:top="851" w:right="851" w:bottom="851" w:left="90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02AFC"/>
    <w:rsid w:val="003D6B25"/>
    <w:rsid w:val="00507E03"/>
    <w:rsid w:val="00B02AFC"/>
    <w:rsid w:val="00B17544"/>
    <w:rsid w:val="00E17250"/>
    <w:rsid w:val="00FD65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B2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02AF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9768019">
      <w:bodyDiv w:val="1"/>
      <w:marLeft w:val="0"/>
      <w:marRight w:val="0"/>
      <w:marTop w:val="0"/>
      <w:marBottom w:val="0"/>
      <w:divBdr>
        <w:top w:val="none" w:sz="0" w:space="0" w:color="auto"/>
        <w:left w:val="none" w:sz="0" w:space="0" w:color="auto"/>
        <w:bottom w:val="none" w:sz="0" w:space="0" w:color="auto"/>
        <w:right w:val="none" w:sz="0" w:space="0" w:color="auto"/>
      </w:divBdr>
      <w:divsChild>
        <w:div w:id="2130661047">
          <w:marLeft w:val="0"/>
          <w:marRight w:val="0"/>
          <w:marTop w:val="300"/>
          <w:marBottom w:val="150"/>
          <w:divBdr>
            <w:top w:val="none" w:sz="0" w:space="0" w:color="auto"/>
            <w:left w:val="none" w:sz="0" w:space="0" w:color="auto"/>
            <w:bottom w:val="none" w:sz="0" w:space="0" w:color="auto"/>
            <w:right w:val="none" w:sz="0" w:space="0" w:color="auto"/>
          </w:divBdr>
        </w:div>
        <w:div w:id="25638362">
          <w:marLeft w:val="0"/>
          <w:marRight w:val="0"/>
          <w:marTop w:val="300"/>
          <w:marBottom w:val="300"/>
          <w:divBdr>
            <w:top w:val="none" w:sz="0" w:space="0" w:color="auto"/>
            <w:left w:val="none" w:sz="0" w:space="0" w:color="auto"/>
            <w:bottom w:val="none" w:sz="0" w:space="0" w:color="auto"/>
            <w:right w:val="none" w:sz="0" w:space="0" w:color="auto"/>
          </w:divBdr>
          <w:divsChild>
            <w:div w:id="164157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146537">
      <w:bodyDiv w:val="1"/>
      <w:marLeft w:val="0"/>
      <w:marRight w:val="0"/>
      <w:marTop w:val="0"/>
      <w:marBottom w:val="0"/>
      <w:divBdr>
        <w:top w:val="none" w:sz="0" w:space="0" w:color="auto"/>
        <w:left w:val="none" w:sz="0" w:space="0" w:color="auto"/>
        <w:bottom w:val="none" w:sz="0" w:space="0" w:color="auto"/>
        <w:right w:val="none" w:sz="0" w:space="0" w:color="auto"/>
      </w:divBdr>
      <w:divsChild>
        <w:div w:id="1675494080">
          <w:marLeft w:val="0"/>
          <w:marRight w:val="0"/>
          <w:marTop w:val="300"/>
          <w:marBottom w:val="150"/>
          <w:divBdr>
            <w:top w:val="none" w:sz="0" w:space="0" w:color="auto"/>
            <w:left w:val="none" w:sz="0" w:space="0" w:color="auto"/>
            <w:bottom w:val="none" w:sz="0" w:space="0" w:color="auto"/>
            <w:right w:val="none" w:sz="0" w:space="0" w:color="auto"/>
          </w:divBdr>
        </w:div>
        <w:div w:id="274556340">
          <w:marLeft w:val="0"/>
          <w:marRight w:val="0"/>
          <w:marTop w:val="150"/>
          <w:marBottom w:val="150"/>
          <w:divBdr>
            <w:top w:val="none" w:sz="0" w:space="0" w:color="auto"/>
            <w:left w:val="none" w:sz="0" w:space="0" w:color="auto"/>
            <w:bottom w:val="none" w:sz="0" w:space="0" w:color="auto"/>
            <w:right w:val="none" w:sz="0" w:space="0" w:color="auto"/>
          </w:divBdr>
        </w:div>
        <w:div w:id="1956860027">
          <w:marLeft w:val="0"/>
          <w:marRight w:val="0"/>
          <w:marTop w:val="300"/>
          <w:marBottom w:val="300"/>
          <w:divBdr>
            <w:top w:val="none" w:sz="0" w:space="0" w:color="auto"/>
            <w:left w:val="none" w:sz="0" w:space="0" w:color="auto"/>
            <w:bottom w:val="none" w:sz="0" w:space="0" w:color="auto"/>
            <w:right w:val="none" w:sz="0" w:space="0" w:color="auto"/>
          </w:divBdr>
          <w:divsChild>
            <w:div w:id="107389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644924">
      <w:bodyDiv w:val="1"/>
      <w:marLeft w:val="0"/>
      <w:marRight w:val="0"/>
      <w:marTop w:val="0"/>
      <w:marBottom w:val="0"/>
      <w:divBdr>
        <w:top w:val="none" w:sz="0" w:space="0" w:color="auto"/>
        <w:left w:val="none" w:sz="0" w:space="0" w:color="auto"/>
        <w:bottom w:val="none" w:sz="0" w:space="0" w:color="auto"/>
        <w:right w:val="none" w:sz="0" w:space="0" w:color="auto"/>
      </w:divBdr>
      <w:divsChild>
        <w:div w:id="1695687238">
          <w:marLeft w:val="0"/>
          <w:marRight w:val="0"/>
          <w:marTop w:val="300"/>
          <w:marBottom w:val="150"/>
          <w:divBdr>
            <w:top w:val="none" w:sz="0" w:space="0" w:color="auto"/>
            <w:left w:val="none" w:sz="0" w:space="0" w:color="auto"/>
            <w:bottom w:val="none" w:sz="0" w:space="0" w:color="auto"/>
            <w:right w:val="none" w:sz="0" w:space="0" w:color="auto"/>
          </w:divBdr>
        </w:div>
        <w:div w:id="1767118618">
          <w:marLeft w:val="0"/>
          <w:marRight w:val="0"/>
          <w:marTop w:val="300"/>
          <w:marBottom w:val="300"/>
          <w:divBdr>
            <w:top w:val="none" w:sz="0" w:space="0" w:color="auto"/>
            <w:left w:val="none" w:sz="0" w:space="0" w:color="auto"/>
            <w:bottom w:val="none" w:sz="0" w:space="0" w:color="auto"/>
            <w:right w:val="none" w:sz="0" w:space="0" w:color="auto"/>
          </w:divBdr>
        </w:div>
      </w:divsChild>
    </w:div>
    <w:div w:id="1552885627">
      <w:bodyDiv w:val="1"/>
      <w:marLeft w:val="0"/>
      <w:marRight w:val="0"/>
      <w:marTop w:val="0"/>
      <w:marBottom w:val="0"/>
      <w:divBdr>
        <w:top w:val="none" w:sz="0" w:space="0" w:color="auto"/>
        <w:left w:val="none" w:sz="0" w:space="0" w:color="auto"/>
        <w:bottom w:val="none" w:sz="0" w:space="0" w:color="auto"/>
        <w:right w:val="none" w:sz="0" w:space="0" w:color="auto"/>
      </w:divBdr>
      <w:divsChild>
        <w:div w:id="812411201">
          <w:marLeft w:val="0"/>
          <w:marRight w:val="0"/>
          <w:marTop w:val="300"/>
          <w:marBottom w:val="150"/>
          <w:divBdr>
            <w:top w:val="none" w:sz="0" w:space="0" w:color="auto"/>
            <w:left w:val="none" w:sz="0" w:space="0" w:color="auto"/>
            <w:bottom w:val="none" w:sz="0" w:space="0" w:color="auto"/>
            <w:right w:val="none" w:sz="0" w:space="0" w:color="auto"/>
          </w:divBdr>
        </w:div>
        <w:div w:id="180121440">
          <w:marLeft w:val="0"/>
          <w:marRight w:val="0"/>
          <w:marTop w:val="150"/>
          <w:marBottom w:val="150"/>
          <w:divBdr>
            <w:top w:val="none" w:sz="0" w:space="0" w:color="auto"/>
            <w:left w:val="none" w:sz="0" w:space="0" w:color="auto"/>
            <w:bottom w:val="none" w:sz="0" w:space="0" w:color="auto"/>
            <w:right w:val="none" w:sz="0" w:space="0" w:color="auto"/>
          </w:divBdr>
        </w:div>
        <w:div w:id="1850288930">
          <w:marLeft w:val="0"/>
          <w:marRight w:val="0"/>
          <w:marTop w:val="300"/>
          <w:marBottom w:val="300"/>
          <w:divBdr>
            <w:top w:val="none" w:sz="0" w:space="0" w:color="auto"/>
            <w:left w:val="none" w:sz="0" w:space="0" w:color="auto"/>
            <w:bottom w:val="none" w:sz="0" w:space="0" w:color="auto"/>
            <w:right w:val="none" w:sz="0" w:space="0" w:color="auto"/>
          </w:divBdr>
          <w:divsChild>
            <w:div w:id="154193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554896">
      <w:bodyDiv w:val="1"/>
      <w:marLeft w:val="0"/>
      <w:marRight w:val="0"/>
      <w:marTop w:val="0"/>
      <w:marBottom w:val="0"/>
      <w:divBdr>
        <w:top w:val="none" w:sz="0" w:space="0" w:color="auto"/>
        <w:left w:val="none" w:sz="0" w:space="0" w:color="auto"/>
        <w:bottom w:val="none" w:sz="0" w:space="0" w:color="auto"/>
        <w:right w:val="none" w:sz="0" w:space="0" w:color="auto"/>
      </w:divBdr>
      <w:divsChild>
        <w:div w:id="201947043">
          <w:marLeft w:val="0"/>
          <w:marRight w:val="0"/>
          <w:marTop w:val="300"/>
          <w:marBottom w:val="150"/>
          <w:divBdr>
            <w:top w:val="none" w:sz="0" w:space="0" w:color="auto"/>
            <w:left w:val="none" w:sz="0" w:space="0" w:color="auto"/>
            <w:bottom w:val="none" w:sz="0" w:space="0" w:color="auto"/>
            <w:right w:val="none" w:sz="0" w:space="0" w:color="auto"/>
          </w:divBdr>
        </w:div>
        <w:div w:id="1728331917">
          <w:marLeft w:val="0"/>
          <w:marRight w:val="0"/>
          <w:marTop w:val="150"/>
          <w:marBottom w:val="150"/>
          <w:divBdr>
            <w:top w:val="none" w:sz="0" w:space="0" w:color="auto"/>
            <w:left w:val="none" w:sz="0" w:space="0" w:color="auto"/>
            <w:bottom w:val="none" w:sz="0" w:space="0" w:color="auto"/>
            <w:right w:val="none" w:sz="0" w:space="0" w:color="auto"/>
          </w:divBdr>
        </w:div>
        <w:div w:id="1728651899">
          <w:marLeft w:val="0"/>
          <w:marRight w:val="0"/>
          <w:marTop w:val="300"/>
          <w:marBottom w:val="300"/>
          <w:divBdr>
            <w:top w:val="none" w:sz="0" w:space="0" w:color="auto"/>
            <w:left w:val="none" w:sz="0" w:space="0" w:color="auto"/>
            <w:bottom w:val="none" w:sz="0" w:space="0" w:color="auto"/>
            <w:right w:val="none" w:sz="0" w:space="0" w:color="auto"/>
          </w:divBdr>
          <w:divsChild>
            <w:div w:id="2222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269</Words>
  <Characters>1539</Characters>
  <Application>Microsoft Office Word</Application>
  <DocSecurity>0</DocSecurity>
  <Lines>12</Lines>
  <Paragraphs>3</Paragraphs>
  <ScaleCrop>false</ScaleCrop>
  <Company/>
  <LinksUpToDate>false</LinksUpToDate>
  <CharactersWithSpaces>1805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李玉军</dc:creator>
  <cp:lastModifiedBy>李玉军</cp:lastModifiedBy>
  <cp:revision>2</cp:revision>
  <dcterms:created xsi:type="dcterms:W3CDTF">2019-06-21T08:50:00Z</dcterms:created>
  <dcterms:modified xsi:type="dcterms:W3CDTF">2019-06-21T08:50:00Z</dcterms:modified>
</cp:coreProperties>
</file>