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32"/>
        </w:rPr>
      </w:pPr>
      <w:bookmarkStart w:id="0" w:name="_GoBack"/>
      <w:r>
        <w:rPr>
          <w:rFonts w:hint="eastAsia"/>
          <w:sz w:val="24"/>
          <w:szCs w:val="32"/>
        </w:rPr>
        <w:t>共青团中央印发《关于面向广大团员和青年开展学习贯彻习近平新时代中国特色社会主义思想主题教育的通知》</w:t>
      </w:r>
    </w:p>
    <w:bookmarkEnd w:id="0"/>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近日，共青团中央印发《关于面向广大团员和青年开展学习贯彻习近平新时代中国特色社会主义思想主题教育的通知》。全文如下：</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经党中央同意，共青团中央决定面向广大团员和青年开展学习贯彻习近平新时代中国特色社会主义思想主题教育（以下简称团员和青年主题教育）。青年是祖国的未来、民族的希望。加强对共青团员的政治锻造，加强对广大青年的政治引领，事关党的事业后继有人、红色江山永不变色。用党的创新理论统一思想、统一意志、统一行动，铸牢听党话、跟党走的立身之本和政治之魂，是落实党管青年工作原则、加强新时代党的青年工作的战略性举措，对于培养社会主义建设者和接班人、源源不断为党输送健康有活力的新鲜血液，充分激发新时代中国青年在强国建设、民族复兴伟业中挺膺担当，具有十分重大的意义。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目标任务</w:t>
      </w:r>
    </w:p>
    <w:p>
      <w:pPr>
        <w:keepNext w:val="0"/>
        <w:keepLines w:val="0"/>
        <w:pageBreakBefore w:val="0"/>
        <w:widowControl w:val="0"/>
        <w:numPr>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动员引领团员和青年认真学习领会习近平新时代中国特色社会主义思想，努力掌握这一重要思想的世界观和方法论，善于运用贯穿其中的立场观点方法分析问题，提高对党的基本理论、基本路线、基本方略的领悟力，做有理想、敢担当、能吃苦、肯奋斗的新时代好青年。具体达到以下目标任务。</w:t>
      </w:r>
    </w:p>
    <w:p>
      <w:pPr>
        <w:keepNext w:val="0"/>
        <w:keepLines w:val="0"/>
        <w:pageBreakBefore w:val="0"/>
        <w:widowControl w:val="0"/>
        <w:numPr>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1. 铸牢对党忠诚。深刻感受习近平总书记和党中央对青年一代的亲切关怀和殷殷厚望，深刻领悟“两个确立”的决定性意义，增强“四个意识”、坚定“四个自信”、做到“两个维护”，以党的旗帜为旗帜、以党的意志为意志、以党的使命为使命，坚定不移听党话、跟党走，自觉做习近平新时代中国特色社会主义思想的坚定信仰者、积极传播者、忠实实践者。</w:t>
      </w:r>
    </w:p>
    <w:p>
      <w:pPr>
        <w:keepNext w:val="0"/>
        <w:keepLines w:val="0"/>
        <w:pageBreakBefore w:val="0"/>
        <w:widowControl w:val="0"/>
        <w:numPr>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2. 坚定理想信念。深刻理解习近平新时代中国特色社会主义思想的道理学理哲理，深化对“中国共产党为什么能，中国特色社会主义为什么好，归根到底是马克思主义行，是中国化时代化的马克思主义行”的认识，深化对新时代伟大成就的理论逻辑、历史逻辑、实践逻辑的认识，树立对马克思主义的信仰、对中国特色社会主义的信念、对实现中华民族伟大复兴中国梦的信心，在强国建设、民族复兴的历史潮流中确立正确的人生目标，为一生的奋斗奠定基石。</w:t>
      </w:r>
    </w:p>
    <w:p>
      <w:pPr>
        <w:keepNext w:val="0"/>
        <w:keepLines w:val="0"/>
        <w:pageBreakBefore w:val="0"/>
        <w:widowControl w:val="0"/>
        <w:numPr>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3. 发扬斗争精神。培养敢于斗争、善于斗争、迎难而上、攻坚克难的精神素养，具备担苦、担难、担重、担险的精气神，不信邪、不怕鬼、不怕压的硬骨头，艰苦奋斗、永久奋斗的正能量，在应对重大挑战、抵御重大风险、克服重大阻力、解决重大矛盾中经风雨、见世面、壮筋骨、长才干，紧跟党全力战胜前进道路上各种困难和挑战，依靠顽强斗争打开事业发展新天地。</w:t>
      </w:r>
    </w:p>
    <w:p>
      <w:pPr>
        <w:keepNext w:val="0"/>
        <w:keepLines w:val="0"/>
        <w:pageBreakBefore w:val="0"/>
        <w:widowControl w:val="0"/>
        <w:numPr>
          <w:numId w:val="0"/>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勇于挺膺担当。增强历史责任感和使命感，激发强国有我的青春激情，把小我融入祖国的大我、人民的大我之中，紧紧围绕新时代新征程党的中心任务，立足岗位、苦练本领、创先争优，努力成为行业骨干、青年先锋，在担当中历练，在尽责中成长，争做走在时代前列的奋进者、开拓者、奉献者，在中国式现代化建设中勇当先锋队、突击队，让青春在党和人民最需要的地方绽放。</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主要安排</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团员和青年主题教育面向全体共青团员和14—35岁的青年开展，在2023年9月至2024年1月集中进行，此后转入常态化、长效化学习教育。团员和青年主题教育不划阶段、不分环节，充分体现团员和青年的特点，把加强理论学习与组织交流研讨、开展实践体验、激发建功立业等贯通起来，有机融合、一体推进。</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1. 加强理论学习</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坚持读原著学原文悟原理。认真学习《习近平著作选读》、《习近平新时代中国特色社会主义思想专题摘编》、《论党的青年工作》等著作，及时跟进学习习近平总书记最新重要讲话、重要文章，学习领会习近平新时代中国特色社会主义思想的科学体系、核心要义、实践要求，把握这一重要思想的世界观和方法论，坚持好、运用好贯穿其中的立场观点方法。</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用好形式多样的学习资源。团中央开设“团员和青年主题教育学习平台”，根据团员和青年实际推出“学习篇目”，提供融媒体学习产品。引导团员和青年用好学习贯彻习近平新时代中国特色社会主义思想主题教育官方网站、官方微信公众号。各地区各系统根据实际将习近平总书记对本地区本系统重要指示精神纳入学习范围。</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分类组织开展学习。以团支部为基本单位，依托“三会两制一课”制度和网上团课开展系列专题学习，以多种形式带动青年参与到团支部学习活动中。面向大学生团员和青年，注重融入学校“大思政”工作格局，结合《习近平新时代中国特色社会主义思想概论》课程教学，开展研讨式学习。面向中学（中职）团员和青年，注重结合《习近平新时代中国特色社会主义思想学生读本》学习安排，努力掌握重要观点和重要概念。面向机关事业单位团员和青年，注重发挥各类青年理论学习小组作用，认真研读《习近平著作选读》、《习近平新时代中国特色社会主义思想专题摘编》、《论党的青年工作》等著作。面向企业团员和青年，注重结合岗位职责，深入理解所在行业和领域的重大战略和重大任务。面向其他领域团员和青年，注重结合工作生活实际，围绕党的二十大报告和习近平总书记关于青年成长的重要论述开展学习。</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2. 组织交流研讨</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开展学习讨论。通过支部讨论、读书小组、座谈交流等形式，引导团员和青年分享学习心得、交流认识体会、互解问题困惑，在思辨的过程中相互启发、加强理解。</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开展理论宣讲。充分发挥青年党员、团的委员代表、团干部、青年讲师团成员、各行各业先进青年典型等骨干作用，广泛深入基层一线进行面对面理论宣讲，带动广大青年深化认识、深入领会。</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3. 开展实践体验</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深化国情教育。依托各地红色教育资源、各类青少年教育基地，用好中华优秀传统文化资源，就近就便开展国情教育、成就教育、形势政策教育，让团员和青年潜移默化接受教育、增进认同。</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开展社会实践。深入开展志愿服务、实习见习等实践活动，引导团员和青年在奉献社会、服务群众中锤炼思想、锻炼成长。</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4. 激发建功立业</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动员引领团员和青年紧紧围绕党的二十大确定新时代新征程党的中心任务，在各领域争当排头兵和生力军，展现青春朝气锐气、担当作为。</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投身经济发展。提振信心、奋发有为，积极参与新时代青年岗位建功行动，在共青团“队、号、手、岗、赛”等品牌工作中创先争优，在推动经济实现质的有效提升和量的合理增长中发挥作用，为贯彻新发展理念、构建新发展格局、推动高质量发展作出贡献。</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投身科技创新。大力弘扬科学家精神，着力提高创新精神和科技攻关意识，在科技攻关岗位奋力攀登，深入经济社会发展实践，积极开展原始创新、技术攻关、成果转化，把论文写在祖国大地上，在实现高水平科技自立自强和建设科技强国、人才强国实践中建功立业。</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投身乡村振兴。厚植爱农情怀，练就兴农本领，积极参与乡村振兴青春建功行动，主动投身农业农村现代化，积极参与推动产业振兴、人才振兴、文化振兴、生态振兴、组织振兴，汇聚起加快建设农业强国的青春力量。</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投身民主法治。参与全过程人民民主，在依法实行民主选举、民主协商、民主决策、民主管理、民主监督中发挥积极性、主动性、创造性，通过合理渠道积极建言资政，争做学法、知法、守法的好青年。</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投身文教体育。广泛弘扬和践行社会主义核心价值观。积极参加全民阅读行动、文化鉴赏、艺术培训、文化体验等，传承和弘扬革命文化、社会主义先进文化、中华优秀传统文化，助力建设中华民族现代文明。踊跃参与群众性体育活动，养成健康科学的生活习惯，做到身心健康、体魄强健。积极弘扬网络正能量。</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投身绿色发展。践行绿色低碳的生产生活方式，养成勤俭节约、反对浪费的良好习惯，主动参加义务植树、节能减排等实践活动，积极参与山水林田湖草沙一体化保护和系统治理，为美丽中国建设贡献力量。</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投身社会服务。积极参与青年志愿者行动，大力弘扬奉献、友爱、互助、进步的志愿精神，积极参与社区青春行动，在社会治理现代化建设中积极作为，在急难险重任务中闻令而动、冲锋在前。</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投身卫国戍边。厚植家国情怀，铸牢忠诚品格，培养崇军尚武的思想观念、强国强军的责任担当，主动参与国防教育，锻炼吃苦耐劳意志品质，汇聚起保卫祖国、建设边疆的青春力量。</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投身统一战线。积极参与各类民族团结进步活动，铸牢中华民族共同体意识。参与内地青年与港澳青年主题交流活动，通过海峡青年论坛等项目增进两岸青年交流交往，携手海内外中华青年共担民族复兴重任、共享民族复兴荣光。</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投身对外交流。围绕党和国家对外工作大局，积极参与中国青年全球伙伴行动等青年交流项目，面向世界讲好中国故事和中国青年故事，加强青年发展国际合作，积极主动做好国际传播，扩大中华文明影响力、传播力。</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工作要求</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1. 加强组织领导。把坚持党的领导贯穿团员和青年主题教育全过程，各级团组织要充分用好党建带团建制度机制，在同级党委的有力领导下，推进团员和青年主题教育。共青团中央成立团员和青年主题教育领导小组和相关机构，加强督促指导，深入推进工作。各省级团委根据本地区本系统工作实际，成立工作机构，制定实施方案，精心组织实施。</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2. 聚焦目标任务。各级团组织把牢政治方向、突出思想内涵，紧扣深入学习贯彻习近平新时代中国特色社会主义思想的核心内容，紧抓理论学习这一基本任务，引导广大团员和青年静下心来深学细悟党的创新理论，增强学习的针对性，努力提高学习实效，以强化理论学习指导实践建功。</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3. 坚持面向基层。做实做细做精面向基层一线的组织发动，广泛覆盖各类团员和青年群体。坚持重心下移、资源下沉，积极为基层团员和青年开展学习提供有效帮助和支持，使学习活动热在基层、落到实处，夯实基层基础，激发基层活力。充分尊重青年的主体性和基层的创造性，深入把握青年认知特点，创新方式方法，丰富学习载体，使团员和青年主题教育贴近青年实际、融入青年生活，受到青年欢迎、成为青年自觉行动。</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4. 积极服务青年。各级团组织和团干部要以团员和青年主题教育为契机，紧扣服务青年的工作生命线，深入基层开展调查研究，真诚倾听青年呼声、真实反映青年愿望、准确了解青年的所忧所盼，千方百计为青年办实事、解难事，为青年提供实实在在的帮助，以实际行动展现新时代团干部的好样子，让广大青年真切感受到党的关爱就在身边、关怀就在眼前。</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5. 力戒形式主义。坚持一切从实际出发，抓好规定动作，把功夫下在专心学习、突出实效上，不搞不必要的形式创新，不随意增加“自选动作”，不对团员和青年写读书笔记、心得体会等作出硬性规定，不得提出“打卡”、“截图”等留痕要求，坚决防止形式化、套路化、表面化，坚决防止“低级红”、“高级黑”，确保团员和青年主题教育的政治性和严肃性。</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both"/>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6. 做好宣传引导。充分发挥报刊、电视台、广播电台等宣传主渠道作用，注重运用新媒体，深入开展宣传报道。重点宣传习近平总书记和党中央对青年一代的亲切关怀和殷殷厚望，宣传广大团员和青年坚定不移听党话跟党走的信心决心和奋力为中国式现代化挺膺担当的生动事迹，以扎实成效体现团员和青年主题教育进展，在全社会营造良好氛围。</w:t>
      </w:r>
    </w:p>
    <w:p>
      <w:pPr>
        <w:keepNext w:val="0"/>
        <w:keepLines w:val="0"/>
        <w:pageBreakBefore w:val="0"/>
        <w:widowControl w:val="0"/>
        <w:numPr>
          <w:numId w:val="0"/>
        </w:numPr>
        <w:kinsoku/>
        <w:wordWrap/>
        <w:overflowPunct/>
        <w:topLinePunct w:val="0"/>
        <w:autoSpaceDE/>
        <w:autoSpaceDN/>
        <w:bidi w:val="0"/>
        <w:adjustRightInd/>
        <w:snapToGrid/>
        <w:ind w:leftChars="0" w:firstLine="480" w:firstLineChars="200"/>
        <w:jc w:val="right"/>
        <w:textAlignment w:val="auto"/>
        <w:rPr>
          <w:rFonts w:hint="eastAsia" w:ascii="宋体" w:hAnsi="宋体" w:eastAsia="宋体" w:cs="宋体"/>
          <w:sz w:val="24"/>
          <w:szCs w:val="32"/>
          <w:lang w:eastAsia="zh-CN"/>
        </w:rPr>
      </w:pPr>
      <w:r>
        <w:rPr>
          <w:rFonts w:hint="eastAsia" w:ascii="宋体" w:hAnsi="宋体" w:eastAsia="宋体" w:cs="宋体"/>
          <w:sz w:val="24"/>
          <w:szCs w:val="32"/>
          <w:lang w:eastAsia="zh-CN"/>
        </w:rPr>
        <w:t>来源：共青团中央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A3D56"/>
    <w:multiLevelType w:val="singleLevel"/>
    <w:tmpl w:val="164A3D56"/>
    <w:lvl w:ilvl="0" w:tentative="0">
      <w:start w:val="4"/>
      <w:numFmt w:val="decimal"/>
      <w:suff w:val="space"/>
      <w:lvlText w:val="%1."/>
      <w:lvlJc w:val="left"/>
    </w:lvl>
  </w:abstractNum>
  <w:abstractNum w:abstractNumId="1">
    <w:nsid w:val="6894514C"/>
    <w:multiLevelType w:val="singleLevel"/>
    <w:tmpl w:val="6894514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2C7A7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2023-09-20T08:10:05Z</dcterms:created>
  <dc:creator>Administrator</dc:creator>
  <cp:lastModifiedBy>喵miao~</cp:lastModifiedBy>
  <dcterms:modified xsi:type="dcterms:W3CDTF">2023-09-20T08:14:26Z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B77E33071B5741D280CD179FFB55EFA9_12</vt:lpwstr>
  </property>
</Properties>
</file>