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19" w:rsidRDefault="00EF1D19" w:rsidP="00EF1D19">
      <w:pPr>
        <w:pStyle w:val="a7"/>
        <w:wordWrap w:val="0"/>
        <w:spacing w:line="480" w:lineRule="atLeast"/>
        <w:ind w:firstLine="480"/>
        <w:jc w:val="center"/>
        <w:rPr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关于</w:t>
      </w:r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我省2023年高考外语口语考试报名</w:t>
      </w:r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的通知</w:t>
      </w:r>
    </w:p>
    <w:p w:rsidR="00EF1D19" w:rsidRDefault="00EF1D19" w:rsidP="00EF1D19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</w:p>
    <w:p w:rsidR="00EF1D19" w:rsidRDefault="00EF1D19" w:rsidP="00EF1D19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我省2023年高考外语口语考试报名工作正在进行，由各级招办负责，各中学组织实施。报名截止到3月13日，考生可详</w:t>
      </w:r>
      <w:proofErr w:type="gramStart"/>
      <w:r>
        <w:rPr>
          <w:rFonts w:ascii="微软雅黑" w:eastAsia="微软雅黑" w:hAnsi="微软雅黑" w:hint="eastAsia"/>
          <w:color w:val="333333"/>
        </w:rPr>
        <w:t>询</w:t>
      </w:r>
      <w:proofErr w:type="gramEnd"/>
      <w:r>
        <w:rPr>
          <w:rFonts w:ascii="微软雅黑" w:eastAsia="微软雅黑" w:hAnsi="微软雅黑" w:hint="eastAsia"/>
          <w:color w:val="333333"/>
        </w:rPr>
        <w:t>高考报名点（中学）。口语考试对象为参加我省2023年高考报名，且意向报考对外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>语口语有成绩要求的专业[招生计划专刊中专业名称后标注“（口）”字样]的考生。没有上述专业报考意向的考生无需参加外语口语考试。</w:t>
      </w:r>
    </w:p>
    <w:p w:rsidR="00EF1D19" w:rsidRDefault="00EF1D19" w:rsidP="00EF1D19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口语考试日期为3月25日至26日，考生须按报名地规定的时间和地点参加考试。考试成绩分四个等第：优秀（A）、良好（B）、及格（C）、不及格（D）。考试成绩记入考生电子档案，供高校录取时参考。</w:t>
      </w:r>
    </w:p>
    <w:p w:rsidR="006273B0" w:rsidRPr="00EF1D19" w:rsidRDefault="00EF1D19" w:rsidP="00EF1D19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据统计，2020年、2021年、2022年对外语口语有成绩要求专业[招生计划专刊中专业名称后标注“（口）”字样，以外国语言文学类专业为主]的招生计划数（含本科和专科层次）分别是1153个、942个、802个。各位考生请结合自身实际情况，理性报考。</w:t>
      </w:r>
    </w:p>
    <w:sectPr w:rsidR="006273B0" w:rsidRPr="00EF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81"/>
    <w:rsid w:val="000F57F9"/>
    <w:rsid w:val="0019414B"/>
    <w:rsid w:val="001D6B81"/>
    <w:rsid w:val="00587BCB"/>
    <w:rsid w:val="006273B0"/>
    <w:rsid w:val="009B173C"/>
    <w:rsid w:val="00B66583"/>
    <w:rsid w:val="00DF5101"/>
    <w:rsid w:val="00E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unhideWhenUsed/>
    <w:rsid w:val="00EF1D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unhideWhenUsed/>
    <w:rsid w:val="00EF1D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2023-03-12T00:11:00Z</dcterms:created>
  <dcterms:modified xsi:type="dcterms:W3CDTF">2023-03-12T00:12:00Z</dcterms:modified>
</cp:coreProperties>
</file>