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textAlignment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b/>
          <w:bCs/>
          <w:sz w:val="28"/>
          <w:szCs w:val="28"/>
        </w:rPr>
        <w:t>学年度第一学期高三语文学科导学案</w:t>
      </w:r>
    </w:p>
    <w:p>
      <w:pPr>
        <w:widowControl/>
        <w:shd w:val="clear" w:color="auto" w:fill="FFFFFF"/>
        <w:spacing w:line="32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古诗阅读</w:t>
      </w:r>
      <w:r>
        <w:rPr>
          <w:rFonts w:hint="eastAsia" w:ascii="宋体" w:hAnsi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kern w:val="0"/>
          <w:sz w:val="28"/>
          <w:szCs w:val="28"/>
        </w:rPr>
        <w:t>）——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理解概括思想内容</w:t>
      </w:r>
    </w:p>
    <w:p>
      <w:pPr>
        <w:jc w:val="center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研制人：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桑翊淇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</w:rPr>
        <w:t>审核人：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卞文惠</w:t>
      </w:r>
      <w:r>
        <w:rPr>
          <w:rFonts w:hint="eastAsia" w:ascii="楷体" w:hAnsi="楷体" w:eastAsia="楷体" w:cs="楷体"/>
          <w:b w:val="0"/>
          <w:bCs w:val="0"/>
        </w:rPr>
        <w:t xml:space="preserve">  </w:t>
      </w:r>
    </w:p>
    <w:p>
      <w:pPr>
        <w:ind w:firstLine="1470" w:firstLineChars="700"/>
        <w:rPr>
          <w:rFonts w:hint="eastAsia" w:ascii="楷体" w:hAnsi="楷体" w:eastAsia="楷体" w:cs="楷体"/>
          <w:b w:val="0"/>
          <w:bCs w:val="0"/>
          <w:u w:val="single"/>
        </w:rPr>
      </w:pPr>
      <w:r>
        <w:rPr>
          <w:rFonts w:hint="eastAsia" w:ascii="楷体" w:hAnsi="楷体" w:eastAsia="楷体" w:cs="楷体"/>
          <w:b w:val="0"/>
          <w:bCs w:val="0"/>
        </w:rPr>
        <w:t>班级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姓名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学号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授课日期</w:t>
      </w:r>
    </w:p>
    <w:p>
      <w:pPr>
        <w:snapToGrid w:val="0"/>
        <w:spacing w:line="306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本课在课程标准中的表述</w:t>
      </w:r>
    </w:p>
    <w:p>
      <w:pPr>
        <w:pStyle w:val="2"/>
        <w:tabs>
          <w:tab w:val="left" w:pos="3402"/>
        </w:tabs>
        <w:snapToGrid w:val="0"/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Times New Roman" w:hAnsi="Times New Roman"/>
          <w:lang w:eastAsia="zh-CN"/>
        </w:rPr>
        <w:t>表现出对中华优秀传统文化的兴趣，喜欢学习汉语和汉字，喜欢积累优秀古代诗文，能主动梳理和探究语言材料中蕴含的中国传统文化内容。能在自己的表达中运用富有文化意蕴的语言材料和语言形式，增强语言的表现力。能理解各类作品中涉及的文化现象和观念，能理解和包容不同的文化观念，能运用所学的知识对学习中遇到的一些文化现象发表自己的看法。关注当代语言文化现象，积极参与相关的多种语文实践活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素养导航</w:t>
      </w:r>
    </w:p>
    <w:p>
      <w:pPr>
        <w:pStyle w:val="2"/>
        <w:tabs>
          <w:tab w:val="left" w:pos="3402"/>
        </w:tabs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Times New Roman" w:hAnsi="Times New Roman"/>
          <w:lang w:eastAsia="zh-CN"/>
        </w:rPr>
        <w:t>能够在读懂内容的基础上深入理解、把握诗歌的诗句含意与内容主旨，并能提炼其哲理启示。</w:t>
      </w:r>
    </w:p>
    <w:p>
      <w:pPr>
        <w:numPr>
          <w:ilvl w:val="0"/>
          <w:numId w:val="1"/>
        </w:numPr>
        <w:snapToGrid w:val="0"/>
        <w:spacing w:line="360" w:lineRule="exact"/>
        <w:ind w:left="0" w:leftChars="0" w:firstLine="0" w:firstLineChars="0"/>
        <w:rPr>
          <w:rFonts w:hint="eastAsia" w:ascii="宋体" w:hAnsi="宋体" w:cs="宋体"/>
          <w:b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630555</wp:posOffset>
            </wp:positionV>
            <wp:extent cx="4535170" cy="2765425"/>
            <wp:effectExtent l="0" t="0" r="17780" b="0"/>
            <wp:wrapTopAndBottom/>
            <wp:docPr id="2050" name="Picture 2" descr="XY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XY5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5170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kern w:val="0"/>
          <w:szCs w:val="21"/>
        </w:rPr>
        <w:t>内容导读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1.思维导图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2.理解句意，筛选信息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(一)理解句子含意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诗句是诗歌的重要组成部分，由理解诗句到理解全篇才是读懂诗歌之道。近几年，高考命题加大了对诗句的考查力度，不再像过去那样考查如何赏句，而是重在对诗句内容、观点乃至与全篇的关联的考查，而且由考查诗句的含意到考查诗句的观点，由理解一句到理解两句，考查越来越深入。对此，考生应高度重视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(二)筛选提取信息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(1)逐联逐句地梳理、分层，根据题干准确提取信息内容。古诗的阅读范围很小，最多也就八九句，要对全诗进行扫描、筛选，然后定点提取、概括，不可有遗漏。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有时，连注释也不能遗漏，如2022年天津卷《书喜》的注释。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(2)答题要特别听从题干指令。如是概括，不要翻译或描述，有的概括其实就是要求揣摩叙描的角度，找出这个角度并稍加概括即可。即使是分析，也应先概括，再分析。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(3)答题语言最好把关键词“缝”进自己的答案，也可把这个关键词转译一下。这类题有时要点很多，注意分点、多点提取与概括。为此，应注意对隐含内容的提取与概括。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3.概括主旨，提炼哲理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  <w:t>(一)概括主旨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  <w:t>(1)确定题材。根据古诗的题材大致判断其主旨。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  <w:t>(2)抓住关键。古诗多卒章显志，要多抓尾句、尾联等关键句子，以此准确把握主旨。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  <w:t>(3)知人论世。分析诗歌的内容、主旨时，要结合作者的生活经历、主要思想倾向以及创作的主要风格来分析。还可以参照写作背景。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  <w:t>(二)提炼哲理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  <w:t>(1)要注意形与神。哲理诗中形与神的关系，就是艺术形象与哲理的关系。哲理是艺术形象的灵魂，而艺术形象则是哲理的躯壳。哲理总是因形而生，借形以寓，因此，我们应由形悟神，探求诗中的意蕴，理解诗的哲理美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  <w:t>(2)要注意情与理。哲理诗中情与理的关系，就是诗人的情感与理性观念的对立统一关系。不少古诗往往通过抒情而言志，情中有理，理中含情。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  <w:t>(3)要善于化实为虚。要从诗中所描写的具体形象和过程中抽取、提取出普遍的道理来。</w:t>
      </w:r>
    </w:p>
    <w:p>
      <w:pPr>
        <w:pStyle w:val="2"/>
        <w:numPr>
          <w:ilvl w:val="0"/>
          <w:numId w:val="2"/>
        </w:numPr>
        <w:tabs>
          <w:tab w:val="left" w:pos="3402"/>
        </w:tabs>
        <w:snapToGrid w:val="0"/>
        <w:spacing w:line="300" w:lineRule="exact"/>
        <w:rPr>
          <w:rFonts w:hint="eastAsia" w:hAnsi="宋体" w:eastAsia="宋体" w:cs="宋体"/>
          <w:b/>
          <w:bCs/>
          <w:lang w:val="en-US" w:eastAsia="zh-CN"/>
        </w:rPr>
      </w:pPr>
      <w:r>
        <w:rPr>
          <w:rFonts w:hint="eastAsia" w:hAnsi="宋体" w:eastAsia="宋体" w:cs="宋体"/>
          <w:b/>
          <w:bCs/>
          <w:lang w:val="en-US" w:eastAsia="zh-CN"/>
        </w:rPr>
        <w:t>真题导思</w:t>
      </w:r>
    </w:p>
    <w:p>
      <w:pPr>
        <w:rPr>
          <w:rFonts w:hint="eastAsia"/>
        </w:rPr>
      </w:pPr>
      <w:r>
        <w:rPr>
          <w:rFonts w:hint="eastAsia"/>
        </w:rPr>
        <w:t>(2021·新高考Ⅱ)阅读下面这首宋诗，完成后面任务。</w:t>
      </w:r>
    </w:p>
    <w:p>
      <w:pPr>
        <w:jc w:val="center"/>
        <w:rPr>
          <w:rFonts w:hint="eastAsia"/>
        </w:rPr>
      </w:pPr>
      <w:r>
        <w:rPr>
          <w:rFonts w:hint="eastAsia"/>
        </w:rPr>
        <w:t>示儿子</w:t>
      </w:r>
    </w:p>
    <w:p>
      <w:pPr>
        <w:jc w:val="center"/>
        <w:rPr>
          <w:rFonts w:hint="eastAsia"/>
        </w:rPr>
      </w:pPr>
      <w:r>
        <w:rPr>
          <w:rFonts w:hint="eastAsia"/>
        </w:rPr>
        <w:t>陆　游</w:t>
      </w:r>
    </w:p>
    <w:p>
      <w:pPr>
        <w:jc w:val="center"/>
        <w:rPr>
          <w:rFonts w:hint="eastAsia"/>
        </w:rPr>
      </w:pPr>
      <w:r>
        <w:rPr>
          <w:rFonts w:hint="eastAsia"/>
        </w:rPr>
        <w:t>禄食无功我自知，汝曹何以报明时？</w:t>
      </w:r>
    </w:p>
    <w:p>
      <w:pPr>
        <w:jc w:val="center"/>
        <w:rPr>
          <w:rFonts w:hint="eastAsia"/>
        </w:rPr>
      </w:pPr>
      <w:r>
        <w:rPr>
          <w:rFonts w:hint="eastAsia"/>
        </w:rPr>
        <w:t>为农为士亦奚异，事国事亲惟不欺。</w:t>
      </w:r>
    </w:p>
    <w:p>
      <w:pPr>
        <w:jc w:val="center"/>
        <w:rPr>
          <w:rFonts w:hint="eastAsia"/>
        </w:rPr>
      </w:pPr>
      <w:r>
        <w:rPr>
          <w:rFonts w:hint="eastAsia"/>
        </w:rPr>
        <w:t>道在六经宁有尽，躬耕百亩可无饥。</w:t>
      </w:r>
    </w:p>
    <w:p>
      <w:pPr>
        <w:jc w:val="center"/>
        <w:rPr>
          <w:rFonts w:hint="eastAsia"/>
        </w:rPr>
      </w:pPr>
      <w:r>
        <w:rPr>
          <w:rFonts w:hint="eastAsia"/>
        </w:rPr>
        <w:t>最亲切处今相付，熟读周公七月诗[注]。</w:t>
      </w:r>
    </w:p>
    <w:p>
      <w:r>
        <w:rPr>
          <w:rFonts w:hint="eastAsia"/>
        </w:rPr>
        <w:t>注　七月诗：指《诗经·豳风·七月》，是一首描写农民劳作和生活的农事诗。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1.下面是本诗的思路导图，请结合文本填出空缺内容。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6062980" cy="2505075"/>
            <wp:effectExtent l="0" t="0" r="0" b="0"/>
            <wp:docPr id="3074" name="Picture 2" descr="XY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XY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298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2.下列对这首诗的理解和赏析，不正确的一项是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A.本诗的首联以问句领起全篇，自然引出下文诗人对儿子的谆谆教诲。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B.诗人指出，不论是侍奉父母还是服务国家，“不欺”都是至关重要的。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C.诗人认为，生逢“明时”不必读书求仕，“躬耕”才是一种理想状态。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D.诗人在最后强调，自己传授给儿子的人生道理是最为真切、确实的。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3.诗人指出“道在六经宁有尽”，又让儿子“熟读周公七月诗”，对此你是如何理解的？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snapToGrid w:val="0"/>
        <w:spacing w:line="360" w:lineRule="exact"/>
        <w:ind w:left="0" w:leftChars="0" w:firstLine="0" w:firstLineChars="0"/>
        <w:jc w:val="both"/>
        <w:rPr>
          <w:rFonts w:hint="eastAsia" w:ascii="宋体" w:hAnsi="宋体" w:cs="宋体"/>
          <w:b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Cs w:val="21"/>
          <w:lang w:val="en-US" w:eastAsia="zh-CN"/>
        </w:rPr>
        <w:t>关联高考·类题延读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leftChars="0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1.诗的最后两句有何含意？请简要分析。(2018全国Ⅰ卷《野歌》第15题)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leftChars="0"/>
        <w:jc w:val="both"/>
        <w:rPr>
          <w:rFonts w:hint="eastAsia" w:ascii="楷体" w:hAnsi="楷体" w:eastAsia="楷体" w:cs="楷体"/>
          <w:b w:val="0"/>
          <w:bCs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Cs w:val="21"/>
          <w:lang w:val="en-US" w:eastAsia="zh-CN"/>
        </w:rPr>
        <w:t>寒风又变为春柳，条条看即烟濛濛。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leftChars="0"/>
        <w:jc w:val="both"/>
        <w:rPr>
          <w:rFonts w:hint="eastAsia" w:ascii="楷体" w:hAnsi="楷体" w:eastAsia="楷体" w:cs="楷体"/>
          <w:b w:val="0"/>
          <w:bCs/>
          <w:kern w:val="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360" w:lineRule="exact"/>
        <w:ind w:leftChars="0"/>
        <w:jc w:val="both"/>
        <w:rPr>
          <w:rFonts w:hint="eastAsia" w:ascii="楷体" w:hAnsi="楷体" w:eastAsia="楷体" w:cs="楷体"/>
          <w:b w:val="0"/>
          <w:bCs/>
          <w:kern w:val="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360" w:lineRule="exact"/>
        <w:ind w:leftChars="0"/>
        <w:jc w:val="both"/>
        <w:rPr>
          <w:rFonts w:hint="eastAsia" w:ascii="楷体" w:hAnsi="楷体" w:eastAsia="楷体" w:cs="楷体"/>
          <w:b w:val="0"/>
          <w:bCs/>
          <w:kern w:val="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360" w:lineRule="exact"/>
        <w:ind w:leftChars="0"/>
        <w:jc w:val="both"/>
        <w:rPr>
          <w:rFonts w:hint="eastAsia" w:ascii="楷体" w:hAnsi="楷体" w:eastAsia="楷体" w:cs="楷体"/>
          <w:b w:val="0"/>
          <w:bCs/>
          <w:kern w:val="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360" w:lineRule="exact"/>
        <w:ind w:leftChars="0"/>
        <w:jc w:val="both"/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  <w:t>方法点拨：</w:t>
      </w:r>
    </w:p>
    <w:p>
      <w:pPr>
        <w:widowControl w:val="0"/>
        <w:numPr>
          <w:ilvl w:val="0"/>
          <w:numId w:val="3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u w:val="single"/>
          <w:lang w:val="en-US" w:eastAsia="zh-CN"/>
        </w:rPr>
        <w:t>准确理解字面(表面)意思。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firstLine="420" w:firstLineChars="200"/>
        <w:jc w:val="both"/>
        <w:rPr>
          <w:rFonts w:hint="eastAsia" w:ascii="宋体" w:hAnsi="宋体" w:cs="宋体"/>
          <w:b w:val="0"/>
          <w:bCs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u w:val="single"/>
          <w:lang w:val="en-US" w:eastAsia="zh-CN"/>
        </w:rPr>
        <w:t>对于一首诗词，我们想要领会其中的深意，首先需要正确理解文字的意思。通过填充省略、调整语序、词语活用等手法准确理解字面意义。如“道在六经宁有尽”中的反问副词“宁”，对理解该句句意至关重要。</w:t>
      </w:r>
    </w:p>
    <w:p>
      <w:pPr>
        <w:widowControl w:val="0"/>
        <w:numPr>
          <w:ilvl w:val="0"/>
          <w:numId w:val="3"/>
        </w:numPr>
        <w:snapToGrid w:val="0"/>
        <w:spacing w:line="360" w:lineRule="exact"/>
        <w:ind w:left="0" w:leftChars="0" w:firstLine="0" w:firstLineChars="0"/>
        <w:jc w:val="both"/>
        <w:rPr>
          <w:rFonts w:hint="eastAsia" w:ascii="宋体" w:hAnsi="宋体" w:cs="宋体"/>
          <w:b w:val="0"/>
          <w:bCs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u w:val="single"/>
          <w:lang w:val="en-US" w:eastAsia="zh-CN"/>
        </w:rPr>
        <w:t>揣摩深层含意。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leftChars="0" w:firstLine="420" w:firstLineChars="200"/>
        <w:jc w:val="both"/>
        <w:rPr>
          <w:rFonts w:hint="eastAsia" w:ascii="宋体" w:hAnsi="宋体" w:cs="宋体"/>
          <w:b w:val="0"/>
          <w:bCs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u w:val="single"/>
          <w:lang w:val="en-US" w:eastAsia="zh-CN"/>
        </w:rPr>
        <w:t>结合诗句的上下文乃至全篇，分析该句的意象及其所使用的用典、双关等表达技巧，挖掘句子的深层意蕴，尤其是诗句背后的情感(理趣)。这里的分析技巧是为“理解”服务的。如分析双关手法，要把其另一层意思理解出来。又如“熟读周公七月诗”所用周公七月诗的典故，只有理解了这个典故义，才能明白陆游教子的真正目的。</w:t>
      </w:r>
    </w:p>
    <w:p>
      <w:pPr>
        <w:widowControl w:val="0"/>
        <w:numPr>
          <w:ilvl w:val="0"/>
          <w:numId w:val="3"/>
        </w:numPr>
        <w:snapToGrid w:val="0"/>
        <w:spacing w:line="360" w:lineRule="exact"/>
        <w:ind w:left="0" w:leftChars="0" w:firstLine="0" w:firstLineChars="0"/>
        <w:jc w:val="both"/>
        <w:rPr>
          <w:rFonts w:hint="eastAsia" w:ascii="宋体" w:hAnsi="宋体" w:cs="宋体"/>
          <w:b w:val="0"/>
          <w:bCs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u w:val="single"/>
          <w:lang w:val="en-US" w:eastAsia="zh-CN"/>
        </w:rPr>
        <w:t>答题思路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leftChars="0" w:firstLine="420" w:firstLineChars="200"/>
        <w:jc w:val="both"/>
        <w:rPr>
          <w:rFonts w:hint="eastAsia" w:ascii="宋体" w:hAnsi="宋体" w:cs="宋体"/>
          <w:b w:val="0"/>
          <w:bCs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u w:val="single"/>
          <w:lang w:val="en-US" w:eastAsia="zh-CN"/>
        </w:rPr>
        <w:t>由词到句(先解释关键词语，后说整句意思)、由象到情(先说意象再到深层情感)、由言及理(由表层意思到内蕴的道理)。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leftChars="0"/>
        <w:jc w:val="both"/>
        <w:rPr>
          <w:rFonts w:hint="eastAsia" w:ascii="楷体" w:hAnsi="楷体" w:eastAsia="楷体" w:cs="楷体"/>
          <w:b w:val="0"/>
          <w:bCs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Cs w:val="21"/>
          <w:lang w:val="en-US" w:eastAsia="zh-CN"/>
        </w:rPr>
        <w:br w:type="page"/>
      </w:r>
    </w:p>
    <w:p>
      <w:pPr>
        <w:spacing w:line="360" w:lineRule="exact"/>
        <w:jc w:val="center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28"/>
          <w:szCs w:val="28"/>
        </w:rPr>
        <w:t>—202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b/>
          <w:bCs/>
          <w:sz w:val="28"/>
          <w:szCs w:val="28"/>
        </w:rPr>
        <w:t>学年度第一学期高三语文学科作业</w:t>
      </w:r>
    </w:p>
    <w:p>
      <w:pPr>
        <w:widowControl/>
        <w:shd w:val="clear" w:color="auto" w:fill="FFFFFF"/>
        <w:spacing w:line="32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古诗阅读</w:t>
      </w:r>
      <w:r>
        <w:rPr>
          <w:rFonts w:hint="eastAsia" w:ascii="宋体" w:hAnsi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kern w:val="0"/>
          <w:sz w:val="28"/>
          <w:szCs w:val="28"/>
        </w:rPr>
        <w:t>）——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理解概括思想内容</w:t>
      </w:r>
    </w:p>
    <w:p>
      <w:pPr>
        <w:jc w:val="center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研制人：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桑翊淇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</w:rPr>
        <w:t>审核人：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卞文惠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24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 xml:space="preserve"> 班级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姓名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学号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时间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eastAsia="zh-CN"/>
        </w:rPr>
        <w:t>作业时长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  <w:t>45分钟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</w:rPr>
        <w:t xml:space="preserve"> </w:t>
      </w:r>
    </w:p>
    <w:p>
      <w:pPr>
        <w:numPr>
          <w:ilvl w:val="0"/>
          <w:numId w:val="4"/>
        </w:numPr>
        <w:spacing w:line="300" w:lineRule="exact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巩固导练（</w:t>
      </w:r>
      <w:r>
        <w:rPr>
          <w:rFonts w:hint="eastAsia" w:ascii="宋体" w:hAnsi="宋体"/>
          <w:b/>
          <w:szCs w:val="21"/>
          <w:lang w:val="en-US" w:eastAsia="zh-CN"/>
        </w:rPr>
        <w:t>5分钟</w:t>
      </w:r>
      <w:r>
        <w:rPr>
          <w:rFonts w:hint="eastAsia" w:ascii="宋体" w:hAnsi="宋体"/>
          <w:b/>
          <w:szCs w:val="21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1.补写出下列句子中的空缺部分。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(1)柳宗元《种树郭橐驼传》中认为，一般种树的人不是撒手不管而是关心太过，什么都放不下，旦视暮抚，更有甚者，“__________________，__________________”，这些压抑甚至扼杀了树木的生机。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(2)王维《山居秋暝》中，由写景转为写人，采用了“未见其人，先闻其声”的写法的诗句是“____________，____________”。</w:t>
      </w: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(3)音乐无形，难以摹状，才华横溢的诗人往往从侧面着笔，以听者反应来凸显音乐的感染力，如“______________，_____________”。</w:t>
      </w:r>
    </w:p>
    <w:p>
      <w:pPr>
        <w:pStyle w:val="2"/>
        <w:numPr>
          <w:ilvl w:val="0"/>
          <w:numId w:val="5"/>
        </w:numPr>
        <w:tabs>
          <w:tab w:val="left" w:pos="3402"/>
        </w:tabs>
        <w:snapToGrid w:val="0"/>
        <w:spacing w:line="300" w:lineRule="exac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eastAsia="zh-CN"/>
        </w:rPr>
        <w:t>拓展</w:t>
      </w:r>
      <w:r>
        <w:rPr>
          <w:rFonts w:hint="eastAsia" w:hAnsi="宋体"/>
          <w:b/>
          <w:szCs w:val="21"/>
        </w:rPr>
        <w:t>导练</w:t>
      </w:r>
      <w:r>
        <w:rPr>
          <w:rFonts w:hint="eastAsia" w:hAnsi="宋体"/>
          <w:b/>
          <w:szCs w:val="21"/>
          <w:lang w:eastAsia="zh-CN"/>
        </w:rPr>
        <w:t>（</w:t>
      </w:r>
      <w:r>
        <w:rPr>
          <w:rFonts w:hint="eastAsia" w:hAnsi="宋体"/>
          <w:b/>
          <w:szCs w:val="21"/>
          <w:lang w:val="en-US" w:eastAsia="zh-CN"/>
        </w:rPr>
        <w:t>20分钟</w:t>
      </w:r>
      <w:r>
        <w:rPr>
          <w:rFonts w:hint="eastAsia" w:hAnsi="宋体"/>
          <w:b/>
          <w:szCs w:val="21"/>
          <w:lang w:eastAsia="zh-CN"/>
        </w:rPr>
        <w:t>）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/>
        </w:rPr>
      </w:pPr>
      <w:r>
        <w:rPr>
          <w:rFonts w:hint="eastAsia"/>
        </w:rPr>
        <w:t>(2019·全国Ⅰ)阅读下面这首宋诗，完成后面题目。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题许道宁画[注]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陈与义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满眼长江水，苍然何郡山？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向来万里意，今在一窗间。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众木俱含晚，孤云遂不还。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center"/>
        <w:rPr>
          <w:rFonts w:hint="eastAsia"/>
        </w:rPr>
      </w:pPr>
      <w:r>
        <w:rPr>
          <w:rFonts w:hint="eastAsia"/>
        </w:rPr>
        <w:t>此中有佳句，吟断不相关。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left"/>
        <w:rPr>
          <w:rFonts w:hint="eastAsia"/>
        </w:rPr>
      </w:pPr>
      <w:r>
        <w:rPr>
          <w:rFonts w:hint="eastAsia"/>
        </w:rPr>
        <w:t>注　许道宁：北宋画家。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2.下列对这首诗的赏析，不正确的一项是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A.这首题画诗写景兼抒情，并未刻意进行雕琢，却能够于简淡中见新奇。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B.山水是这幅画的主要元素，特别是江水，占据了画面上大部分的篇幅。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C.诗人透过一扇小窗远距离欣赏这幅画作，领略其表现的辽阔万里之势。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D.颈联具体写到苍茫暮色中的树木与浮云，也蕴含了欣赏者的主观感受。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依据此诗内容，我命制的题目是：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  <w:r>
        <w:rPr>
          <w:rFonts w:hint="eastAsia"/>
        </w:rPr>
        <w:t>依据命题，我提供的参考答案和评分标准是：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bCs/>
          <w:color w:val="000000"/>
          <w:szCs w:val="21"/>
        </w:rPr>
        <w:t>★</w:t>
      </w:r>
      <w:r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  <w:t>三、选做题（15分钟）</w:t>
      </w:r>
    </w:p>
    <w:p>
      <w:pPr>
        <w:spacing w:line="300" w:lineRule="exact"/>
        <w:rPr>
          <w:rFonts w:hint="eastAsia"/>
        </w:rPr>
      </w:pPr>
      <w:r>
        <w:rPr>
          <w:rFonts w:hint="eastAsia"/>
        </w:rPr>
        <w:t>(2020·江苏)阅读下面这首宋诗，完成后面题目。</w:t>
      </w:r>
    </w:p>
    <w:p>
      <w:pPr>
        <w:spacing w:line="300" w:lineRule="exact"/>
        <w:jc w:val="center"/>
        <w:rPr>
          <w:rFonts w:hint="eastAsia"/>
        </w:rPr>
      </w:pPr>
      <w:r>
        <w:rPr>
          <w:rFonts w:hint="eastAsia"/>
        </w:rPr>
        <w:t>送沈康知常州</w:t>
      </w:r>
    </w:p>
    <w:p>
      <w:pPr>
        <w:spacing w:line="300" w:lineRule="exact"/>
        <w:jc w:val="center"/>
        <w:rPr>
          <w:rFonts w:hint="eastAsia"/>
        </w:rPr>
      </w:pPr>
      <w:r>
        <w:rPr>
          <w:rFonts w:hint="eastAsia"/>
        </w:rPr>
        <w:t>王安石</w:t>
      </w:r>
    </w:p>
    <w:p>
      <w:pPr>
        <w:spacing w:line="300" w:lineRule="exact"/>
        <w:jc w:val="center"/>
        <w:rPr>
          <w:rFonts w:hint="eastAsia"/>
        </w:rPr>
      </w:pPr>
      <w:r>
        <w:rPr>
          <w:rFonts w:hint="eastAsia"/>
        </w:rPr>
        <w:t>作客兰陵①迹已陈，为传谣俗记州民。</w:t>
      </w:r>
    </w:p>
    <w:p>
      <w:pPr>
        <w:spacing w:line="300" w:lineRule="exact"/>
        <w:jc w:val="center"/>
        <w:rPr>
          <w:rFonts w:hint="eastAsia"/>
        </w:rPr>
      </w:pPr>
      <w:r>
        <w:rPr>
          <w:rFonts w:hint="eastAsia"/>
        </w:rPr>
        <w:t>沟塍半废田畴薄，厨传②相仍市井贫。</w:t>
      </w:r>
    </w:p>
    <w:p>
      <w:pPr>
        <w:spacing w:line="300" w:lineRule="exact"/>
        <w:jc w:val="center"/>
        <w:rPr>
          <w:rFonts w:hint="eastAsia"/>
        </w:rPr>
      </w:pPr>
      <w:r>
        <w:rPr>
          <w:rFonts w:hint="eastAsia"/>
        </w:rPr>
        <w:t>常恐劳人轻白屋，忽逢佳士得朱轮。</w:t>
      </w:r>
    </w:p>
    <w:p>
      <w:pPr>
        <w:spacing w:line="300" w:lineRule="exact"/>
        <w:jc w:val="center"/>
        <w:rPr>
          <w:rFonts w:hint="eastAsia"/>
        </w:rPr>
      </w:pPr>
      <w:r>
        <w:rPr>
          <w:rFonts w:hint="eastAsia"/>
        </w:rPr>
        <w:t>殷勤话此还惆怅，最忆荆溪两岸春。</w:t>
      </w: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/>
        </w:rPr>
        <w:t>注　①兰陵：古地名，诗中代指常州。嘉祐二年王安石知常州，嘉祐三年诏沈康知常州。②厨传：古代供应过客食宿、车马的处所。</w: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4.(改编题)下列对这首诗的理解和赏析，不正确的一项是</w: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A.诗的首联就表明了本诗的写作目的：向朋友介绍常州的风土人情。</w: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B.王安石虽然已经不再担任常州知州，但从诗中仍可看出他对此地百姓的深情。</w: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C.颈联的“忽”字既有对朋友去常州任职的惊异，又有对常州得到好官的庆幸。</w: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D.因沈、王二人的特殊身份，本诗没有抒发离愁别绪，而更像是工作交接。</w: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5.如果你是沈康，通过这首送别诗，你会得到关于常州的哪些信息？请简要分析。</w:t>
      </w: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261"/>
        </w:tabs>
        <w:adjustRightInd w:val="0"/>
        <w:snapToGrid w:val="0"/>
        <w:spacing w:line="340" w:lineRule="exact"/>
        <w:rPr>
          <w:rFonts w:hint="eastAsia"/>
          <w:szCs w:val="20"/>
          <w:lang w:eastAsia="zh-CN"/>
        </w:rPr>
      </w:pPr>
      <w:r>
        <w:rPr>
          <w:rFonts w:hint="eastAsia" w:ascii="宋体" w:hAnsi="宋体" w:eastAsia="宋体" w:cs="Times New Roman"/>
          <w:b/>
          <w:szCs w:val="21"/>
        </w:rPr>
        <w:t>四、补充练习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eastAsia="zh-CN"/>
        </w:rPr>
        <w:t>（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val="en-US" w:eastAsia="zh-CN"/>
        </w:rPr>
        <w:t>5分钟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1" w:firstLineChars="4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auto"/>
          <w:sz w:val="18"/>
          <w:szCs w:val="18"/>
          <w:lang w:eastAsia="zh-CN"/>
        </w:rPr>
        <w:t>（2024届福建省高三三模）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阅读下面这首唐诗，完成下面</w:t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  <w:lang w:val="en-US" w:eastAsia="zh-CN"/>
        </w:rPr>
        <w:t>小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center"/>
        <w:rPr>
          <w:color w:val="000000"/>
          <w:sz w:val="18"/>
          <w:szCs w:val="18"/>
        </w:rPr>
      </w:pPr>
      <w:r>
        <w:rPr>
          <w:rFonts w:ascii="楷体" w:hAnsi="楷体" w:eastAsia="楷体" w:cs="楷体"/>
          <w:b/>
          <w:color w:val="000000"/>
          <w:sz w:val="18"/>
          <w:szCs w:val="18"/>
        </w:rPr>
        <w:t>守愚</w:t>
      </w:r>
      <w:r>
        <w:rPr>
          <w:rFonts w:ascii="Cambria Math" w:hAnsi="Cambria Math" w:eastAsia="Cambria Math" w:cs="Cambria Math"/>
          <w:color w:val="000000"/>
          <w:sz w:val="18"/>
          <w:szCs w:val="18"/>
          <w:vertAlign w:val="superscript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center"/>
        <w:rPr>
          <w:color w:val="000000"/>
          <w:sz w:val="18"/>
          <w:szCs w:val="18"/>
        </w:rPr>
      </w:pPr>
      <w:r>
        <w:rPr>
          <w:rFonts w:ascii="楷体" w:hAnsi="楷体" w:eastAsia="楷体" w:cs="楷体"/>
          <w:color w:val="000000"/>
          <w:sz w:val="18"/>
          <w:szCs w:val="18"/>
        </w:rPr>
        <w:t>韩偓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60" w:firstLineChars="200"/>
        <w:jc w:val="center"/>
        <w:textAlignment w:val="center"/>
        <w:rPr>
          <w:rFonts w:hint="eastAsia" w:ascii="楷体" w:hAnsi="楷体" w:eastAsia="楷体" w:cs="楷体"/>
          <w:color w:val="000000"/>
          <w:sz w:val="18"/>
          <w:szCs w:val="18"/>
        </w:rPr>
      </w:pPr>
      <w:r>
        <w:rPr>
          <w:rFonts w:hint="eastAsia" w:ascii="楷体" w:hAnsi="楷体" w:eastAsia="楷体" w:cs="楷体"/>
          <w:color w:val="000000"/>
          <w:sz w:val="18"/>
          <w:szCs w:val="18"/>
        </w:rPr>
        <w:t>深院寥寥竹荫廊，披衣敧枕</w:t>
      </w:r>
      <w:r>
        <w:rPr>
          <w:rFonts w:hint="eastAsia" w:ascii="楷体" w:hAnsi="楷体" w:eastAsia="楷体" w:cs="楷体"/>
          <w:color w:val="000000"/>
          <w:sz w:val="18"/>
          <w:szCs w:val="18"/>
          <w:vertAlign w:val="superscript"/>
        </w:rPr>
        <w:t>②</w:t>
      </w:r>
      <w:r>
        <w:rPr>
          <w:rFonts w:hint="eastAsia" w:ascii="楷体" w:hAnsi="楷体" w:eastAsia="楷体" w:cs="楷体"/>
          <w:color w:val="000000"/>
          <w:sz w:val="18"/>
          <w:szCs w:val="18"/>
        </w:rPr>
        <w:t>过年芳。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60" w:firstLineChars="200"/>
        <w:jc w:val="center"/>
        <w:textAlignment w:val="center"/>
        <w:rPr>
          <w:rFonts w:hint="eastAsia" w:ascii="楷体" w:hAnsi="楷体" w:eastAsia="楷体" w:cs="楷体"/>
          <w:color w:val="000000"/>
          <w:sz w:val="18"/>
          <w:szCs w:val="18"/>
        </w:rPr>
      </w:pPr>
      <w:r>
        <w:rPr>
          <w:rFonts w:hint="eastAsia" w:ascii="楷体" w:hAnsi="楷体" w:eastAsia="楷体" w:cs="楷体"/>
          <w:color w:val="000000"/>
          <w:sz w:val="18"/>
          <w:szCs w:val="18"/>
        </w:rPr>
        <w:t>守愚不觉世途险，无事始知春日长。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60" w:firstLineChars="200"/>
        <w:jc w:val="center"/>
        <w:textAlignment w:val="center"/>
        <w:rPr>
          <w:rFonts w:hint="eastAsia" w:ascii="楷体" w:hAnsi="楷体" w:eastAsia="楷体" w:cs="楷体"/>
          <w:color w:val="000000"/>
          <w:sz w:val="18"/>
          <w:szCs w:val="18"/>
        </w:rPr>
      </w:pPr>
      <w:r>
        <w:rPr>
          <w:rFonts w:hint="eastAsia" w:ascii="楷体" w:hAnsi="楷体" w:eastAsia="楷体" w:cs="楷体"/>
          <w:color w:val="000000"/>
          <w:sz w:val="18"/>
          <w:szCs w:val="18"/>
        </w:rPr>
        <w:t>一亩落花围隙地，半竿浓日界空墙。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60" w:firstLineChars="200"/>
        <w:jc w:val="center"/>
        <w:textAlignment w:val="center"/>
        <w:rPr>
          <w:color w:val="000000"/>
          <w:sz w:val="18"/>
          <w:szCs w:val="18"/>
        </w:rPr>
      </w:pPr>
      <w:r>
        <w:rPr>
          <w:rFonts w:hint="eastAsia" w:ascii="楷体" w:hAnsi="楷体" w:eastAsia="楷体" w:cs="楷体"/>
          <w:color w:val="000000"/>
          <w:sz w:val="18"/>
          <w:szCs w:val="18"/>
        </w:rPr>
        <w:t>今来自责趋时懒，翻恨松轩书满床。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/>
        <w:jc w:val="left"/>
        <w:textAlignment w:val="center"/>
        <w:rPr>
          <w:color w:val="000000"/>
          <w:sz w:val="18"/>
          <w:szCs w:val="18"/>
        </w:rPr>
      </w:pPr>
      <w:r>
        <w:rPr>
          <w:rFonts w:ascii="楷体" w:hAnsi="楷体" w:eastAsia="楷体" w:cs="楷体"/>
          <w:color w:val="000000"/>
          <w:sz w:val="18"/>
          <w:szCs w:val="18"/>
        </w:rPr>
        <w:t>【注】①本诗为诗人归家修养时所作。②敧枕：靠着枕头。</w:t>
      </w:r>
    </w:p>
    <w:p>
      <w:pPr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6.下列对这首诗的理解和赏析，不正确的一项是（   ）（3分）</w:t>
      </w:r>
    </w:p>
    <w:p>
      <w:pPr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A.首联呈现了诗人的生活环境，也写出了他在归家修养时的生活状态。</w:t>
      </w:r>
    </w:p>
    <w:p>
      <w:pPr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B.颔联承接首联两句，既写自己守愚无事，也暗指过去“仕途险恶”。</w:t>
      </w:r>
    </w:p>
    <w:p>
      <w:pPr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C.颈联描述居所周围的景象，花落满地，日晒竹竿，让诗人倍感宁静。</w:t>
      </w:r>
    </w:p>
    <w:p>
      <w:pPr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D.本诗中的“守愚”与陶渊明《归园田居》中的“守拙”有相似涵义。</w:t>
      </w:r>
    </w:p>
    <w:p>
      <w:pPr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7.有人评价尾联属于正话反说，你是否同意？请结合全诗简要分析。（6分）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 Math">
    <w:altName w:val="Kingsoft Math"/>
    <w:panose1 w:val="02040503050406030204"/>
    <w:charset w:val="01"/>
    <w:family w:val="roman"/>
    <w:pitch w:val="default"/>
    <w:sig w:usb0="00000000" w:usb1="00000000" w:usb2="02000000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67FB3"/>
    <w:multiLevelType w:val="singleLevel"/>
    <w:tmpl w:val="96E67F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7E7446"/>
    <w:multiLevelType w:val="singleLevel"/>
    <w:tmpl w:val="997E74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FC43DA8"/>
    <w:multiLevelType w:val="singleLevel"/>
    <w:tmpl w:val="BFC43D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DEE4E17"/>
    <w:multiLevelType w:val="singleLevel"/>
    <w:tmpl w:val="1DEE4E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7574DD8"/>
    <w:multiLevelType w:val="singleLevel"/>
    <w:tmpl w:val="77574DD8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Y2YzYzVhNjIyYjcwNGQ3MGIzMWQ0YzgzYTAyNGIifQ=="/>
    <w:docVar w:name="KSO_WPS_MARK_KEY" w:val="93c6b1c5-65fc-43d8-8592-c20ab252eba3"/>
  </w:docVars>
  <w:rsids>
    <w:rsidRoot w:val="3A297AAC"/>
    <w:rsid w:val="01E30197"/>
    <w:rsid w:val="12784761"/>
    <w:rsid w:val="270340BA"/>
    <w:rsid w:val="2D724757"/>
    <w:rsid w:val="38EC6EA9"/>
    <w:rsid w:val="39F634E7"/>
    <w:rsid w:val="3A297AAC"/>
    <w:rsid w:val="58775974"/>
    <w:rsid w:val="78F41986"/>
    <w:rsid w:val="FAEFC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3010</Words>
  <Characters>3208</Characters>
  <Lines>0</Lines>
  <Paragraphs>0</Paragraphs>
  <TotalTime>0</TotalTime>
  <ScaleCrop>false</ScaleCrop>
  <LinksUpToDate>false</LinksUpToDate>
  <CharactersWithSpaces>3298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2024-10-30T16:34:00Z</dcterms:created>
  <dc:creator>。</dc:creator>
  <cp:lastModifiedBy>zhuzhugongzhu</cp:lastModifiedBy>
  <dcterms:modified xsi:type="dcterms:W3CDTF">2025-07-07T08:26:00Z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F797820FE5BC4A3691A4DD77CF35BF5E_13</vt:lpwstr>
  </property>
  <property fmtid="{D5CDD505-2E9C-101B-9397-08002B2CF9AE}" pid="4" name="KSOTemplateDocerSaveRecord">
    <vt:lpwstr>eyJoZGlkIjoiNTI5YTk5M2NjNzRhOTk5NjhhZGJmY2Y1NWRlZjE2Y2IiLCJ1c2VySWQiOiI0MjkxMTk3ODMifQ==</vt:lpwstr>
  </property>
</Properties>
</file>