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6DBD2">
      <w:pPr>
        <w:jc w:val="center"/>
        <w:rPr>
          <w:rFonts w:hint="eastAsia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28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</w:rPr>
        <w:t>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三</w:t>
      </w:r>
    </w:p>
    <w:p w14:paraId="1159429E">
      <w:pPr>
        <w:ind w:left="2148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胡家珍</w:t>
      </w:r>
    </w:p>
    <w:p w14:paraId="21154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20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分钟</w:t>
      </w:r>
    </w:p>
    <w:p w14:paraId="6F118D55">
      <w:pPr>
        <w:widowControl/>
        <w:jc w:val="left"/>
        <w:rPr>
          <w:rFonts w:hint="eastAsia" w:ascii="宋体" w:hAnsi="宋体" w:cs="宋体"/>
          <w:b/>
          <w:kern w:val="0"/>
          <w:szCs w:val="21"/>
        </w:rPr>
      </w:pPr>
    </w:p>
    <w:p w14:paraId="42F0C69E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一、选择题</w:t>
      </w:r>
    </w:p>
    <w:p w14:paraId="3AC14FB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战国时期，魏国和秦国相继出现一种由国君任免的，身为百官之长的“相”职及统领诸军的“将”职。“相”之下有御史、执法、司徒等，“将”之下有国尉、都尉、司马等。“相”“将”职务的设置</w:t>
      </w:r>
    </w:p>
    <w:p w14:paraId="3C57A7B6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A．破除了选官中的门第界限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B．标志着中央集权体制建立</w:t>
      </w:r>
    </w:p>
    <w:p w14:paraId="671ABD84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C．加强了君主对政权的控制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D．旨在扩大政权的统治基础</w:t>
      </w:r>
    </w:p>
    <w:p w14:paraId="77DA0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2．商鞅认为，国家要富强就必须依靠农民和战士，故“平权衡，正度量，调轻重，决裂阡陌，教民耕战。”由此可知，这一主张</w:t>
      </w:r>
    </w:p>
    <w:p w14:paraId="1F543BA2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A．适应了富国强兵的需求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B．确立了中央集权体制</w:t>
      </w:r>
    </w:p>
    <w:p w14:paraId="0F4611D0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C．旨在维护旧贵族的利益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D．体现了重农抑商政策</w:t>
      </w:r>
    </w:p>
    <w:p w14:paraId="43680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周代的爵位获得主要根据贵族的传统身份和宗法地位，而战国秦汉时期的军功爵制为平民通过军功获取爵位、改变身份提供了可能。有学者评价，“军爵塑造新社会，把包括庶民在内的人民都组织到一元化的秩序中去”。据此可知军功爵制的确立</w:t>
      </w:r>
    </w:p>
    <w:p w14:paraId="6CE33F22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A．标志着封建官僚制度的形成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B．加强了专制主义集权</w:t>
      </w:r>
    </w:p>
    <w:p w14:paraId="68493B6B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C．推动社会成员身份趋于平等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D．规范了官员考核制度</w:t>
      </w:r>
    </w:p>
    <w:p w14:paraId="2CD5B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孝文帝之前，北魏官员不设俸禄。484年，在冯太后主持下，孝文帝诏令建立了以农业赋税为基础的百官俸禄制。迁都洛阳后，他将在职宗室、武人都纳入考课机制，实行三年一考，并设置精细的考核标准。这些措施旨在</w:t>
      </w:r>
    </w:p>
    <w:p w14:paraId="67A93438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A．整顿改善吏治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B．推进基层治理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04274D3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C．减轻百姓负担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D．重视官员选拔</w:t>
      </w:r>
    </w:p>
    <w:p w14:paraId="34F90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．南宋学者叶适在《水心别集》中说：“唐失其道，化内地为藩镇，内外皆坚，而人至不能自安；本朝反其弊，使内外皆柔，虽能自安，而有大不可安者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。”</w:t>
      </w:r>
      <w:r>
        <w:rPr>
          <w:rFonts w:hint="eastAsia" w:ascii="宋体" w:hAnsi="宋体" w:eastAsia="宋体" w:cs="宋体"/>
          <w:sz w:val="21"/>
          <w:szCs w:val="21"/>
        </w:rPr>
        <w:t>材料中“大不可安者”主要是指</w:t>
      </w:r>
    </w:p>
    <w:p w14:paraId="24DF90C1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A．构力分割过细形成积贫积弱局面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B．强干弱枝措施导致边防空虚</w:t>
      </w:r>
    </w:p>
    <w:p w14:paraId="7CDA5976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C．宽仁治国使中央政府掌控力下降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D．王安石变法引发政局的动荡</w:t>
      </w:r>
    </w:p>
    <w:p w14:paraId="72AEC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．“一条鞭法”在部分地区推行后，有官员批评该法使农民“以匮乏为虑者”“非布帛、五谷不足也，银不足耳”“民有终身无银，而不能终岁无衣、终日无食”。由此可见，“一条鞭法”</w:t>
      </w:r>
    </w:p>
    <w:p w14:paraId="2616DF4F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A．与当时主要经济形态有冲突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B．难以切实减弱人身束缚</w:t>
      </w:r>
    </w:p>
    <w:p w14:paraId="1D88B3F0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C．在执行过程中存在敛财乱象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D．触动封建地主阶级利益</w:t>
      </w:r>
    </w:p>
    <w:p w14:paraId="5E358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1895年康有为主张开议院，后又提出设制度局，负责“审定全规，重立典法”，“撰叙仪制官制诸规则”，甚至“酌定宪法”；制度局成员由皇帝擢拔，对皇帝负责；议事程序是“派王大臣为总裁，体制平等，俾易商榷，每日值内，同共讨论”。由此推知，制度局</w:t>
      </w:r>
    </w:p>
    <w:p w14:paraId="4110FE31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A．利于推进维新变法进程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B．得到保守势力的支持</w:t>
      </w:r>
    </w:p>
    <w:p w14:paraId="79B4E412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C．严重威胁到皇帝的权威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D．成为政府的行政中枢</w:t>
      </w:r>
    </w:p>
    <w:p w14:paraId="33297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．1901年，清政府颁布了一道上谕，其中说：“深念近十年积弊相仍，因循粉饰，以致酿成大衅（争端）。懿训以为取外国之长，乃可去中国之短，惩前事之失，乃可做后事之师。”材料表明</w:t>
      </w:r>
    </w:p>
    <w:p w14:paraId="23BF765D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A．民族危机加快清政府的改革进程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B．阶级矛盾激化加重民族危机进程</w:t>
      </w:r>
    </w:p>
    <w:p w14:paraId="5C434FBF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C．洋务派进行中体西用为主的改革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D．清政府进行君主立宪为主的改革</w:t>
      </w:r>
    </w:p>
    <w:p w14:paraId="10EDD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毛泽东在谈到《论十大关系》中的重要思想时，曾这样说：“那个十大关系是怎么出来的呢？我在北京经过一个半月，每天谈一个部，找了34个部的同志谈话，逐步形成了那个十条。如果没有那些谈话，那个十大关系怎么会形成呢？不可能形成。”可见《论十大关系》的形成</w:t>
      </w:r>
    </w:p>
    <w:p w14:paraId="49BC85A5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A．推动社会主义革命开始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B．体现实事求是精神</w:t>
      </w:r>
    </w:p>
    <w:p w14:paraId="402378E2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C．是借鉴苏联经验的产物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D．坚持以人民为中心</w:t>
      </w:r>
    </w:p>
    <w:p w14:paraId="18D0D7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．1978年，中国政府派出多批高级官员去香港和欧洲等地考察。4月，国家计委和外经贸部的干部访问香港，评估了香港在金融、工业和管理方式领域帮助大陆的潜力；5-6月，国务院副总理谷牧率领的高级代表团访问了欧洲五国，看到了这些国家的机械化和自动化水平，以及工人的整体生产效率。这些考察</w:t>
      </w:r>
    </w:p>
    <w:p w14:paraId="4E8B815E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A．有助于改革开放的起步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B．拉开经济体制改革序幕</w:t>
      </w:r>
    </w:p>
    <w:p w14:paraId="1B8BBEA5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C．有利于经济重心的转移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D．推动市场经济体制完善</w:t>
      </w:r>
    </w:p>
    <w:p w14:paraId="37F8E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春秋早期，士、农、工、商的职业身份是世袭的，且有“四民”分业而居的记载，例如管仲在齐国变法，“制国以为二十一乡，工商之乡六，士乡十五”春秋末至战国时期，原先世袭的“四民”中逐渐产生了许多“游民”。“游”一方面指四处游荡，另一方面也带来部分身份的变动。上述变化</w:t>
      </w:r>
    </w:p>
    <w:p w14:paraId="7B27DA7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A．导致了分封宗法制度崩溃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32770B8E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B．瓦解了旧贵族的政治势力</w:t>
      </w:r>
    </w:p>
    <w:p w14:paraId="35377B02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C．反映了社会转型的时代特征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562280E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D．体现了争霸战争的现实需要</w:t>
      </w:r>
    </w:p>
    <w:p w14:paraId="5C370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3．有学者以“蒙学（启蒙的学塾）”为关键词，检索近代报刊数据资料，统计的报刊讨论“蒙学”次数如下图（横轴为年份，纵轴为次数）。其中使其在1894—1902年波动发展的主要因素是</w:t>
      </w:r>
    </w:p>
    <w:p w14:paraId="4E366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3093085" cy="2057400"/>
            <wp:effectExtent l="0" t="0" r="12065" b="0"/>
            <wp:wrapSquare wrapText="bothSides"/>
            <wp:docPr id="10" name="图片 10" descr="学科网 g2Rn0csHRx7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 g2Rn0csHRx7NAx1ODbqMbQ==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3194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BC891">
      <w:pPr>
        <w:keepNext w:val="0"/>
        <w:keepLines w:val="0"/>
        <w:pageBreakBefore w:val="0"/>
        <w:numPr>
          <w:ilvl w:val="0"/>
          <w:numId w:val="2"/>
        </w:numPr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政局发生变动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191BB8B5">
      <w:pPr>
        <w:keepNext w:val="0"/>
        <w:keepLines w:val="0"/>
        <w:pageBreakBefore w:val="0"/>
        <w:numPr>
          <w:ilvl w:val="0"/>
          <w:numId w:val="0"/>
        </w:numPr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B．洋务运动兴起</w:t>
      </w:r>
    </w:p>
    <w:p w14:paraId="4688F4F7">
      <w:pPr>
        <w:keepNext w:val="0"/>
        <w:keepLines w:val="0"/>
        <w:pageBreakBefore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C．辛亥革命爆发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734DAB16">
      <w:pPr>
        <w:keepNext w:val="0"/>
        <w:keepLines w:val="0"/>
        <w:pageBreakBefore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D．选官制度变革</w:t>
      </w:r>
    </w:p>
    <w:p w14:paraId="6DE21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6F51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6DE4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2614A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088A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CA46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114300</wp:posOffset>
            </wp:positionV>
            <wp:extent cx="1619250" cy="1743075"/>
            <wp:effectExtent l="0" t="0" r="0" b="9525"/>
            <wp:wrapSquare wrapText="bothSides"/>
            <wp:docPr id="13" name="图片 13" descr="学科网 g2Rn0csHRx7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 g2Rn0csHRx7NAx1ODbqMbQ==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C4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4．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右</w:t>
      </w:r>
      <w:r>
        <w:rPr>
          <w:rFonts w:hint="eastAsia" w:ascii="宋体" w:hAnsi="宋体" w:eastAsia="宋体" w:cs="宋体"/>
          <w:sz w:val="21"/>
          <w:szCs w:val="21"/>
        </w:rPr>
        <w:t>图是近代漫画家马星驰为纪念《神州日报》创刊一周年而创作的漫画《大梦先觉图》，中间持笔的“大声疾呼者”即代表报刊的编辑。据此分析该报最有可能创刊于</w:t>
      </w:r>
    </w:p>
    <w:p w14:paraId="104D7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 w14:paraId="1127B72B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A．1840年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B．1908年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757B047D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C．1916年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D．1926年</w:t>
      </w:r>
    </w:p>
    <w:p w14:paraId="1EEC7E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99BD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B89B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F3B9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556260</wp:posOffset>
            </wp:positionV>
            <wp:extent cx="2057400" cy="1805940"/>
            <wp:effectExtent l="0" t="0" r="0" b="3810"/>
            <wp:wrapSquare wrapText="bothSides"/>
            <wp:docPr id="100005" name="图片 100005" descr="学科网 g2Rn0csHRx7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 g2Rn0csHRx7NAx1ODbqMbQ==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15．下图为</w:t>
      </w:r>
      <w:r>
        <w:rPr>
          <w:rFonts w:hint="eastAsia" w:ascii="宋体" w:hAnsi="宋体" w:eastAsia="宋体" w:cs="宋体"/>
          <w:sz w:val="21"/>
          <w:szCs w:val="21"/>
        </w:rPr>
        <w:t>1907年《人镜画报》刊发的一幅漫画。漫画中，四个幼稚园形象的小孩各自身上都有一件代表身份的物品，例如代表“政治”的小孩头上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戴</w:t>
      </w:r>
      <w:r>
        <w:rPr>
          <w:rFonts w:hint="eastAsia" w:ascii="宋体" w:hAnsi="宋体" w:eastAsia="宋体" w:cs="宋体"/>
          <w:sz w:val="21"/>
          <w:szCs w:val="21"/>
        </w:rPr>
        <w:t>着清政府的官帽，代表“军人”的小孩手里拿着一杆长枪。该漫画意图</w:t>
      </w:r>
    </w:p>
    <w:p w14:paraId="132DF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 w14:paraId="217DB617">
      <w:pPr>
        <w:keepNext w:val="0"/>
        <w:keepLines w:val="0"/>
        <w:pageBreakBefore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A．说明清末政治改革成效突出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027EA066">
      <w:pPr>
        <w:keepNext w:val="0"/>
        <w:keepLines w:val="0"/>
        <w:pageBreakBefore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B．显示各阶层利益得到初步重视</w:t>
      </w:r>
    </w:p>
    <w:p w14:paraId="3DA0AF7B">
      <w:pPr>
        <w:keepNext w:val="0"/>
        <w:keepLines w:val="0"/>
        <w:pageBreakBefore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C．呈现新式政权摆脱专制统治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3E96C62C">
      <w:pPr>
        <w:keepNext w:val="0"/>
        <w:keepLines w:val="0"/>
        <w:pageBreakBefore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D．揭露新政措施带有时代局限性</w:t>
      </w:r>
    </w:p>
    <w:p w14:paraId="65F68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63BC03A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7BAC12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9C9D33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D92D5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256A7A37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．阅读材料，回答问题。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12分）</w:t>
      </w:r>
    </w:p>
    <w:p w14:paraId="721C9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万历清丈</w:t>
      </w:r>
    </w:p>
    <w:p w14:paraId="3391E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明朝中叶以后，一批有识之士发出了清丈土地的呼声。万历元年出任内阁首辅的张居正为推动丈田，主动按照清丈要求，清查自家隐漏田亩。在核查中发现，张家原有田土不过粮七十余石，而在该县赋役册中却写着“内阁张优免六百四十余石”。查清之后，将诡寄于自家的五百七十石田粮上交国家，而且表示主动放弃优免待遇。在他的策划和督促下，全国绝大部分州县认真进行了清丈。</w:t>
      </w:r>
    </w:p>
    <w:p w14:paraId="65A82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4286250" cy="1314450"/>
            <wp:effectExtent l="0" t="0" r="0" b="0"/>
            <wp:docPr id="100003" name="图片 100003" descr="学科网 g2Rn0csHRx7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 g2Rn0csHRx7NAx1ODbqMbQ==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63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在清丈土地的基础上，各地还编制了新的鱼鳞图册，这次的鱼鳞图册“盖一准国初鱼鳞之旧而益核之”，内容较之洪武时期更加精密完备。</w:t>
      </w:r>
    </w:p>
    <w:p w14:paraId="7D262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righ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——白寿彝《中国通史》</w:t>
      </w:r>
    </w:p>
    <w:p w14:paraId="5CFD7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根据材料，说明“万历清丈”取得成功的原因，并概括指出其重大历史意义。（12分）</w:t>
      </w:r>
    </w:p>
    <w:p w14:paraId="26953BB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849B5E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AE0E99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1266A75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00D41F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7AC53C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56930E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EB261A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24BC94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152141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079940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7ED9AF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3F731C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34D332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DBD1D9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A286F3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CBCF6F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232486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AD9C41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41D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27CA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27CA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1984E"/>
    <w:multiLevelType w:val="singleLevel"/>
    <w:tmpl w:val="C631984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5CBBB66"/>
    <w:multiLevelType w:val="singleLevel"/>
    <w:tmpl w:val="55CBBB66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12E8"/>
    <w:rsid w:val="0A4D56E8"/>
    <w:rsid w:val="0E87566C"/>
    <w:rsid w:val="1048637E"/>
    <w:rsid w:val="116F36F4"/>
    <w:rsid w:val="14294AD0"/>
    <w:rsid w:val="14AD74AF"/>
    <w:rsid w:val="173976ED"/>
    <w:rsid w:val="1B0F0EC3"/>
    <w:rsid w:val="203501C1"/>
    <w:rsid w:val="26EE4083"/>
    <w:rsid w:val="27135D4E"/>
    <w:rsid w:val="2B824D9A"/>
    <w:rsid w:val="2B920D55"/>
    <w:rsid w:val="2D8C63A3"/>
    <w:rsid w:val="2E67296D"/>
    <w:rsid w:val="30CC6AB7"/>
    <w:rsid w:val="3301513E"/>
    <w:rsid w:val="38521CC1"/>
    <w:rsid w:val="3BFA4E20"/>
    <w:rsid w:val="3FB6510A"/>
    <w:rsid w:val="41E77A6F"/>
    <w:rsid w:val="436776E2"/>
    <w:rsid w:val="5F2412E8"/>
    <w:rsid w:val="69DE0D9E"/>
    <w:rsid w:val="6C327B3B"/>
    <w:rsid w:val="6D394241"/>
    <w:rsid w:val="76AD1642"/>
    <w:rsid w:val="7C7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2385</Words>
  <Characters>2444</Characters>
  <Lines>0</Lines>
  <Paragraphs>0</Paragraphs>
  <TotalTime>0</TotalTime>
  <ScaleCrop>false</ScaleCrop>
  <LinksUpToDate>false</LinksUpToDate>
  <CharactersWithSpaces>2521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2025-09-02T10:11:00Z</dcterms:created>
  <dc:creator>萧暮予</dc:creator>
  <cp:lastModifiedBy>萧暮予</cp:lastModifiedBy>
  <dcterms:modified xsi:type="dcterms:W3CDTF">2025-09-14T03:58:16Z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4DDA3449DE9B47F9840282AC9A500D8F_11</vt:lpwstr>
  </property>
  <property fmtid="{D5CDD505-2E9C-101B-9397-08002B2CF9AE}" pid="4" name="KSOTemplateDocerSaveRecord">
    <vt:lpwstr>eyJoZGlkIjoiZjc4ZGZiNWZhYzY4Mzc1MjViYmQzMWQ5ZWRiODdlY2UiLCJ1c2VySWQiOiIzNjMzNjA1NjUifQ==</vt:lpwstr>
  </property>
</Properties>
</file>