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C1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2025-2026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</w:p>
    <w:p w14:paraId="0DF9A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GoBack"/>
      <w:bookmarkStart w:id="0" w:name="_Toc28516"/>
      <w:r>
        <w:rPr>
          <w:rFonts w:ascii="黑体" w:hAnsi="黑体" w:eastAsia="黑体"/>
          <w:b/>
          <w:bCs/>
          <w:sz w:val="28"/>
          <w:szCs w:val="28"/>
        </w:rPr>
        <w:t>11</w:t>
      </w:r>
      <w:r>
        <w:rPr>
          <w:rFonts w:hint="eastAsia" w:ascii="黑体" w:hAnsi="黑体" w:eastAsia="黑体"/>
          <w:b/>
          <w:bCs/>
          <w:sz w:val="28"/>
          <w:szCs w:val="28"/>
        </w:rPr>
        <w:t>.</w:t>
      </w:r>
      <w:r>
        <w:rPr>
          <w:rFonts w:ascii="黑体" w:hAnsi="黑体" w:eastAsia="黑体"/>
          <w:b/>
          <w:bCs/>
          <w:sz w:val="28"/>
          <w:szCs w:val="28"/>
        </w:rPr>
        <w:t>4.2  滑动变阻器的两种接法　伏安法测电阻的两种接法</w:t>
      </w:r>
      <w:bookmarkEnd w:id="1"/>
      <w:bookmarkEnd w:id="0"/>
    </w:p>
    <w:p w14:paraId="3101C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汪厚军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val="en-US" w:eastAsia="zh-CN"/>
        </w:rPr>
        <w:t>李发斌</w:t>
      </w:r>
    </w:p>
    <w:p w14:paraId="0A9CE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 xml:space="preserve">______授课日期： ________        </w:t>
      </w:r>
    </w:p>
    <w:p w14:paraId="13687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本课在课程标准中的表述：知道滑动变阻器的工作原理，</w:t>
      </w:r>
      <w:r>
        <w:t>理解滑动变阻器的限流式和分压式接法，并能正确选择和应用．</w:t>
      </w:r>
    </w:p>
    <w:p w14:paraId="483AA6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5BC9B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</w:rPr>
      </w:pPr>
      <w:r>
        <w:rPr>
          <w:rFonts w:ascii="宋体" w:hAnsi="宋体"/>
        </w:rPr>
        <w:t>1.理解滑动变阻器的限流式和分压式接法，并能正确选择和应用.</w:t>
      </w:r>
    </w:p>
    <w:p w14:paraId="03DFB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</w:rPr>
      </w:pPr>
      <w:r>
        <w:rPr>
          <w:rFonts w:ascii="宋体" w:hAnsi="宋体"/>
        </w:rPr>
        <w:t>2.认识伏安法测电阻的两种电路并能正确选择和应用．</w:t>
      </w:r>
    </w:p>
    <w:p w14:paraId="4E601C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5E669CF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一、伏安法测电阻的两种接法</w:t>
      </w:r>
    </w:p>
    <w:p w14:paraId="10DF528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1．两种接法的比较</w:t>
      </w:r>
    </w:p>
    <w:tbl>
      <w:tblPr>
        <w:tblStyle w:val="3"/>
        <w:tblW w:w="7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83"/>
        <w:gridCol w:w="3179"/>
      </w:tblGrid>
      <w:tr w14:paraId="2509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3940DE8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14:paraId="5A1E4EF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内接法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B600BC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外接法</w:t>
            </w:r>
          </w:p>
        </w:tc>
      </w:tr>
      <w:tr w14:paraId="206B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763ECB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0204DA1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必修第三册\\A439.TIF"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30580" cy="525780"/>
                  <wp:effectExtent l="0" t="0" r="7620" b="7620"/>
                  <wp:docPr id="181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CD6B01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必修第三册\\A440.TIF"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07720" cy="548640"/>
                  <wp:effectExtent l="0" t="0" r="11430" b="3810"/>
                  <wp:docPr id="187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6B2B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F7D3B7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误差分析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373B3CF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电压表示数：</w:t>
            </w:r>
          </w:p>
          <w:p w14:paraId="4F5E6A3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 w14:paraId="40296A9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电流表示数：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 w14:paraId="0FC4859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测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V</w:instrText>
            </w:r>
            <w:r>
              <w:rPr>
                <w:rFonts w:ascii="Times New Roman" w:hAnsi="Times New Roman" w:cs="Times New Roman"/>
                <w:i/>
              </w:rPr>
              <w:instrText xml:space="preserve">,I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A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R</w:instrText>
            </w:r>
            <w:r>
              <w:rPr>
                <w:rFonts w:ascii="Times New Roman" w:hAnsi="Times New Roman" w:cs="Times New Roman"/>
                <w:i/>
              </w:rPr>
              <w:instrText xml:space="preserve">,I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真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8AA49D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电压表示数：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 w14:paraId="4CF58DEC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电流表示数：</w:t>
            </w:r>
          </w:p>
          <w:p w14:paraId="3C72469C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 w14:paraId="6B96932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测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V</w:instrText>
            </w:r>
            <w:r>
              <w:rPr>
                <w:rFonts w:ascii="Times New Roman" w:hAnsi="Times New Roman" w:cs="Times New Roman"/>
                <w:i/>
              </w:rPr>
              <w:instrText xml:space="preserve">,I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A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＜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R</w:instrText>
            </w:r>
            <w:r>
              <w:rPr>
                <w:rFonts w:ascii="Times New Roman" w:hAnsi="Times New Roman" w:cs="Times New Roman"/>
                <w:i/>
              </w:rPr>
              <w:instrText xml:space="preserve">,I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真</w:t>
            </w:r>
          </w:p>
        </w:tc>
      </w:tr>
      <w:tr w14:paraId="6E78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0AD611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误差来源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8B58F90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电流表的分压作用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32D8D3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电压表的分流作用</w:t>
            </w:r>
          </w:p>
        </w:tc>
      </w:tr>
      <w:tr w14:paraId="7043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50DBA90B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适用情况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AE8C01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电阻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9DFB08E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电阻</w:t>
            </w:r>
          </w:p>
        </w:tc>
      </w:tr>
    </w:tbl>
    <w:p w14:paraId="7FFFA68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</w:rPr>
        <w:t>内接法和外接法的选择</w:t>
      </w:r>
      <w:r>
        <w:rPr>
          <w:rFonts w:ascii="Times New Roman" w:hAnsi="Times New Roman" w:cs="Times New Roman"/>
        </w:rPr>
        <w:t xml:space="preserve"> </w:t>
      </w:r>
    </w:p>
    <w:p w14:paraId="361E131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(1)直接比较法：当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hint="eastAsia" w:ascii="MS Mincho" w:hAnsi="MS Mincho" w:eastAsia="MS Mincho" w:cs="MS Mincho"/>
        </w:rPr>
        <w:t>≫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时，采用内接法，当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hint="eastAsia" w:ascii="MS Mincho" w:hAnsi="MS Mincho" w:eastAsia="MS Mincho" w:cs="MS Mincho"/>
        </w:rPr>
        <w:t>≪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时，采用外接法，可记忆为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大内小外</w:t>
      </w:r>
      <w:r>
        <w:rPr>
          <w:rFonts w:hAnsi="宋体" w:cs="Times New Roman"/>
        </w:rPr>
        <w:t>”．</w:t>
      </w:r>
    </w:p>
    <w:p w14:paraId="0F68A30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137160</wp:posOffset>
            </wp:positionV>
            <wp:extent cx="1430020" cy="657860"/>
            <wp:effectExtent l="0" t="0" r="17780" b="8890"/>
            <wp:wrapTight wrapText="bothSides">
              <wp:wrapPolygon>
                <wp:start x="0" y="0"/>
                <wp:lineTo x="0" y="21266"/>
                <wp:lineTo x="21293" y="21266"/>
                <wp:lineTo x="21293" y="0"/>
                <wp:lineTo x="0" y="0"/>
              </wp:wrapPolygon>
            </wp:wrapTight>
            <wp:docPr id="178" name="图片 48" descr="A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48" descr="A4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(2)公式计算法</w:t>
      </w:r>
    </w:p>
    <w:p w14:paraId="56FE525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时，用电流表内接法，</w:t>
      </w:r>
    </w:p>
    <w:p w14:paraId="43FE664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i/>
          <w:vertAlign w:val="subscript"/>
        </w:rPr>
        <w:instrText xml:space="preserve">x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时，用电流表外接法，</w:t>
      </w:r>
    </w:p>
    <w:p w14:paraId="662DB67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时，两种接法效果相同．</w:t>
      </w:r>
    </w:p>
    <w:p w14:paraId="672A204C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(3)试触法：</w:t>
      </w:r>
    </w:p>
    <w:p w14:paraId="6155CFC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如图，把电压表的可动接线端分别试接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两点，观察两电表的示数变化，若电流表的示数变化明显，说明电压表的分流作用对电路影响大，应选用内接法，若电压表的示数有明显变化，说明电流表的分压作用对电路影响大，所以应选外接法．</w:t>
      </w:r>
    </w:p>
    <w:p w14:paraId="13D1B57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40005</wp:posOffset>
            </wp:positionV>
            <wp:extent cx="2076450" cy="643255"/>
            <wp:effectExtent l="0" t="0" r="0" b="4445"/>
            <wp:wrapTight wrapText="bothSides">
              <wp:wrapPolygon>
                <wp:start x="0" y="0"/>
                <wp:lineTo x="0" y="21110"/>
                <wp:lineTo x="21402" y="21110"/>
                <wp:lineTo x="21402" y="0"/>
                <wp:lineTo x="0" y="0"/>
              </wp:wrapPolygon>
            </wp:wrapTight>
            <wp:docPr id="182" name="图片 49" descr="A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49" descr="A4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3D7F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在伏安法测电阻的实验中，待测电阻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的阻值约为200 Ω，电压表V的内阻约为2 kΩ，电流表A的内阻约为10 Ω，测量电路中电流表的连接方式如图甲或乙所示，结果由公式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U,I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计算得出，式中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分别为电压表和电流表的示数．若将图甲和图乙中电路测得的电阻值分别记为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)更接近待测电阻的真实值，且测量值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)真实值，测量值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)真实值．</w:t>
      </w:r>
    </w:p>
    <w:p w14:paraId="443E790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0DAE2B5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208280</wp:posOffset>
            </wp:positionV>
            <wp:extent cx="1256665" cy="661670"/>
            <wp:effectExtent l="0" t="0" r="635" b="5080"/>
            <wp:wrapTight wrapText="bothSides">
              <wp:wrapPolygon>
                <wp:start x="0" y="0"/>
                <wp:lineTo x="0" y="21144"/>
                <wp:lineTo x="21283" y="21144"/>
                <wp:lineTo x="21283" y="0"/>
                <wp:lineTo x="0" y="0"/>
              </wp:wrapPolygon>
            </wp:wrapTight>
            <wp:docPr id="179" name="图片 50" descr="A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50" descr="A4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针对训练1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用电流表和电压表测量电阻的电路如图所示，其中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为待测电阻．电表内阻对测量结果的影响不能忽略，下列说法中正确的是(　　)</w:t>
      </w:r>
    </w:p>
    <w:p w14:paraId="7435D5C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A．电流表的示数小于通过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的电流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B．电流表的示数大于通过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的电流</w:t>
      </w:r>
    </w:p>
    <w:p w14:paraId="5EF608D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C．电压表的示数小于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两端的电压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D．电压表的示数大于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两端的电压</w:t>
      </w:r>
    </w:p>
    <w:p w14:paraId="28932012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293E46F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</w:t>
      </w:r>
      <w:r>
        <w:rPr>
          <w:rFonts w:hint="eastAsia" w:ascii="Times New Roman" w:hAnsi="Times New Roman" w:cs="Times New Roman"/>
        </w:rPr>
        <w:t>2：</w:t>
      </w:r>
      <w:r>
        <w:rPr>
          <w:rFonts w:ascii="Times New Roman" w:hAnsi="Times New Roman" w:cs="Times New Roman"/>
        </w:rPr>
        <w:t>用电流表(内阻约4 Ω)和电压表(内阻约3 kΩ)测量电阻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的阻值．某次按照如图所示电路的测量情况：电流表的示数是5 mA，电压表的示数是2.5 V．下列说法正确的是(　　)</w:t>
      </w:r>
    </w:p>
    <w:p w14:paraId="5CEB767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49530</wp:posOffset>
            </wp:positionV>
            <wp:extent cx="1058545" cy="540385"/>
            <wp:effectExtent l="0" t="0" r="8255" b="12065"/>
            <wp:wrapTight wrapText="bothSides">
              <wp:wrapPolygon>
                <wp:start x="0" y="0"/>
                <wp:lineTo x="0" y="20559"/>
                <wp:lineTo x="21380" y="20559"/>
                <wp:lineTo x="21380" y="0"/>
                <wp:lineTo x="0" y="0"/>
              </wp:wrapPolygon>
            </wp:wrapTight>
            <wp:docPr id="184" name="图片 51" descr="A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51" descr="A4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的值为500 Ω</w:t>
      </w:r>
    </w:p>
    <w:p w14:paraId="5E13157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的值略大于500 Ω</w:t>
      </w:r>
    </w:p>
    <w:p w14:paraId="40FF113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的值略小于500 Ω</w:t>
      </w:r>
    </w:p>
    <w:p w14:paraId="5661614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D．如果采用电流表外接法测量，结果更加精确</w:t>
      </w:r>
    </w:p>
    <w:p w14:paraId="0B054616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84EE09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二、滑动变阻器的限流式和分压式接法</w:t>
      </w:r>
    </w:p>
    <w:tbl>
      <w:tblPr>
        <w:tblStyle w:val="3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862"/>
        <w:gridCol w:w="3660"/>
      </w:tblGrid>
      <w:tr w14:paraId="51CFD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C5DFF16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CE39DD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限流式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49D99C4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分压式</w:t>
            </w:r>
          </w:p>
        </w:tc>
      </w:tr>
      <w:tr w14:paraId="3D5B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75621CB3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电路组成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F32134C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必修第三册\\A445.TIF"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29640" cy="800100"/>
                  <wp:effectExtent l="0" t="0" r="3810" b="0"/>
                  <wp:docPr id="18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05206A2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必修第三册\\A446.TIF"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"C:\\Users\\DELL\\Desktop\\2022春%20物理%20人教版%20必修第三册%20苏京（新教材）\\全书完整的Word版文档\\第十一章\\A446.TIF"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52500" cy="838200"/>
                  <wp:effectExtent l="0" t="0" r="0" b="0"/>
                  <wp:docPr id="19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14:paraId="0770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CF72B45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滑动变阻器</w:t>
            </w:r>
          </w:p>
          <w:p w14:paraId="72772921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接入电路</w:t>
            </w:r>
          </w:p>
          <w:p w14:paraId="56EE212D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的特点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11E35ED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一上</w:t>
            </w:r>
          </w:p>
          <w:p w14:paraId="11ABE917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一下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的接法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FCCBDDD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一上</w:t>
            </w:r>
          </w:p>
          <w:p w14:paraId="68AD739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两下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的接法</w:t>
            </w:r>
          </w:p>
        </w:tc>
      </w:tr>
      <w:tr w14:paraId="64AA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25A816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调压范围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9416579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x</w:instrText>
            </w:r>
            <w:r>
              <w:rPr>
                <w:rFonts w:ascii="Times New Roman" w:hAnsi="Times New Roman" w:cs="Times New Roman"/>
                <w:i/>
              </w:rPr>
              <w:instrText xml:space="preserve">E,R</w:instrText>
            </w:r>
            <w:r>
              <w:rPr>
                <w:rFonts w:ascii="Times New Roman" w:hAnsi="Times New Roman" w:cs="Times New Roman"/>
              </w:rPr>
              <w:instrText xml:space="preserve">＋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210376C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0～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</w:tr>
      <w:tr w14:paraId="71D2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A77789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适用情况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1D240E8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负载电阻的阻值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x</w:t>
            </w:r>
            <w:r>
              <w:rPr>
                <w:rFonts w:ascii="Times New Roman" w:hAnsi="Times New Roman" w:cs="Times New Roman"/>
              </w:rPr>
              <w:t>与滑动变阻器的总电阻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相差不多，或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稍大，且电压、电流变化不要求从零调起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E1F7044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(1)要求负载上电压或电流变化范围较大，且从零开始连续可调</w:t>
            </w:r>
          </w:p>
          <w:p w14:paraId="47B3864A"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(2)负载电阻的阻值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x</w:t>
            </w:r>
            <w:r>
              <w:rPr>
                <w:rFonts w:ascii="Times New Roman" w:hAnsi="Times New Roman" w:cs="Times New Roman"/>
              </w:rPr>
              <w:t>远大于滑动变阻器的总电阻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</w:tc>
      </w:tr>
    </w:tbl>
    <w:p w14:paraId="08C6625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Times New Roman" w:hAnsi="Times New Roman" w:cs="Times New Roman"/>
        </w:rPr>
      </w:pPr>
    </w:p>
    <w:p w14:paraId="31AE0E5B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如图所示，滑动变阻器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的最大阻值是200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＝300 Ω，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＝8 V.</w:t>
      </w:r>
    </w:p>
    <w:p w14:paraId="1D7741E5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81280</wp:posOffset>
            </wp:positionV>
            <wp:extent cx="1009650" cy="733425"/>
            <wp:effectExtent l="0" t="0" r="0" b="9525"/>
            <wp:wrapTight wrapText="bothSides">
              <wp:wrapPolygon>
                <wp:start x="0" y="0"/>
                <wp:lineTo x="0" y="21319"/>
                <wp:lineTo x="21192" y="21319"/>
                <wp:lineTo x="21192" y="0"/>
                <wp:lineTo x="0" y="0"/>
              </wp:wrapPolygon>
            </wp:wrapTight>
            <wp:docPr id="196" name="图片 52" descr="A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52" descr="A44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当S断开时，移动滑片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两端可获得的电压变化范围是多少？</w:t>
      </w:r>
    </w:p>
    <w:p w14:paraId="3415884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36F2E7E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0A16C88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4EE3E524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当S闭合时，移动滑片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两端可获得的电压变化范围是多少？</w:t>
      </w:r>
    </w:p>
    <w:p w14:paraId="706FCAA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BAAA3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333580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79632F0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"E:\\周飞燕\\2021\\同步\\物理\\物理 人教 必修第三册\\总结提升1.tif" \* MERGEFORMAT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"E:\\周飞燕\\2021\\同步\\物理\\物理 人教 必修第三册\\总结提升2.tif" \* MERGEFORMAT </w:instrText>
      </w:r>
      <w:r>
        <w:rPr>
          <w:rFonts w:ascii="Times New Roman" w:hAnsi="Times New Roman" w:cs="Times New Roman"/>
        </w:rPr>
        <w:fldChar w:fldCharType="end"/>
      </w:r>
    </w:p>
    <w:p w14:paraId="2FC0503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针对训练3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滑动变阻器的原理如图所示，则下列说法中正确的是(　　)</w:t>
      </w:r>
    </w:p>
    <w:p w14:paraId="36C88E1F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两端连在电路中，则当滑片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向右滑动时，变阻器接入电路中的阻值减小</w:t>
      </w:r>
    </w:p>
    <w:p w14:paraId="1C58002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210185</wp:posOffset>
            </wp:positionV>
            <wp:extent cx="1219835" cy="521970"/>
            <wp:effectExtent l="0" t="0" r="18415" b="11430"/>
            <wp:wrapTight wrapText="bothSides">
              <wp:wrapPolygon>
                <wp:start x="0" y="0"/>
                <wp:lineTo x="0" y="20496"/>
                <wp:lineTo x="21251" y="20496"/>
                <wp:lineTo x="21251" y="0"/>
                <wp:lineTo x="0" y="0"/>
              </wp:wrapPolygon>
            </wp:wrapTight>
            <wp:docPr id="188" name="图片 53" descr="A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53" descr="A44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B．若将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两端连在电路中，则当滑片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向右滑动时，变阻器接入电路中的阻值减小</w:t>
      </w:r>
    </w:p>
    <w:p w14:paraId="05088131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C．将滑动变阻器以限流式接法接入电路时，必须连入三个接线柱</w:t>
      </w:r>
    </w:p>
    <w:p w14:paraId="0E054CAA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D．将滑动变阻器以分压式接法接入电路时，必须连入三个接线柱</w:t>
      </w:r>
    </w:p>
    <w:p w14:paraId="24E62475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5F6F1BA0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</w:p>
    <w:p w14:paraId="1CAA0E87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382270</wp:posOffset>
            </wp:positionV>
            <wp:extent cx="752475" cy="609600"/>
            <wp:effectExtent l="0" t="0" r="9525" b="0"/>
            <wp:wrapTight wrapText="bothSides">
              <wp:wrapPolygon>
                <wp:start x="0" y="0"/>
                <wp:lineTo x="0" y="20925"/>
                <wp:lineTo x="21327" y="20925"/>
                <wp:lineTo x="21327" y="0"/>
                <wp:lineTo x="0" y="0"/>
              </wp:wrapPolygon>
            </wp:wrapTight>
            <wp:docPr id="189" name="图片 54" descr="A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54" descr="A44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针对训练4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间电压恒为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，当滑动变阻器的滑片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逐渐向上端移动的过程中灯泡上的电压数值(　　)</w:t>
      </w:r>
    </w:p>
    <w:p w14:paraId="7D859AB3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A．一直为</w:t>
      </w:r>
      <w:r>
        <w:rPr>
          <w:rFonts w:ascii="Times New Roman" w:hAnsi="Times New Roman" w:cs="Times New Roman"/>
          <w:i/>
        </w:rPr>
        <w:t>U</w:t>
      </w:r>
    </w:p>
    <w:p w14:paraId="65CD2009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B．一直为0</w:t>
      </w:r>
    </w:p>
    <w:p w14:paraId="51DCD10E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C．逐渐增大到</w:t>
      </w:r>
      <w:r>
        <w:rPr>
          <w:rFonts w:ascii="Times New Roman" w:hAnsi="Times New Roman" w:cs="Times New Roman"/>
          <w:i/>
        </w:rPr>
        <w:t>U</w:t>
      </w:r>
    </w:p>
    <w:p w14:paraId="4836A6DD"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D．先由0逐渐增大到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再减小到0</w:t>
      </w:r>
    </w:p>
    <w:p w14:paraId="5CE40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hint="eastAsia"/>
        </w:rPr>
      </w:pPr>
    </w:p>
    <w:p w14:paraId="39D98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</w:pPr>
    </w:p>
    <w:p w14:paraId="5FF6D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4E0052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_________________________________________________________________</w:t>
      </w:r>
    </w:p>
    <w:p w14:paraId="7E1C6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left"/>
        <w:textAlignment w:val="auto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__________________________________________________________________________</w:t>
      </w:r>
    </w:p>
    <w:p w14:paraId="300A495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2D58"/>
    <w:multiLevelType w:val="multilevel"/>
    <w:tmpl w:val="05732D58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2FEF"/>
    <w:rsid w:val="51E43857"/>
    <w:rsid w:val="572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2022&#26149;%252525252525252525252520&#29289;&#29702;%252525252525252525252520&#20154;&#25945;&#29256;%252525252525252525252520&#24517;&#20462;&#31532;&#19977;&#20876;%252525252525252525252520&#33487;&#20140;&#65288;&#26032;&#25945;&#26448;&#65289;/&#20840;&#20070;&#23436;&#25972;&#30340;Word&#29256;&#25991;&#26723;/&#31532;&#21313;&#19968;&#31456;/A440.TIF" TargetMode="External"/><Relationship Id="rId6" Type="http://schemas.openxmlformats.org/officeDocument/2006/relationships/image" Target="media/image2.png"/><Relationship Id="rId5" Type="http://schemas.openxmlformats.org/officeDocument/2006/relationships/image" Target="2022&#26149;%252525252525252525252520&#29289;&#29702;%252525252525252525252520&#20154;&#25945;&#29256;%252525252525252525252520&#24517;&#20462;&#31532;&#19977;&#20876;%252525252525252525252520&#33487;&#20140;&#65288;&#26032;&#25945;&#26448;&#65289;/&#20840;&#20070;&#23436;&#25972;&#30340;Word&#29256;&#25991;&#26723;/&#31532;&#21313;&#19968;&#31456;/A43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2022&#26149;%252525252525252525252520&#29289;&#29702;%252525252525252525252520&#20154;&#25945;&#29256;%252525252525252525252520&#24517;&#20462;&#31532;&#19977;&#20876;%252525252525252525252520&#33487;&#20140;&#65288;&#26032;&#25945;&#26448;&#65289;/&#20840;&#20070;&#23436;&#25972;&#30340;Word&#29256;&#25991;&#26723;/&#31532;&#21313;&#19968;&#31456;/A446.TIF" TargetMode="External"/><Relationship Id="rId14" Type="http://schemas.openxmlformats.org/officeDocument/2006/relationships/image" Target="media/image8.png"/><Relationship Id="rId13" Type="http://schemas.openxmlformats.org/officeDocument/2006/relationships/image" Target="2022&#26149;%252525252525252525252520&#29289;&#29702;%252525252525252525252520&#20154;&#25945;&#29256;%252525252525252525252520&#24517;&#20462;&#31532;&#19977;&#20876;%252525252525252525252520&#33487;&#20140;&#65288;&#26032;&#25945;&#26448;&#65289;/&#20840;&#20070;&#23436;&#25972;&#30340;Word&#29256;&#25991;&#26723;/&#31532;&#21313;&#19968;&#31456;/A445.TIF" TargetMode="Externa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2713</Words>
  <Characters>2990</Characters>
  <Lines>0</Lines>
  <Paragraphs>0</Paragraphs>
  <TotalTime>1</TotalTime>
  <ScaleCrop>false</ScaleCrop>
  <LinksUpToDate>false</LinksUpToDate>
  <CharactersWithSpaces>3259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2025-09-05T02:47:00Z</dcterms:created>
  <dc:creator>小汪</dc:creator>
  <cp:lastModifiedBy>小汪</cp:lastModifiedBy>
  <dcterms:modified xsi:type="dcterms:W3CDTF">2025-09-11T23:30:41Z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3055E1EC7C3A47958371A39D78B483F3_11</vt:lpwstr>
  </property>
  <property fmtid="{D5CDD505-2E9C-101B-9397-08002B2CF9AE}" pid="4" name="KSOTemplateDocerSaveRecord">
    <vt:lpwstr>eyJoZGlkIjoiODQ5Nzk2MTUxODE4OGY5ZGJkNTkxYWM5YWY3MDlkMmMiLCJ1c2VySWQiOiIzMTI0NDU4MDMifQ==</vt:lpwstr>
  </property>
</Properties>
</file>