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A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Calibri" w:hAnsi="Calibri" w:eastAsia="黑体" w:cs="Times New Roman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8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提升性练习</w:t>
      </w:r>
    </w:p>
    <w:p w14:paraId="7A7A3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周万平</w:t>
      </w:r>
    </w:p>
    <w:p w14:paraId="78D7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13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45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分钟</w:t>
      </w:r>
    </w:p>
    <w:p w14:paraId="26C68F6D">
      <w:pPr>
        <w:widowControl/>
        <w:spacing w:after="0" w:line="240" w:lineRule="auto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5FA465F4">
      <w:pPr>
        <w:spacing w:line="240" w:lineRule="auto"/>
        <w:rPr>
          <w:rFonts w:hint="eastAsia" w:ascii="Calibri" w:hAnsi="Calibri" w:eastAsia="宋体" w:cs="Times New Roman"/>
          <w:b/>
          <w:bCs/>
          <w:lang w:eastAsia="zh-CN"/>
        </w:rPr>
      </w:pPr>
      <w:r>
        <w:rPr>
          <w:rFonts w:hint="eastAsia" w:ascii="Calibri" w:hAnsi="Calibri" w:eastAsia="宋体" w:cs="Times New Roman"/>
          <w:b/>
          <w:bCs/>
        </w:rPr>
        <w:t>一、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单项</w:t>
      </w:r>
      <w:r>
        <w:rPr>
          <w:rFonts w:hint="eastAsia" w:ascii="Calibri" w:hAnsi="Calibri" w:eastAsia="宋体" w:cs="Times New Roman"/>
          <w:b/>
          <w:bCs/>
        </w:rPr>
        <w:t>选择题</w:t>
      </w:r>
      <w:r>
        <w:rPr>
          <w:rFonts w:hint="eastAsia" w:ascii="Calibri" w:hAnsi="Calibri" w:eastAsia="宋体" w:cs="Times New Roman"/>
          <w:b/>
          <w:bCs/>
          <w:lang w:eastAsia="zh-CN"/>
        </w:rPr>
        <w:t>（</w:t>
      </w:r>
      <w:r>
        <w:rPr>
          <w:rFonts w:hint="eastAsia" w:ascii="Calibri" w:hAnsi="Calibri" w:eastAsia="宋体" w:cs="Times New Roman"/>
          <w:b/>
          <w:bCs/>
        </w:rPr>
        <w:t>本大题共1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0</w:t>
      </w:r>
      <w:r>
        <w:rPr>
          <w:rFonts w:hint="eastAsia" w:ascii="Calibri" w:hAnsi="Calibri" w:eastAsia="宋体" w:cs="Times New Roman"/>
          <w:b/>
          <w:bCs/>
        </w:rPr>
        <w:t>小题，每小题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2</w:t>
      </w:r>
      <w:r>
        <w:rPr>
          <w:rFonts w:hint="eastAsia" w:ascii="Calibri" w:hAnsi="Calibri" w:eastAsia="宋体" w:cs="Times New Roman"/>
          <w:b/>
          <w:bCs/>
        </w:rPr>
        <w:t>分，共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20</w:t>
      </w:r>
      <w:r>
        <w:rPr>
          <w:rFonts w:hint="eastAsia" w:ascii="Calibri" w:hAnsi="Calibri" w:eastAsia="宋体" w:cs="Times New Roman"/>
          <w:b/>
          <w:bCs/>
        </w:rPr>
        <w:t>分</w:t>
      </w:r>
      <w:r>
        <w:rPr>
          <w:rFonts w:hint="eastAsia" w:ascii="Calibri" w:hAnsi="Calibri" w:eastAsia="宋体" w:cs="Times New Roman"/>
          <w:b/>
          <w:bCs/>
          <w:lang w:eastAsia="zh-CN"/>
        </w:rPr>
        <w:t>）</w:t>
      </w:r>
    </w:p>
    <w:p w14:paraId="2052CD5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战国时期,各诸侯国一般会在国君之下设相,以辅佐国君总理政务。燕昭王任郭隗、剧辛、乐毅,几灭强齐,辛、毅皆赵人也。楚悼王任吴起为相,诸侯患楚之强,(吴起)盖卫人也。这反映出战国时期</w:t>
      </w:r>
    </w:p>
    <w:p w14:paraId="000CB7E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A.争霸战争促进政治统一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B.血缘政治传统逐渐被打破</w:t>
      </w:r>
    </w:p>
    <w:p w14:paraId="3C45AD7A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C.宰相制度已经正式确定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D.世卿世禄制度已被废除</w:t>
      </w:r>
    </w:p>
    <w:p w14:paraId="35C4BA3E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孔子作《春秋》,“诸侯用夷礼则夷之,进于中国则中国之”“远人不服,则修文德以来之,既来之,则安之”。据此可知,春秋时期华夷区分的核心标准是</w:t>
      </w:r>
    </w:p>
    <w:p w14:paraId="4AF21212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A.种族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B.地域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C.文化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D.血缘</w:t>
      </w:r>
    </w:p>
    <w:p w14:paraId="33C990A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3.战国时期,李斯上书秦王嬴政:“夫物不产于秦,可宝者多;士不产于秦,而愿忠者众。今逐客以资敌国,损民以益雠,内自虚而外树怨于诸侯,求国无危,不可得也。”材料主要反映李斯劝诫秦王</w:t>
      </w:r>
    </w:p>
    <w:p w14:paraId="635FD246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A.奖励耕战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B.广纳贤才　　C.整顿吏治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D.尊奉法家</w:t>
      </w:r>
    </w:p>
    <w:p w14:paraId="2B9C17EE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4.下表内容是部分先秦思想家的经济主张,这些主张反映了</w:t>
      </w:r>
    </w:p>
    <w:tbl>
      <w:tblPr>
        <w:tblStyle w:val="2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84"/>
        <w:gridCol w:w="7683"/>
      </w:tblGrid>
      <w:tr w14:paraId="6AE9E7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CD8E0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人物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B7481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学派</w:t>
            </w:r>
          </w:p>
        </w:tc>
        <w:tc>
          <w:tcPr>
            <w:tcW w:w="39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AACB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主张</w:t>
            </w:r>
          </w:p>
        </w:tc>
      </w:tr>
      <w:tr w14:paraId="2027DA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E1AC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孙子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650C9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兵家</w:t>
            </w:r>
          </w:p>
        </w:tc>
        <w:tc>
          <w:tcPr>
            <w:tcW w:w="3967" w:type="pct"/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59A844D9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粮食是战争胜利的重要保障</w:t>
            </w:r>
          </w:p>
        </w:tc>
      </w:tr>
      <w:tr w14:paraId="171522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F072A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墨子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BA454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墨家</w:t>
            </w:r>
          </w:p>
        </w:tc>
        <w:tc>
          <w:tcPr>
            <w:tcW w:w="3967" w:type="pct"/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67FFB62C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粮食的生产和储备关系到国家的存亡</w:t>
            </w:r>
          </w:p>
        </w:tc>
      </w:tr>
      <w:tr w14:paraId="1E9E33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A9818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孟子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D6BC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儒家</w:t>
            </w:r>
          </w:p>
        </w:tc>
        <w:tc>
          <w:tcPr>
            <w:tcW w:w="3967" w:type="pct"/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4415D742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统治者要重视解决人民的温饱问题</w:t>
            </w:r>
          </w:p>
        </w:tc>
      </w:tr>
      <w:tr w14:paraId="0009C4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21EA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商鞅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68A71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法家</w:t>
            </w:r>
          </w:p>
        </w:tc>
        <w:tc>
          <w:tcPr>
            <w:tcW w:w="3967" w:type="pct"/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139DF7CF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农、战是国家兴盛的根本</w:t>
            </w:r>
          </w:p>
        </w:tc>
      </w:tr>
    </w:tbl>
    <w:p w14:paraId="35F74D78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A.农业生产占有重要地位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B.诸子都主张重农抑商政策</w:t>
      </w:r>
    </w:p>
    <w:p w14:paraId="43CA123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C.关注民生成为诸子共识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D.农业生产是为战争服务的</w:t>
      </w:r>
    </w:p>
    <w:p w14:paraId="162F5576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.儒</w:t>
      </w:r>
      <w:r>
        <w:rPr>
          <w:rFonts w:hint="eastAsia" w:ascii="宋体" w:hAnsi="宋体" w:eastAsia="宋体" w:cs="宋体"/>
          <w:sz w:val="21"/>
          <w:szCs w:val="21"/>
        </w:rPr>
        <w:t>家尊崇“定于一”的礼乐秩序;墨家追求“尚同、执一”的社会秩序;道家认同“天地运而相通,万物总而为一”的统一秩序。这反映了三者具有相同的</w:t>
      </w:r>
    </w:p>
    <w:p w14:paraId="084A348F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A.政治立场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B.学术观点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C.社会目标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D.哲学认识</w:t>
      </w:r>
    </w:p>
    <w:p w14:paraId="160F91CA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.春秋战国时期,儒家主张“仁政”“德治”,宣扬礼乐文明;法家希望通过法律的手段达到至德社会,强调君臣共同守法;道家则从“法自然”的角度反对战争。这反映了春秋战国时期</w:t>
      </w:r>
    </w:p>
    <w:p w14:paraId="1F088D04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A.追求有序稳定成为社会要求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B.施行仁政的基础在于重德</w:t>
      </w:r>
    </w:p>
    <w:p w14:paraId="1FE8C125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C.思想领域趋同倾向日益明显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D.百家争鸣推动了社会进步</w:t>
      </w:r>
    </w:p>
    <w:p w14:paraId="5C36D6C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665480</wp:posOffset>
            </wp:positionV>
            <wp:extent cx="1852930" cy="1755140"/>
            <wp:effectExtent l="0" t="0" r="13970" b="16510"/>
            <wp:wrapTopAndBottom/>
            <wp:docPr id="78" name="MLGSAR77.eps" descr="id:21474896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MLGSAR77.eps" descr="id:2147489600;FounderCES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28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公元前212年,秦始皇特派大将蒙恬率30万军队和民夫着手修建一条通道,历时两年半完成,这就是著名的秦直道。它是世界上人工修建最早、最直、最长、最宽的道路。其所经过的地方,颇为荒芜,起止地点如下图。据此推断,秦始皇修建直道的主要目的是</w:t>
      </w:r>
    </w:p>
    <w:p w14:paraId="1997C22A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A.加快攻灭六国的进程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B.平定秦朝农民的起义</w:t>
      </w:r>
    </w:p>
    <w:p w14:paraId="72C2A85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C.抵御北方匈奴的进攻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D.促进北方经济的发展</w:t>
      </w:r>
    </w:p>
    <w:p w14:paraId="18098F0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.以下为秦朝郡县乡里组织表。</w:t>
      </w:r>
    </w:p>
    <w:p w14:paraId="268A3544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24765</wp:posOffset>
            </wp:positionV>
            <wp:extent cx="2597150" cy="1507490"/>
            <wp:effectExtent l="0" t="0" r="12700" b="16510"/>
            <wp:wrapTopAndBottom/>
            <wp:docPr id="79" name="MLGSAR78.eps" descr="id:21474896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MLGSAR78.eps" descr="id:2147489607;FounderCES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以上图表信息反映了秦朝</w:t>
      </w:r>
    </w:p>
    <w:p w14:paraId="3932428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A.文官制度走向完善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B.地方治理体系基本框架形成</w:t>
      </w:r>
    </w:p>
    <w:p w14:paraId="71BD8C3F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C.制度变革消除了割据隐患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D.地方行政机构分权趋势明显</w:t>
      </w:r>
    </w:p>
    <w:p w14:paraId="7F129E12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.下表为商周到秦朝在制度创设方面的变化。由此可知秦朝制度</w:t>
      </w:r>
    </w:p>
    <w:tbl>
      <w:tblPr>
        <w:tblStyle w:val="2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9"/>
        <w:gridCol w:w="2129"/>
        <w:gridCol w:w="2129"/>
        <w:gridCol w:w="2163"/>
      </w:tblGrid>
      <w:tr w14:paraId="52A567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58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C0798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时期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1D78F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君主权力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177B2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官吏任免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EA64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统治集团</w:t>
            </w:r>
          </w:p>
        </w:tc>
        <w:tc>
          <w:tcPr>
            <w:tcW w:w="11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31C12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官僚品阶</w:t>
            </w:r>
          </w:p>
        </w:tc>
      </w:tr>
      <w:tr w14:paraId="1560BB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9E76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商周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6CFD7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有限君主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7DD7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诸侯世袭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1F52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贵族集团</w:t>
            </w:r>
          </w:p>
        </w:tc>
        <w:tc>
          <w:tcPr>
            <w:tcW w:w="11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D3400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爵本位</w:t>
            </w:r>
          </w:p>
        </w:tc>
      </w:tr>
      <w:tr w14:paraId="5D3030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DA2C7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秦朝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3C1D4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君主专制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737AB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郡县任免</w:t>
            </w:r>
          </w:p>
        </w:tc>
        <w:tc>
          <w:tcPr>
            <w:tcW w:w="109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4C3B3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官僚集团</w:t>
            </w:r>
          </w:p>
        </w:tc>
        <w:tc>
          <w:tcPr>
            <w:tcW w:w="11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9DE9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官本位</w:t>
            </w:r>
          </w:p>
        </w:tc>
      </w:tr>
    </w:tbl>
    <w:p w14:paraId="7358AD01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A.加重了百姓的社会负担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B.避免了统治集团的纷争</w:t>
      </w:r>
    </w:p>
    <w:p w14:paraId="6224AE0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C.杜绝了地方官员的腐败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D.开创了治国理政新模式</w:t>
      </w:r>
    </w:p>
    <w:p w14:paraId="65683FE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.秦朝虽然施行了“书同文”政策,但由于传承下来的战国文字系统太复杂,一时之间不可能都统一。因此,秦朝制定了八种稍有不同的字体,它们都属于“书同文”政策可以接受的范围,这说明</w:t>
      </w:r>
    </w:p>
    <w:p w14:paraId="048EC12D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A.秦朝并没有完成文字统一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B.秦朝“书同文”效果有限</w:t>
      </w:r>
    </w:p>
    <w:p w14:paraId="4F23D19B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C.秦朝统一措施具有灵活性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D.秦朝的文字系统非常复杂</w:t>
      </w:r>
    </w:p>
    <w:p w14:paraId="3B93F58C">
      <w:pPr>
        <w:spacing w:line="240" w:lineRule="auto"/>
        <w:rPr>
          <w:rFonts w:hint="eastAsia" w:ascii="Calibri" w:hAnsi="Calibri" w:eastAsia="宋体" w:cs="Times New Roman"/>
          <w:b/>
          <w:bCs/>
          <w:lang w:val="en-US" w:eastAsia="zh-CN"/>
        </w:rPr>
      </w:pPr>
    </w:p>
    <w:p w14:paraId="0A08CBCA">
      <w:pPr>
        <w:spacing w:line="240" w:lineRule="auto"/>
        <w:rPr>
          <w:rFonts w:hint="default" w:ascii="Calibri" w:hAnsi="Calibri" w:eastAsia="宋体" w:cs="Times New Roman"/>
          <w:b/>
          <w:bCs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lang w:val="en-US" w:eastAsia="zh-CN"/>
        </w:rPr>
        <w:t>二、非选择题</w:t>
      </w:r>
    </w:p>
    <w:p w14:paraId="7D36980A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.秦朝虽然短暂,但是,对中国历史产生了深远影响。阅读材料,回答问题。(16分)</w:t>
      </w:r>
    </w:p>
    <w:p w14:paraId="2B675947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秦之克并六国,其原因盖有数端。地势形便,攻人易而人之攻之也难,一也。春秋大国,时曰晋、楚、齐、秦,其后起者则吴、越。吴、越文明程度太低,未足蹈涉中原,抗衡上国。四国风气,秦、晋本较齐、楚为强,兵亦然,二也。……惟秦地广而腴,且有山林之利。开辟较晚,侈靡之风未甚。观李斯谏逐客,历数侈靡之事,秦无一焉可知。其上又有重农之政。齐民生计之舒,盖莫秦若矣,三也。此皆秦之凭藉,优于六国者也。以人事论,则能用法家之说,实为其一大端。</w:t>
      </w:r>
    </w:p>
    <w:p w14:paraId="0AD0E8EA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——摘编自吕思勉《先秦史》</w:t>
      </w:r>
    </w:p>
    <w:p w14:paraId="199465FB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论中国政治制度,秦汉是一个大变动。严格来说,要到秦汉,才是中国历史上正式有统一政府。秦以前的中国,只可说是一种“封建的统一”。到秦汉,中央方面才有一个更像样的统一政府;而其所辖的各地方……是紧密隶属于中央的行政区分了。</w:t>
      </w:r>
    </w:p>
    <w:p w14:paraId="15AC1589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——摘编自钱穆《中国历代政治得失》</w:t>
      </w:r>
    </w:p>
    <w:p w14:paraId="4B17F848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(1)根据材料一,从地形、民风、人事三个方面概括“秦之克并六国”的原因。结合所学知识,简述“用法家之说”给秦国带来的新变化。(10分)</w:t>
      </w:r>
    </w:p>
    <w:p w14:paraId="644B25FB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34868864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7F58E618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7AB11D34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29207028">
      <w:pPr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(2)根据材料二并结合所学知识,指出周秦之间政治制度“大变局”的具体表现。(6分)</w:t>
      </w:r>
    </w:p>
    <w:p w14:paraId="6ABD2200">
      <w:pPr>
        <w:spacing w:line="240" w:lineRule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7D6D5F1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04D6C"/>
    <w:rsid w:val="2F3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2025-09-12T00:21:00Z</dcterms:created>
  <dc:creator>yzzx</dc:creator>
  <cp:lastModifiedBy>yzzx</cp:lastModifiedBy>
  <dcterms:modified xsi:type="dcterms:W3CDTF">2025-09-12T00:21:43Z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B23F08190C124FAD8FB63D57021E8C02_11</vt:lpwstr>
  </property>
  <property fmtid="{D5CDD505-2E9C-101B-9397-08002B2CF9AE}" pid="4" name="KSOTemplateDocerSaveRecord">
    <vt:lpwstr>eyJoZGlkIjoiOTc0MjIzYzA0ZDhjMTg2N2RiMDE0MGYyZjk1ZjY4NjcifQ==</vt:lpwstr>
  </property>
</Properties>
</file>