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hint="eastAsia"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江苏省仪征中学202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5</w:t>
      </w:r>
      <w:r>
        <w:rPr>
          <w:rFonts w:hint="eastAsia" w:ascii="黑体" w:hAnsi="宋体" w:eastAsia="黑体"/>
          <w:b/>
          <w:sz w:val="28"/>
          <w:szCs w:val="28"/>
        </w:rPr>
        <w:t>—202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6</w:t>
      </w:r>
      <w:r>
        <w:rPr>
          <w:rFonts w:hint="eastAsia" w:ascii="黑体" w:hAnsi="宋体" w:eastAsia="黑体"/>
          <w:b/>
          <w:sz w:val="28"/>
          <w:szCs w:val="28"/>
        </w:rPr>
        <w:t>学年度第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一</w:t>
      </w:r>
      <w:r>
        <w:rPr>
          <w:rFonts w:hint="eastAsia" w:ascii="黑体" w:hAnsi="宋体" w:eastAsia="黑体"/>
          <w:b/>
          <w:sz w:val="28"/>
          <w:szCs w:val="28"/>
        </w:rPr>
        <w:t>学期高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三</w:t>
      </w:r>
      <w:r>
        <w:rPr>
          <w:rFonts w:hint="eastAsia" w:ascii="黑体" w:hAnsi="宋体" w:eastAsia="黑体"/>
          <w:b/>
          <w:sz w:val="28"/>
          <w:szCs w:val="28"/>
        </w:rPr>
        <w:t>语文学科提升性练习</w:t>
      </w:r>
    </w:p>
    <w:p>
      <w:pPr>
        <w:jc w:val="center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sz w:val="24"/>
          <w:szCs w:val="24"/>
        </w:rPr>
        <w:t>研制人：</w:t>
      </w:r>
      <w:r>
        <w:rPr>
          <w:rFonts w:hint="eastAsia" w:ascii="楷体" w:hAnsi="楷体" w:eastAsia="楷体" w:cs="宋体"/>
          <w:sz w:val="24"/>
          <w:szCs w:val="24"/>
          <w:lang w:val="en-US" w:eastAsia="zh-CN"/>
        </w:rPr>
        <w:t>朱俊琦</w:t>
      </w:r>
      <w:r>
        <w:rPr>
          <w:rFonts w:hint="eastAsia" w:ascii="楷体" w:hAnsi="楷体" w:eastAsia="楷体" w:cs="宋体"/>
          <w:sz w:val="24"/>
          <w:szCs w:val="24"/>
        </w:rPr>
        <w:t xml:space="preserve">    审核人：卞文惠</w:t>
      </w:r>
    </w:p>
    <w:p>
      <w:pPr>
        <w:jc w:val="center"/>
        <w:rPr>
          <w:rFonts w:hint="eastAsia" w:ascii="楷体" w:hAnsi="楷体" w:eastAsia="楷体" w:cs="楷体"/>
          <w:bCs/>
          <w:sz w:val="24"/>
          <w:u w:val="single"/>
        </w:rPr>
      </w:pPr>
      <w:r>
        <w:rPr>
          <w:rFonts w:hint="eastAsia" w:ascii="楷体" w:hAnsi="楷体" w:eastAsia="楷体" w:cs="楷体"/>
          <w:bCs/>
          <w:sz w:val="24"/>
        </w:rPr>
        <w:t>姓名：________学号：________时间：作业时长：</w:t>
      </w:r>
      <w:r>
        <w:rPr>
          <w:rFonts w:hint="eastAsia" w:ascii="楷体" w:hAnsi="楷体" w:eastAsia="楷体" w:cs="楷体"/>
          <w:bCs/>
          <w:sz w:val="24"/>
          <w:u w:val="single"/>
        </w:rPr>
        <w:t xml:space="preserve"> 30分钟 </w:t>
      </w:r>
    </w:p>
    <w:p>
      <w:pPr>
        <w:spacing w:line="360" w:lineRule="auto"/>
        <w:jc w:val="left"/>
        <w:rPr>
          <w:color w:val="000000"/>
        </w:rPr>
      </w:pPr>
      <w:r>
        <w:rPr>
          <w:rFonts w:hint="eastAsia" w:ascii="宋体" w:hAnsi="宋体" w:eastAsia="宋体" w:cs="宋体"/>
          <w:b/>
          <w:color w:val="000000"/>
          <w:sz w:val="24"/>
          <w:lang w:val="en-US" w:eastAsia="zh-CN"/>
        </w:rPr>
        <w:t>一、文言文阅读</w:t>
      </w:r>
      <w:r>
        <w:rPr>
          <w:rFonts w:ascii="宋体" w:hAnsi="宋体" w:eastAsia="宋体" w:cs="宋体"/>
          <w:b/>
          <w:color w:val="000000"/>
          <w:sz w:val="24"/>
        </w:rPr>
        <w:t>（本题共5 小题,22分）</w:t>
      </w:r>
    </w:p>
    <w:p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阅读下面的文言文，完成小题。</w:t>
      </w:r>
    </w:p>
    <w:p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材料一：</w:t>
      </w:r>
    </w:p>
    <w:p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君子之所以爱夫山水者，其旨安在?丘园养素，所常处也</w:t>
      </w:r>
      <w:r>
        <w:rPr>
          <w:rFonts w:ascii="楷体" w:hAnsi="楷体" w:eastAsia="楷体" w:cs="楷体"/>
          <w:color w:val="000000"/>
        </w:rPr>
        <w:t>；泉石啸傲，所常乐也；渔樵隐逸，所常适也；猿鹤飞鸣，所常亲也；尘嚣缰锁，此人情所常厌也；烟霞仙圣，此人情所常愿而不得见也。</w:t>
      </w:r>
    </w:p>
    <w:p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直以太平盛日，君亲之心两隆，苟洁一身，出处、节义斯系。岂仁人高蹈远引，为离世绝俗之行，而必与箕颍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埒素、黄绮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同芳哉！《白驹》之诗，《紫芝》之咏，皆不得已而长往者也。</w:t>
      </w:r>
    </w:p>
    <w:p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山水，大物也。远望之以取其势，近看之以取其质。真山水之云气，四时不同：春融冶，夏蓊郁，秋疏薄，冬黯淡。画者当造乎天真，不袭陈迹。</w:t>
      </w:r>
    </w:p>
    <w:p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山以水为血脉，以草木为毛发，以烟云为神彩。故山得水而活，得草木而华，得烟云而秀媚。水以山为面，以亭榭为眉目，以渔钓为精神。故水得山而媚，得亭榭而明快，得渔钓而旷落。此山水之布置也。</w:t>
      </w:r>
    </w:p>
    <w:p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山欲高，尽出之则不高，烟霞锁其腰则高矣；水欲远，尽出之则不远，掩映断其派则远矣。</w:t>
      </w:r>
    </w:p>
    <w:p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石者天地之骨，贵坚润；水者天地之血，贵周流</w:t>
      </w:r>
      <w:r>
        <w:rPr>
          <w:rFonts w:ascii="楷体" w:hAnsi="楷体" w:eastAsia="楷体" w:cs="楷体"/>
          <w:color w:val="000000"/>
        </w:rPr>
        <w:t>。山无云则不秀，无水则不媚，无道路则不活，无林木则不生，无深远则浅，无平远则近，无高远则下。</w:t>
      </w:r>
    </w:p>
    <w:p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山</w:t>
      </w:r>
      <w:r>
        <w:rPr>
          <w:rFonts w:ascii="楷体" w:hAnsi="楷体" w:eastAsia="楷体" w:cs="楷体"/>
          <w:color w:val="000000"/>
        </w:rPr>
        <w:t>有三远：自山下仰山巅，谓之高远；自山前窥山后，谓之深远；自近山望远山，谓之平远。高远之色清明，深远之色重晦，平远之色有明有晦。高远之势突兀，深远之意重叠，平远之意冲融而缥缈。其人物之在三远也：高远者明瞭，深远者细碎，平远者冲澹。此三远也。</w:t>
      </w:r>
    </w:p>
    <w:p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正面溪山林木，盘折委曲，铺设：某：而来，不厌其详，所以尽人目之近寻也。傍边平远峤岭，重叠钩连缥缈而去，不厌其远，所以极人目之旷望也。远山无皴，远水无波，远人无目。非无也，如无耳。</w:t>
      </w:r>
    </w:p>
    <w:p>
      <w:pPr>
        <w:spacing w:line="360" w:lineRule="auto"/>
        <w:ind w:firstLine="420"/>
        <w:jc w:val="right"/>
        <w:rPr>
          <w:color w:val="000000"/>
        </w:rPr>
      </w:pPr>
      <w:r>
        <w:rPr>
          <w:rFonts w:ascii="楷体" w:hAnsi="楷体" w:eastAsia="楷体" w:cs="楷体"/>
          <w:color w:val="000000"/>
        </w:rPr>
        <w:t>（节选自郭熙《山水训》，有删改）</w:t>
      </w:r>
    </w:p>
    <w:p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材料二：</w:t>
      </w:r>
    </w:p>
    <w:p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夫画道之中，水墨最为上。肇自然之性，成造化之功。或咫尺之图，写千里之景。主峰最宜高耸，客山须是奔趋。回抱处僧舍可安，水陆边人家可置。</w:t>
      </w:r>
      <w:r>
        <w:rPr>
          <w:rFonts w:ascii="楷体" w:hAnsi="楷体" w:eastAsia="楷体" w:cs="楷体"/>
          <w:color w:val="000000"/>
          <w:u w:val="wave"/>
        </w:rPr>
        <w:t>村庄著数树以成林枝须抱体山崖合一水而瀑泻泉不乱流</w:t>
      </w:r>
      <w:r>
        <w:rPr>
          <w:rFonts w:ascii="楷体" w:hAnsi="楷体" w:eastAsia="楷体" w:cs="楷体"/>
          <w:color w:val="000000"/>
        </w:rPr>
        <w:t>。远岫与云容交接，遥天共：水色交光。平地楼台，偏宜高柳人家；名山寺观，雅称奇杉衬楼阁。远景烟笼，深岩云锁。酒旗则当路高悬，客帆宜遇水低挂。远山须要低排，近树惟宜拔迸。妙悟者不在多言，善学者还从规矩。</w:t>
      </w:r>
    </w:p>
    <w:p>
      <w:pPr>
        <w:spacing w:line="360" w:lineRule="auto"/>
        <w:ind w:firstLine="420"/>
        <w:jc w:val="right"/>
        <w:rPr>
          <w:color w:val="000000"/>
        </w:rPr>
      </w:pPr>
      <w:r>
        <w:rPr>
          <w:rFonts w:ascii="楷体" w:hAnsi="楷体" w:eastAsia="楷体" w:cs="楷体"/>
          <w:color w:val="000000"/>
        </w:rPr>
        <w:t>（选自王维《画学秘诀》，有删改）</w:t>
      </w:r>
    </w:p>
    <w:p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【注】①箕颍：箕山和颍水。相传许由隐居于颍水之阳，箕山之下。尧想让他担任九州长，许由不想听，洗耳于颍水之滨。②黄绮：秦末汉初著名隐者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商山四皓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中夏黄公、绮里季的合称。</w:t>
      </w:r>
    </w:p>
    <w:p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1. </w:t>
      </w:r>
      <w:r>
        <w:rPr>
          <w:rFonts w:ascii="宋体" w:hAnsi="宋体" w:eastAsia="宋体" w:cs="宋体"/>
          <w:color w:val="000000"/>
        </w:rPr>
        <w:t>材料二中画波浪线的部分有三处需要断句，请用铅笔将答题卡上相应位置的答案标号涂黑。</w:t>
      </w:r>
    </w:p>
    <w:p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村庄著数树以成林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枝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须抱体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山崖合一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水而瀑泻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泉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不乱流</w:t>
      </w:r>
    </w:p>
    <w:p>
      <w:pPr>
        <w:spacing w:line="360" w:lineRule="auto"/>
        <w:jc w:val="left"/>
        <w:rPr>
          <w:color w:val="000000"/>
        </w:rPr>
      </w:pPr>
      <w:r>
        <w:rPr>
          <w:rFonts w:hint="eastAsia"/>
          <w:color w:val="000000"/>
          <w:lang w:val="en-US" w:eastAsia="zh-CN"/>
        </w:rPr>
        <w:t>2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下列对文中加点的词语及相关内容的解说，不正确的一项是（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“苟洁一身”中的“苟”是姑且、暂且的意思，与“苟全性命于乱世”的“苟”意思相同。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“造乎天真”的“造”是抵达、到达的意思，与“登峰造极”的“造”意思相同。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“尽出之则不远”的“之”作代词用，与“师道之不传也久矣”的中的“之”用法不同。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“肇自然之性”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1905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“肇”是“起始，发端”的意思，与“肇锡余以嘉名”的“肇”意思不同。</w:t>
      </w:r>
    </w:p>
    <w:p>
      <w:pPr>
        <w:spacing w:line="360" w:lineRule="auto"/>
        <w:jc w:val="left"/>
        <w:rPr>
          <w:color w:val="000000"/>
        </w:rPr>
      </w:pPr>
      <w:r>
        <w:rPr>
          <w:rFonts w:hint="eastAsia"/>
          <w:color w:val="000000"/>
          <w:lang w:val="en-US" w:eastAsia="zh-CN"/>
        </w:rPr>
        <w:t>3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下列对材料相关内容的概述，不正确的一项是（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郭熙认为君子爱山水是因厌弃尘世束缚，向往烟霞仙境，但受君臣伦理等所限，难以真正出世隐居。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山水的云气四时各异，春明媚、夏浓密、秋稀疏、冬暗淡，画者需追求天真，不可因循守旧。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郭熙指出“远山无皴，远水无波”是因距离遥远而细节模糊，并非完全省略，需以简笔暗示其存在。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王维主张画中主峰需突兀独立，客山则奔趋呼应；僧舍置于山环水抱处，人家设于水陆交界，以契合自然之势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color w:val="000000"/>
        </w:rPr>
      </w:pPr>
      <w:r>
        <w:rPr>
          <w:rFonts w:hint="eastAsia"/>
          <w:color w:val="000000"/>
          <w:lang w:val="en-US" w:eastAsia="zh-CN"/>
        </w:rPr>
        <w:t>4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把文中画横线的句子翻译成现代汉语。</w:t>
      </w:r>
    </w:p>
    <w:p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（1）君子之所以爱夫山水者，其旨安在?丘园养素，所常处也。</w:t>
      </w:r>
    </w:p>
    <w:p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（2）石者天地之骨，贵坚润；水者天地之血，贵周流。</w:t>
      </w:r>
    </w:p>
    <w:p>
      <w:pPr>
        <w:spacing w:line="360" w:lineRule="auto"/>
        <w:jc w:val="left"/>
        <w:rPr>
          <w:color w:val="000000"/>
        </w:rPr>
      </w:pPr>
      <w:r>
        <w:rPr>
          <w:rFonts w:hint="eastAsia"/>
          <w:color w:val="000000"/>
          <w:lang w:val="en-US" w:eastAsia="zh-CN"/>
        </w:rPr>
        <w:t>5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以上两则材料均为画论，请结合文本简要分析这两则画论的艺术主张有什么相同之处。</w:t>
      </w:r>
    </w:p>
    <w:p>
      <w:pPr>
        <w:spacing w:line="360" w:lineRule="auto"/>
        <w:jc w:val="left"/>
        <w:rPr>
          <w:color w:val="000000"/>
        </w:rPr>
      </w:pPr>
      <w:r>
        <w:rPr>
          <w:rFonts w:hint="eastAsia" w:ascii="宋体" w:hAnsi="宋体" w:eastAsia="宋体" w:cs="宋体"/>
          <w:b/>
          <w:color w:val="000000"/>
          <w:sz w:val="24"/>
          <w:lang w:val="en-US" w:eastAsia="zh-CN"/>
        </w:rPr>
        <w:t>二、古诗阅读</w:t>
      </w:r>
      <w:r>
        <w:rPr>
          <w:rFonts w:ascii="宋体" w:hAnsi="宋体" w:eastAsia="宋体" w:cs="宋体"/>
          <w:b/>
          <w:color w:val="000000"/>
          <w:sz w:val="24"/>
        </w:rPr>
        <w:t>（本题共2小题，9分）</w:t>
      </w:r>
    </w:p>
    <w:p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阅读下面这首唐诗，完成小题。</w:t>
      </w:r>
    </w:p>
    <w:p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b/>
          <w:color w:val="000000"/>
        </w:rPr>
        <w:t>寻南溪常道士</w:t>
      </w:r>
    </w:p>
    <w:p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刘长卿</w:t>
      </w:r>
    </w:p>
    <w:p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一路经行处，莓苔见履痕。</w:t>
      </w:r>
    </w:p>
    <w:p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白云依静渚，春草闭闲门。</w:t>
      </w:r>
    </w:p>
    <w:p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过雨看松色，随山到水源。</w:t>
      </w:r>
    </w:p>
    <w:p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溪花与禅意，相对亦忘言。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6.</w:t>
      </w:r>
      <w:r>
        <w:rPr>
          <w:rFonts w:ascii="宋体" w:hAnsi="宋体" w:eastAsia="宋体" w:cs="宋体"/>
          <w:color w:val="000000"/>
        </w:rPr>
        <w:t>下列对诗歌的理解与赏析，不正确的一项是（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通过“莓苔”“白云”“春草”“松色”等密集意象，渲染寻访过程的艰辛，突出诗人对隐逸生活的执着追求。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以“履痕”与“闭门”暗示寻隐不遇；转而借山水悟道，体现中唐山水诗“由访到悟”的禅理转向。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本诗几乎全用白描，未用典故，语言质朴如民歌，与王维诗歌语言的典雅精工差异明显。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尾联“忘言”以留白收束，将物我合一的禅悟延伸至画面外，暗合山水画“无画处皆成妙境”的审美理念。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7.</w:t>
      </w:r>
      <w:r>
        <w:rPr>
          <w:rFonts w:ascii="宋体" w:hAnsi="宋体" w:eastAsia="宋体" w:cs="宋体"/>
          <w:color w:val="000000"/>
        </w:rPr>
        <w:t>请结合文言文阅读的材料一，分析颈联“过雨看松色，随山到水源”是如何以“三远法”构图思维展现山水意趣的。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 w:ascii="宋体" w:hAnsi="宋体" w:eastAsia="宋体" w:cs="宋体"/>
          <w:b/>
          <w:color w:val="000000"/>
          <w:sz w:val="24"/>
          <w:lang w:val="en-US" w:eastAsia="zh-CN"/>
        </w:rPr>
        <w:t>三、</w:t>
      </w:r>
      <w:r>
        <w:rPr>
          <w:rFonts w:ascii="宋体" w:hAnsi="宋体" w:eastAsia="宋体" w:cs="宋体"/>
          <w:b/>
          <w:color w:val="000000"/>
          <w:sz w:val="24"/>
        </w:rPr>
        <w:t>语言文字运用（18分）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阅读下面的文字，完成小题。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理查德·罗兹在《横空出世：核物理与原子弹的诞生》一书中援引波拉尼的观点，认为成为一名科学家需要“一种充分的原创性”。这种原创性来自将一位杰出大师的原创观点与实践、个人紧密结合起来。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科学实践本身不是科学，而是一门技艺，就像法律实践和医学实践一样，由师傅传授给徒弟。因为有变化性，你无法单纯从书上或课堂上学会法律，你也无法这样学会医学，你更无法这样学会科学。在科学中没有什么是</w:t>
      </w:r>
      <w:r>
        <w:rPr>
          <w:rFonts w:ascii="楷体" w:hAnsi="楷体" w:eastAsia="楷体" w:cs="楷体"/>
          <w:color w:val="000000"/>
          <w:u w:val="single"/>
        </w:rPr>
        <w:t xml:space="preserve">  ①     </w:t>
      </w:r>
      <w:r>
        <w:rPr>
          <w:rFonts w:ascii="楷体" w:hAnsi="楷体" w:eastAsia="楷体" w:cs="楷体"/>
          <w:color w:val="000000"/>
        </w:rPr>
        <w:t>、万试万灵的，没有哪一个实验是终极性的证明，一切都是简化的和近似的。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波拉尼发现，科学上充分原创性的另一必要条件是信仰。即使科学成为西方的“正统”，个人仍然可以彻底或部分地自由接受它或拒绝它。“除非一个人相信科学学说和方法在根本上是合理的，并且认为其终极前提可以被</w:t>
      </w:r>
      <w:r>
        <w:rPr>
          <w:rFonts w:ascii="楷体" w:hAnsi="楷体" w:eastAsia="楷体" w:cs="楷体"/>
          <w:color w:val="000000"/>
          <w:u w:val="single"/>
        </w:rPr>
        <w:t xml:space="preserve">  ②     </w:t>
      </w:r>
      <w:r>
        <w:rPr>
          <w:rFonts w:ascii="楷体" w:hAnsi="楷体" w:eastAsia="楷体" w:cs="楷体"/>
          <w:color w:val="000000"/>
        </w:rPr>
        <w:t>地接受，否则他不可能成为一名科学家。”要成为一名科学家，必须深刻地信奉科学体系和科学的世界观。“任何对科学这个概念的描述，</w:t>
      </w:r>
      <w:r>
        <w:rPr>
          <w:rFonts w:ascii="楷体" w:hAnsi="楷体" w:eastAsia="楷体" w:cs="楷体"/>
          <w:color w:val="000000"/>
          <w:u w:val="wave"/>
        </w:rPr>
        <w:t>如果没有把科学明确地描述为我们信仰的某种东西，那么在本质上都是不完善的虚式之词。”信仰科学就是科学家加入这个团体时要发的誓言</w:t>
      </w:r>
      <w:r>
        <w:rPr>
          <w:rFonts w:ascii="楷体" w:hAnsi="楷体" w:eastAsia="楷体" w:cs="楷体"/>
          <w:color w:val="000000"/>
        </w:rPr>
        <w:t>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wave"/>
        </w:rPr>
        <w:t>这就是科学家如何被选中，并被接纳入这一团体的。他们组成了一个受过教育的科学信徙的“共和国”，通过一个师承关系的链条，学会仔细判断他们所在的领域那难以琢摸的前沿。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“横空出世”一词最早出自毛泽东的《念奴娇·昆仑》“横空出世（横贯天空，浮出人世），莽昆仑，阅尽人间春色。”下列词语中，与“横空出世”的原始构词方式最为接近的一项是（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   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冯唐易老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跋山涉水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月明星稀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沧海一粟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文中最后两段波浪线处有多处错别字，请找出两处并改正。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  <w:lang w:val="en-US" w:eastAsia="zh-CN"/>
        </w:rPr>
        <w:t>1</w:t>
      </w:r>
      <w:r>
        <w:rPr>
          <w:color w:val="000000"/>
        </w:rPr>
        <w:t xml:space="preserve">0. </w:t>
      </w:r>
      <w:r>
        <w:rPr>
          <w:rFonts w:ascii="宋体" w:hAnsi="宋体" w:eastAsia="宋体" w:cs="宋体"/>
          <w:color w:val="000000"/>
        </w:rPr>
        <w:t>请在文中横线处填入恰当的成语。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  <w:lang w:val="en-US" w:eastAsia="zh-CN"/>
        </w:rPr>
        <w:t>1</w:t>
      </w:r>
      <w:r>
        <w:rPr>
          <w:color w:val="000000"/>
        </w:rPr>
        <w:t xml:space="preserve">1. </w:t>
      </w:r>
      <w:r>
        <w:rPr>
          <w:rFonts w:ascii="宋体" w:hAnsi="宋体" w:eastAsia="宋体" w:cs="宋体"/>
          <w:color w:val="000000"/>
        </w:rPr>
        <w:t>文中加点的“共和国”指什么?为什么要加引号?请简要分析。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  <w:lang w:val="en-US" w:eastAsia="zh-CN"/>
        </w:rPr>
        <w:t>1</w:t>
      </w:r>
      <w:bookmarkStart w:id="0" w:name="_GoBack"/>
      <w:bookmarkEnd w:id="0"/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国家高度重视新时代拔尖创新人才的培养，坚持教育、科技、人才“三位一体”协同发展，很多立志成为拔尖创新人才的同学也开始关注科学家这一群体。请根据材料，概括科学家群体的三个核心特征，每条不超过10字。</w:t>
      </w:r>
    </w:p>
    <w:p/>
    <w:sectPr>
      <w:footerReference r:id="rId3" w:type="default"/>
      <w:pgSz w:w="11906" w:h="16838"/>
      <w:pgMar w:top="1440" w:right="1587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mbria Math">
    <w:altName w:val="Kingsoft Math"/>
    <w:panose1 w:val="02040503050406030204"/>
    <w:charset w:val="01"/>
    <w:family w:val="roman"/>
    <w:pitch w:val="default"/>
    <w:sig w:usb0="00000000" w:usb1="00000000" w:usb2="02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楷体">
    <w:altName w:val="汉仪楷体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BD1482"/>
    <w:rsid w:val="5EEB1B77"/>
    <w:rsid w:val="7DBD1482"/>
    <w:rsid w:val="FBFBF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2025-07-07T01:48:00Z</dcterms:created>
  <dc:creator>zhuzhugongzhu</dc:creator>
  <cp:lastModifiedBy>zhuzhugongzhu</cp:lastModifiedBy>
  <dcterms:modified xsi:type="dcterms:W3CDTF">2025-07-06T17:53:30Z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AF0868201B29385C9A476A6816D040F8_43</vt:lpwstr>
  </property>
</Properties>
</file>