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lang w:eastAsia="zh-CN"/>
        </w:rPr>
      </w:pPr>
      <w:r>
        <w:rPr>
          <w:rFonts w:hint="eastAsia" w:ascii="宋体" w:hAnsi="宋体" w:eastAsia="宋体" w:cs="宋体"/>
          <w:sz w:val="21"/>
          <w:szCs w:val="21"/>
          <w:lang w:val="en-US" w:eastAsia="zh-CN"/>
        </w:rPr>
        <w:t xml:space="preserve"> </w:t>
      </w: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6</w:t>
      </w:r>
      <w:r>
        <w:rPr>
          <w:rFonts w:hint="eastAsia" w:ascii="黑体" w:hAnsi="宋体" w:eastAsia="黑体" w:cs="Times New Roman"/>
          <w:b/>
          <w:sz w:val="28"/>
          <w:szCs w:val="28"/>
        </w:rPr>
        <w:t>学年度第一学期高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政治</w:t>
      </w:r>
      <w:r>
        <w:rPr>
          <w:rFonts w:hint="eastAsia" w:ascii="黑体" w:hAnsi="宋体" w:eastAsia="黑体" w:cs="Times New Roman"/>
          <w:b/>
          <w:sz w:val="28"/>
          <w:szCs w:val="28"/>
          <w:lang w:val="en-US" w:eastAsia="zh-CN"/>
        </w:rPr>
        <w:t>课后</w:t>
      </w:r>
      <w:r>
        <w:rPr>
          <w:rFonts w:hint="eastAsia" w:ascii="黑体" w:hAnsi="宋体" w:eastAsia="黑体" w:cs="Times New Roman"/>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 xml:space="preserve">第一课  </w:t>
      </w:r>
      <w:r>
        <w:rPr>
          <w:rFonts w:hint="eastAsia" w:ascii="黑体" w:hAnsi="黑体" w:eastAsia="黑体" w:cs="黑体"/>
          <w:b/>
          <w:bCs/>
          <w:sz w:val="28"/>
          <w:szCs w:val="28"/>
          <w:lang w:val="en-US" w:eastAsia="zh-CN"/>
        </w:rPr>
        <w:t>时代精神的精华</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rPr>
        <w:t>1</w:t>
      </w:r>
      <w:r>
        <w:rPr>
          <w:rFonts w:hint="eastAsia" w:ascii="黑体" w:hAnsi="黑体" w:eastAsia="黑体" w:cs="黑体"/>
          <w:b/>
          <w:bCs/>
          <w:sz w:val="28"/>
          <w:szCs w:val="28"/>
          <w:lang w:eastAsia="zh-CN"/>
        </w:rPr>
        <w:t>．</w:t>
      </w:r>
      <w:r>
        <w:rPr>
          <w:rFonts w:hint="eastAsia" w:ascii="黑体" w:hAnsi="黑体" w:eastAsia="黑体" w:cs="黑体"/>
          <w:b/>
          <w:bCs/>
          <w:sz w:val="28"/>
          <w:szCs w:val="28"/>
        </w:rPr>
        <w:t>1</w:t>
      </w:r>
      <w:r>
        <w:rPr>
          <w:rFonts w:hint="eastAsia" w:ascii="黑体" w:hAnsi="黑体" w:eastAsia="黑体" w:cs="黑体"/>
          <w:b/>
          <w:bCs/>
          <w:sz w:val="28"/>
          <w:szCs w:val="28"/>
          <w:lang w:val="en-US" w:eastAsia="zh-CN"/>
        </w:rPr>
        <w:t>追求智慧的学问</w:t>
      </w:r>
    </w:p>
    <w:bookmarkEnd w:id="0"/>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 w:hAnsi="楷体" w:eastAsia="楷体" w:cs="楷体"/>
          <w:sz w:val="24"/>
          <w:szCs w:val="22"/>
        </w:rPr>
      </w:pPr>
      <w:r>
        <w:rPr>
          <w:rFonts w:hint="eastAsia" w:ascii="楷体" w:hAnsi="楷体" w:eastAsia="楷体" w:cs="楷体"/>
          <w:sz w:val="24"/>
          <w:szCs w:val="22"/>
        </w:rPr>
        <w:t xml:space="preserve">研制人：  </w:t>
      </w:r>
      <w:r>
        <w:rPr>
          <w:rFonts w:hint="eastAsia" w:ascii="楷体" w:hAnsi="楷体" w:eastAsia="楷体" w:cs="楷体"/>
          <w:sz w:val="24"/>
          <w:szCs w:val="22"/>
          <w:lang w:val="en-US" w:eastAsia="zh-CN"/>
        </w:rPr>
        <w:t>王晨洁</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textAlignment w:val="auto"/>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单选题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量子力学作为第二次科学革命的核心理论，提供了认知微观世界的基本理论与概念框架。对物理学家而言，以量子力学为核心的量子理论提供了理解实在世界的新态度；对哲学家而言，量子理论开辟了思想的新领域。量子力学与哲学的关系</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①说明哲学源于具体科学又高于具体科学</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②是个性与共性、具体与抽象的关系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③彰显了科学与哲学在思维深处的互动</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④证明了哲学是具体科学的基础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当代哲学学者周国平在其幸福哲学的书—《把心安顿好》中指出，生命应该是单纯的，不要太复杂，复杂就痛苦，要保护好生命的单纯状态。精神应该是丰富的，你要好好享受你的精神属性，这是幸福的一个重要来源。他激励当代青年调整心态，积极向上，追求幸福。由此可以看出哲学</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①能帮助人们调整心态，创造观念的世界</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②为人们解决具体问题提供强大精神力量</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③具有指导人们认识世界和改造世界的功能</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④产生于实践活动，指导人们生活的更好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3．2024年4月30日下午5时46分，东风着陆场再一次迎来了从太空出差回来的中国航天员，神舟十七号乘组安全落地。古往今来，人们一直在探索太空奥秘，求索万物本原，试图解开</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我是谁？从哪里来，到哪里去</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天问</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。这种绵绵不绝的好奇心，会触及具有哲学性质的问题。这表明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val="en-US" w:eastAsia="zh-CN"/>
        </w:rPr>
      </w:pPr>
      <w:r>
        <w:rPr>
          <w:rFonts w:ascii="Times New Roman" w:hAnsi="Times New Roman" w:eastAsia="宋体" w:cs="Times New Roman"/>
          <w:sz w:val="21"/>
          <w:szCs w:val="22"/>
        </w:rPr>
        <w:t>①好奇心能够使人们在改造世界中取得成功</w:t>
      </w:r>
      <w:r>
        <w:rPr>
          <w:rFonts w:hint="eastAsia" w:ascii="Times New Roman" w:hAnsi="Times New Roman" w:eastAsia="宋体" w:cs="Times New Roman"/>
          <w:sz w:val="21"/>
          <w:szCs w:val="2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②哲学不是从人的头脑中凭空产生的</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val="en-US" w:eastAsia="zh-CN"/>
        </w:rPr>
      </w:pPr>
      <w:r>
        <w:rPr>
          <w:rFonts w:ascii="Times New Roman" w:hAnsi="Times New Roman" w:eastAsia="宋体" w:cs="Times New Roman"/>
          <w:sz w:val="21"/>
          <w:szCs w:val="22"/>
        </w:rPr>
        <w:t>③来自生活的哲学都是正确的哲学</w:t>
      </w:r>
      <w:r>
        <w:rPr>
          <w:rFonts w:hint="eastAsia" w:ascii="Times New Roman" w:hAnsi="Times New Roman" w:eastAsia="宋体" w:cs="Times New Roman"/>
          <w:sz w:val="21"/>
          <w:szCs w:val="2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④哲学起源于人们在生活实践中对宇宙、人生的追问和思考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B．③④</w:t>
      </w:r>
      <w:r>
        <w:rPr>
          <w:rFonts w:ascii="Times New Roman" w:hAnsi="Times New Roman" w:eastAsia="宋体" w:cs="Times New Roman"/>
          <w:sz w:val="21"/>
          <w:szCs w:val="22"/>
        </w:rPr>
        <w:tab/>
      </w:r>
      <w:r>
        <w:rPr>
          <w:rFonts w:ascii="Times New Roman" w:hAnsi="Times New Roman" w:eastAsia="宋体" w:cs="Times New Roman"/>
          <w:sz w:val="21"/>
          <w:szCs w:val="22"/>
        </w:rPr>
        <w:t>C．①③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4．T市在被评为最适合人居的城市后，各地记者纷至沓来，竞相采访。当老百姓被问及对T市居民走路特别慢有什么看法的时候，一位并不识字的老太太说：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人都在走向死亡，你走那么快干什么？</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记者听后深受触动。这个事例告诉我们</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①哲学与人们的日常生活是息息相关的</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②人们是在生活中自发地形成哲学思想</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③哲学智慧能成为人们美好生活的向导</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④哲学主要以世界观为自己的研究对象</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5．</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夏尽秋分日，春生冬至时。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从冬至这一天开始，又是阳气回升的时候，之后白天一天比一天长，新的循环正在进行；所以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冬至</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的黑夜之中，又蕴含着春的希望。由此可见</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①对自然规律的认识有利于指导人们的农耕活动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②建立冬至与阳气的自在联系可以更好认识人与自然</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③节气智慧是人们在实践中获得的宝贵间接经验</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④节气智慧体现了中国人特有的时间哲学和生命哲学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6．新发展理念是在深刻总结国内外发展经验教训、分析国内外发展大势的基础上形成的，也是针对我国发展中突出矛盾问题提出来的，是我们党对我国经济社会发展规律的新认识。坚持新发展理念，是</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十四五</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时期我国经济社会发展必须遵循的重要原则，是新发展阶段推动各领域高质量发展的理念引领。这说明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val="en-US" w:eastAsia="zh-CN"/>
        </w:rPr>
      </w:pPr>
      <w:r>
        <w:rPr>
          <w:rFonts w:ascii="Times New Roman" w:hAnsi="Times New Roman" w:eastAsia="宋体" w:cs="Times New Roman"/>
          <w:sz w:val="21"/>
          <w:szCs w:val="22"/>
        </w:rPr>
        <w:t>①时代孕育真正的哲学，真正的哲学推动时代前进</w:t>
      </w:r>
      <w:r>
        <w:rPr>
          <w:rFonts w:hint="eastAsia" w:ascii="Times New Roman" w:hAnsi="Times New Roman" w:eastAsia="宋体" w:cs="Times New Roman"/>
          <w:sz w:val="21"/>
          <w:szCs w:val="2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②真正的哲学反映时代要求</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可以支配社会的发展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③哲学智慧源于创新思维，改造世界需要新理念指导</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④任何哲学都是对一定社会和时代的经济和政治的反映</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C．③④</w:t>
      </w:r>
      <w:r>
        <w:rPr>
          <w:rFonts w:ascii="Times New Roman" w:hAnsi="Times New Roman" w:eastAsia="宋体" w:cs="Times New Roman"/>
          <w:sz w:val="21"/>
          <w:szCs w:val="22"/>
        </w:rPr>
        <w:tab/>
      </w:r>
      <w:r>
        <w:rPr>
          <w:rFonts w:ascii="Times New Roman" w:hAnsi="Times New Roman" w:eastAsia="宋体" w:cs="Times New Roman"/>
          <w:sz w:val="21"/>
          <w:szCs w:val="22"/>
        </w:rPr>
        <w:t>D．①④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7．</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自然研究家尽管可以采取他们所愿意采取的态度，他们还是得受哲学的支配。问题只在于：他们是愿意受某种蹩脚的时髦哲学的支配，还是愿意受某种以认识思维的历史及其成就为基础的理论思维形式的支配。</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恩格斯的这一论断告诉我们</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①哲学是凌驾于具体科学之上的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科学之科学</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②哲学为具体科学研究提供世界观的指导</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③哲学是从具体科学中抽象出最普遍的规律</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④科学家的研究活动都是在世界观指导下进行的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8．一位物理学家说：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普通工人不一定要懂牛顿三定律，可一流工程师必须精通物理学理论；同样的，普通科学家不太懂哲学，也能做出一定成果来；然而欲做出重大成就的科学家，则一定要熟悉哲学。</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这是因为</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①具体科学与哲学研究的对象一致</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szCs w:val="22"/>
        </w:rPr>
        <w:t>②哲学与具体科学相互联系，不可分离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③哲学是一门给人智慧、使人聪明的学问</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szCs w:val="22"/>
        </w:rPr>
        <w:t>④哲学能为具体科学研究提供方法论指导</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9．有人认为命由天定，因而身处困境时消极等待，逆来顺受；有人认为人定胜天，因而在困难面前积极奋争，不屈不挠。以上材料说明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A．哲学源于人们对实践的追问和对世界的思考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B．世界观决定方法论，方法论体现世界观</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C．哲学不等于自发产生的世界观</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D．哲学是关于世界观的学说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10．有研究表明，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暗物质</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暗能量</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约占宇宙物质总质量的96%。科学家预计，如果我们对暗物质和暗能量有了突破性的认识，人类的宇宙观将会发生巨大的改变，人们对时间、空间和物质等的看法也将和过去有所不同。材料蕴含的哲学道理是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A．具体科学的进步推动哲学发展</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B．哲学可以锻炼人们的思维能力</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C．哲学为具体科学提供世界观和方法论指导</w:t>
      </w:r>
      <w:r>
        <w:rPr>
          <w:rFonts w:ascii="Times New Roman" w:hAnsi="Times New Roman" w:eastAsia="宋体" w:cs="Times New Roman"/>
          <w:sz w:val="21"/>
          <w:szCs w:val="22"/>
        </w:rPr>
        <w:tab/>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D．哲学起源于人们对宇宙不懈地追问和思考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11．习近平在哲学社会科学工作座谈会上指出，面对社会思想观念和价值取向日趋活跃、社会思潮纷纭激荡的新形势，面对我国经济发展进入新常态，如何巩固马克思主义在意识形态领域的指导地位，如何加快转变经济发展方式等，迫切需要哲学社会科学更好发挥作用。这是因为</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①哲学的任务是揭示具体事物发展的规律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②哲学是指导人们生活得更好的艺术</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③哲学能为实践提供世界观和方法论指导</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④哲学是与客观实际相吻合的理性思维</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12．每个人在成长过程中都会思考这样三个问题：我是谁？我从哪里来？我要到哪里去？一旦有所感悟，思想就会得到升华，生活就会有明确的方向。这说明</w:t>
      </w:r>
      <w:r>
        <w:rPr>
          <w:rFonts w:hint="eastAsia" w:ascii="Times New Roman" w:hAnsi="Times New Roman" w:eastAsia="宋体" w:cs="Times New Roman"/>
          <w:sz w:val="21"/>
          <w:szCs w:val="22"/>
          <w:lang w:val="en-US" w:eastAsia="zh-CN"/>
        </w:rPr>
        <w:t xml:space="preserve"> </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①哲学起源于人们在生活实践中对宇宙、人生的追问和思考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②哲学是系统化、理论化、科学化的世界观</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③哲学对我们认识和改造世界具有重要作用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④学习哲学是我们人生走向成功的关键因素</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B．③④</w:t>
      </w:r>
      <w:r>
        <w:rPr>
          <w:rFonts w:ascii="Times New Roman" w:hAnsi="Times New Roman" w:eastAsia="宋体" w:cs="Times New Roman"/>
          <w:sz w:val="21"/>
          <w:szCs w:val="22"/>
        </w:rPr>
        <w:tab/>
      </w:r>
      <w:r>
        <w:rPr>
          <w:rFonts w:ascii="Times New Roman" w:hAnsi="Times New Roman" w:eastAsia="宋体" w:cs="Times New Roman"/>
          <w:sz w:val="21"/>
          <w:szCs w:val="22"/>
        </w:rPr>
        <w:t>C．①③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13．马克思说：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哲学家并不像蘑菇那样是从地里冒出来的，他们是自己的时代、自己的人民的产物，人民的最美好、最珍贵、最隐蔽的精髓都汇集在哲学思想里。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这句话表明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①哲学都是自己时代精神上的精华</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②哲学的产生离不开人类的实践活动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③哲学是科学世界观与方法论的统一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④任何哲学都是一定时代的经济政治在精神上的反映</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14．冯友兰在《新理学》的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自序</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中写道：</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此书虽‘不着实际’，而当前有许多实际问题，其解决与此书所论，不无关系。</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冯友兰的观点主要说明了</w:t>
      </w:r>
      <w:r>
        <w:rPr>
          <w:rFonts w:hint="eastAsia" w:ascii="Times New Roman" w:hAnsi="Times New Roman" w:eastAsia="宋体" w:cs="Times New Roman"/>
          <w:sz w:val="21"/>
          <w:szCs w:val="22"/>
          <w:lang w:eastAsia="zh-CN"/>
        </w:rPr>
        <w:t>（    ）</w:t>
      </w:r>
      <w:r>
        <w:rPr>
          <w:rFonts w:ascii="Times New Roman" w:hAnsi="Times New Roman" w:eastAsia="宋体" w:cs="Times New Roman"/>
          <w:sz w:val="21"/>
          <w:szCs w:val="22"/>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注：《新理学》是冯友兰新理学哲学体系的理论基础、核心。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A．实际问题的解决可以推动哲学的发展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B．哲学为实际问题的解决提供正确的世界观和方法论、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C．哲学直接或间接地影响着我们的学习、工作和生活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D．哲学是否与实际相关与哲学家的研究对象紧密联系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15．习近平总书记作出的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切实培养节约习惯，在全社会营造浪费可耻、节约为荣的氛围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重要指示在全社会引发共鸣，越来越多的人加入到</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光盘行动</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中，</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舌尖上的浪费</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现象大有改观。这说明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①世界观决定方法论，并指导人们的行动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②世界观是总的观点，方法论是具体知识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③世界观和方法论是同一问题的两个方面</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④哲学是科学的世界观与方法论的统一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16．尼采曾说: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哲学是统帅，而不是士兵，是乐队指挥，而不是乐器的演奏者。</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对此理解正确的是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①哲学并不提供解决问题的具体方法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②哲学探究的是世界的本质和普遍规律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③哲学是人们对整个世界的总的看法和根本观点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④哲学是某一具体领域的系统化理论化的世界观</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17．</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上下未形，何由考之？冥昭瞢暗，谁能极之？冯翼惟像，何以识之？明明暗暗，惟时何为？阴阳三合，何本何化？</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这些问题反映了屈原对自然的深入思考，这些思考在中国古代哲学家的论述中也多有体现。这说明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①哲学源于诗人对世界的浪漫猜想和创造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②人们对宇宙的追问和思考与哲学的产生有密切关系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③人们无法真正认识世界的本质和世界的起源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④屈原思考的问题已触及哲学的基本问题</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18．在《幸福之路》中，哲学家罗素以通俗易懂的文字论述了自己对何为幸福、如何获取快乐的认识。他认为，现代人之所以不幸福，往往是因为错误的世界观、伦理观或是生活习惯，不幸福的人并非更理性；幸福并不是天赐的，而是需要我们努力追求的。这表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①哲学能指导人们正确地认识世界和改造世界</w:t>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②世界观总是自发地影响着人们的生活和实践</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③世界观就是人们对世界的一般看法和观点</w:t>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④哲学家把人们的世界观系统化、理论化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19．恩格斯说: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推动哲学家前进的，绝不像他们所想象的那样，只是纯粹思想的力量。恰恰相反，真正推动他们前进的，主要是自然科学和工业的强大而日益迅猛的进步。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自然研究家尽管可以采取他们所愿意采取的态度，他们还是得受哲学的支配。</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恩格斯的上述论断告诉我们</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①哲学的发展源于自然科学知识的不断积累</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②哲学为具体科学研究提供世界观和方法论指导</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③离开具体科学知识哲学就会丧失生机和活力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④科学研究接受哲学的指导就不会偏离正确方向</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20．同样的遭遇，为什么有的人能够在漫长而短暂的生命历程中笑看人生百态、静观世事无常，有的人却沉浸在痛苦中无法自拔。一个重要原因就在于我们是否以正确的世界观、人生观和价值观去认识世界和改造世界。这从一个侧面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①哲学是科学之科学</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②哲学与生活密切相关</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③生活需要哲学智慧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④哲学是追求智慧之学</w:t>
      </w:r>
    </w:p>
    <w:p>
      <w:pPr>
        <w:keepNext w:val="0"/>
        <w:keepLines w:val="0"/>
        <w:pageBreakBefore w:val="0"/>
        <w:widowControl w:val="0"/>
        <w:numPr>
          <w:ilvl w:val="0"/>
          <w:numId w:val="2"/>
        </w:numPr>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①②</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C．①④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tbl>
      <w:tblPr>
        <w:tblStyle w:val="3"/>
        <w:tblpPr w:leftFromText="180" w:rightFromText="180" w:vertAnchor="text" w:horzAnchor="page" w:tblpXSpec="center"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17"/>
        <w:gridCol w:w="717"/>
        <w:gridCol w:w="718"/>
        <w:gridCol w:w="718"/>
        <w:gridCol w:w="718"/>
        <w:gridCol w:w="718"/>
        <w:gridCol w:w="718"/>
        <w:gridCol w:w="718"/>
        <w:gridCol w:w="7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题号</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2</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3</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4</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5</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6</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7</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8</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9</w:t>
            </w: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答案</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题号</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11</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12</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13</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14</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15</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16</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17</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18</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19</w:t>
            </w: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答案</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F3E2A"/>
    <w:multiLevelType w:val="singleLevel"/>
    <w:tmpl w:val="12BF3E2A"/>
    <w:lvl w:ilvl="0" w:tentative="0">
      <w:start w:val="1"/>
      <w:numFmt w:val="chineseCounting"/>
      <w:suff w:val="nothing"/>
      <w:lvlText w:val="%1、"/>
      <w:lvlJc w:val="left"/>
      <w:rPr>
        <w:rFonts w:hint="eastAsia"/>
      </w:rPr>
    </w:lvl>
  </w:abstractNum>
  <w:abstractNum w:abstractNumId="1">
    <w:nsid w:val="6BEAC0AF"/>
    <w:multiLevelType w:val="singleLevel"/>
    <w:tmpl w:val="6BEAC0AF"/>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D503CAF"/>
    <w:rsid w:val="0D50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2025-09-05T00:11:00Z</dcterms:created>
  <dc:creator>庆阳</dc:creator>
  <cp:lastModifiedBy>庆阳</cp:lastModifiedBy>
  <dcterms:modified xsi:type="dcterms:W3CDTF">2025-09-05T00:12:51Z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C5556C8031D04D129D435DA7031568B5</vt:lpwstr>
  </property>
</Properties>
</file>