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="宋体"/>
          <w:b/>
          <w:bCs/>
          <w:sz w:val="28"/>
          <w:szCs w:val="24"/>
          <w:lang w:val="en-US" w:eastAsia="zh-CN"/>
        </w:rPr>
      </w:pPr>
      <w:r>
        <w:rPr>
          <w:rFonts w:hint="eastAsia"/>
          <w:b/>
          <w:bCs/>
          <w:sz w:val="28"/>
          <w:szCs w:val="24"/>
          <w:lang w:val="en-US" w:eastAsia="zh-CN"/>
        </w:rPr>
        <w:t>2025—2026学年高一第一学期周末历史练习（一）   9.7</w:t>
      </w:r>
    </w:p>
    <w:p>
      <w:pPr>
        <w:rPr>
          <w:b/>
          <w:bCs/>
        </w:rPr>
      </w:pPr>
      <w:r>
        <w:rPr>
          <w:rFonts w:hint="eastAsia"/>
          <w:b/>
          <w:bCs/>
        </w:rPr>
        <w:t>一、</w:t>
      </w:r>
      <w:r>
        <w:rPr>
          <w:rFonts w:hint="eastAsia"/>
          <w:b/>
          <w:bCs/>
          <w:lang w:val="en-US" w:eastAsia="zh-CN"/>
        </w:rPr>
        <w:t>单项</w:t>
      </w:r>
      <w:r>
        <w:rPr>
          <w:rFonts w:hint="eastAsia"/>
          <w:b/>
          <w:bCs/>
        </w:rPr>
        <w:t>选择题：本大题共1</w:t>
      </w:r>
      <w:r>
        <w:rPr>
          <w:rFonts w:hint="eastAsia"/>
          <w:b/>
          <w:bCs/>
          <w:lang w:val="en-US" w:eastAsia="zh-CN"/>
        </w:rPr>
        <w:t>0</w:t>
      </w:r>
      <w:r>
        <w:rPr>
          <w:rFonts w:hint="eastAsia"/>
          <w:b/>
          <w:bCs/>
        </w:rPr>
        <w:t>小题，每小题</w:t>
      </w:r>
      <w:r>
        <w:rPr>
          <w:rFonts w:hint="eastAsia"/>
          <w:b/>
          <w:bCs/>
          <w:lang w:val="en-US" w:eastAsia="zh-CN"/>
        </w:rPr>
        <w:t>2</w:t>
      </w:r>
      <w:r>
        <w:rPr>
          <w:rFonts w:hint="eastAsia"/>
          <w:b/>
          <w:bCs/>
        </w:rPr>
        <w:t>分，共</w:t>
      </w:r>
      <w:r>
        <w:rPr>
          <w:rFonts w:hint="eastAsia"/>
          <w:b/>
          <w:bCs/>
          <w:lang w:val="en-US" w:eastAsia="zh-CN"/>
        </w:rPr>
        <w:t>20</w:t>
      </w:r>
      <w:r>
        <w:rPr>
          <w:rFonts w:hint="eastAsia"/>
          <w:b/>
          <w:bCs/>
        </w:rPr>
        <w:t>分。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）1．黄河中上游的仰韶文化、黄河下游的大汶口文化、长江下游的河姆渡文化都属于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A．旧石器时代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B．新石器时代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C．青铜</w:t>
      </w:r>
      <w:r>
        <w:rPr>
          <w:rFonts w:hint="eastAsia" w:ascii="宋体" w:hAnsi="宋体" w:cs="宋体"/>
          <w:b w:val="0"/>
          <w:bCs w:val="0"/>
          <w:lang w:val="en-US" w:eastAsia="zh-CN"/>
        </w:rPr>
        <w:t>文明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时代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D．铁器时代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）2．下列文化，出现最晚的是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A．大汶口文化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B．二里头文化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C．龙山文化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D．仰韶文化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</w:t>
      </w:r>
      <w:r>
        <w:rPr>
          <w:rFonts w:hint="eastAsia" w:ascii="宋体" w:hAnsi="宋体" w:cs="宋体"/>
          <w:b w:val="0"/>
          <w:bCs w:val="0"/>
          <w:lang w:val="en-US" w:eastAsia="zh-CN"/>
        </w:rPr>
        <w:t>3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．考古发现证明，黄河流域、长江流域、珠江流域、辽河流域、北方草原、四川盆地、青藏高原、天山南北，是孕育中华文明的摇篮。下列考古发现属于辽河流域的是</w:t>
      </w:r>
    </w:p>
    <w:p>
      <w:pPr>
        <w:shd w:val="clear" w:color="auto" w:fill="auto"/>
        <w:tabs>
          <w:tab w:val="left" w:pos="4156"/>
        </w:tabs>
        <w:spacing w:line="360" w:lineRule="auto"/>
        <w:ind w:firstLine="1470" w:firstLineChars="700"/>
        <w:jc w:val="left"/>
      </w:pPr>
      <w:r>
        <w:t>A．</w:t>
      </w:r>
      <w:r>
        <w:drawing>
          <wp:inline distT="0" distB="0" distL="114300" distR="114300">
            <wp:extent cx="1552575" cy="1095375"/>
            <wp:effectExtent l="0" t="0" r="9525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>
        <w:rPr>
          <w:rFonts w:hint="eastAsia"/>
          <w:lang w:val="en-US" w:eastAsia="zh-CN"/>
        </w:rPr>
        <w:t xml:space="preserve">    </w:t>
      </w:r>
      <w:r>
        <w:t>B．</w:t>
      </w:r>
      <w:r>
        <w:drawing>
          <wp:inline distT="0" distB="0" distL="114300" distR="114300">
            <wp:extent cx="1857375" cy="1124585"/>
            <wp:effectExtent l="0" t="0" r="9525" b="18415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1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hd w:val="clear" w:color="auto" w:fill="auto"/>
        <w:tabs>
          <w:tab w:val="left" w:pos="4156"/>
        </w:tabs>
        <w:spacing w:line="360" w:lineRule="auto"/>
        <w:ind w:firstLine="1050" w:firstLineChars="500"/>
        <w:jc w:val="left"/>
      </w:pPr>
      <w:r>
        <w:rPr>
          <w:rFonts w:hint="default" w:ascii="宋体" w:hAnsi="宋体" w:eastAsia="宋体" w:cs="宋体"/>
          <w:b w:val="0"/>
          <w:bCs w:val="0"/>
          <w:lang w:val="en-US" w:eastAsia="zh-CN"/>
        </w:rPr>
        <w:drawing>
          <wp:anchor distT="0" distB="0" distL="114935" distR="114935" simplePos="0" relativeHeight="251659264" behindDoc="0" locked="0" layoutInCell="1" allowOverlap="1">
            <wp:simplePos x="0" y="0"/>
            <wp:positionH relativeFrom="column">
              <wp:posOffset>4507865</wp:posOffset>
            </wp:positionH>
            <wp:positionV relativeFrom="paragraph">
              <wp:posOffset>1196340</wp:posOffset>
            </wp:positionV>
            <wp:extent cx="1529715" cy="1147445"/>
            <wp:effectExtent l="0" t="0" r="13335" b="1460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9715" cy="114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>C．</w:t>
      </w:r>
      <w:r>
        <w:drawing>
          <wp:inline distT="0" distB="0" distL="114300" distR="114300">
            <wp:extent cx="1504950" cy="1371600"/>
            <wp:effectExtent l="0" t="0" r="0" b="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</w:t>
      </w:r>
      <w:r>
        <w:t>D．</w:t>
      </w:r>
      <w:r>
        <w:drawing>
          <wp:inline distT="0" distB="0" distL="114300" distR="114300">
            <wp:extent cx="1238250" cy="1647190"/>
            <wp:effectExtent l="0" t="0" r="0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</w:t>
      </w:r>
      <w:r>
        <w:rPr>
          <w:rFonts w:hint="eastAsia" w:ascii="宋体" w:hAnsi="宋体" w:cs="宋体"/>
          <w:b w:val="0"/>
          <w:bCs w:val="0"/>
          <w:lang w:val="en-US" w:eastAsia="zh-CN"/>
        </w:rPr>
        <w:t>4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. 玉琮是中国古代祭祀地神的礼器。良渚文化遗址中出土了众多玉琮，上面雕刻着各式神人兽面纹，右图是其中一种。玉综及神人兽面纹可用于说明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A. 中华文明的起源      B. 文字符号的成熟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470" w:firstLineChars="7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C. 宗法制度的确立      D. 封建国家的产生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</w:t>
      </w:r>
      <w:r>
        <w:rPr>
          <w:rFonts w:hint="eastAsia" w:ascii="宋体" w:hAnsi="宋体" w:cs="宋体"/>
          <w:b w:val="0"/>
          <w:bCs w:val="0"/>
          <w:lang w:val="en-US" w:eastAsia="zh-CN"/>
        </w:rPr>
        <w:t>5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．夏朝是我国最早的奴隶制国家，是中华文明兴起的典型代表。以下属于夏文明成就的是</w:t>
      </w:r>
      <w:r>
        <w:rPr>
          <w:rFonts w:hint="eastAsia" w:ascii="宋体" w:hAnsi="宋体" w:cs="宋体"/>
          <w:b w:val="0"/>
          <w:bCs w:val="0"/>
          <w:lang w:val="en-US" w:eastAsia="zh-CN"/>
        </w:rPr>
        <w:t>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①世袭制代替了禅让制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   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②夏王之下设有尹及各类事务官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③中央设行政、军事等机构与职官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④干支纪日法是夏朝历法的最大成就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A．①③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B．①④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C．②③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D．②④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</w:t>
      </w:r>
      <w:r>
        <w:rPr>
          <w:rFonts w:hint="eastAsia" w:ascii="宋体" w:hAnsi="宋体" w:cs="宋体"/>
          <w:b w:val="0"/>
          <w:bCs w:val="0"/>
          <w:lang w:val="en-US" w:eastAsia="zh-CN"/>
        </w:rPr>
        <w:t>6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．有学者指出，“商代是典型的奴隶制社会，在这种社会中，支配人的除了自然之外还有阶级统治的社会力量”。下列选项中，与商代“阶级统治的社会力量”直接相关的制度是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A．禅让制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B．内外服制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C．分封制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D．郡县制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</w:t>
      </w:r>
      <w:r>
        <w:rPr>
          <w:rFonts w:hint="eastAsia" w:ascii="宋体" w:hAnsi="宋体" w:cs="宋体"/>
          <w:b w:val="0"/>
          <w:bCs w:val="0"/>
          <w:lang w:val="en-US" w:eastAsia="zh-CN"/>
        </w:rPr>
        <w:t>7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．《殷周制度论》记载：“周人既立嫡长，则天位素定，其余嫡子、庶子皆视其贵贱贤否，畴以国邑。开国之初，建兄弟之国十五，姬姓之国四十……故殷之诸侯皆异姓，而周则同姓、异姓各半。”这反映了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A．商朝确立了嫡长子继承制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B．宗法制是分封制的具体表现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C．西周实行家国一体的制度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D．分封制拱卫了周王朝的统治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</w:t>
      </w:r>
      <w:r>
        <w:rPr>
          <w:rFonts w:hint="eastAsia" w:ascii="宋体" w:hAnsi="宋体" w:cs="宋体"/>
          <w:b w:val="0"/>
          <w:bCs w:val="0"/>
          <w:lang w:val="en-US" w:eastAsia="zh-CN"/>
        </w:rPr>
        <w:t>8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．商周时期，农业生产中主要使用木、石、骨、蚌等材质的工具，青铜农具极少。这就意味着，当时的农业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30" w:firstLineChars="3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A．实行个体劳动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B．对生态环境破坏大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C．采用集体耕作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D．成为主要生产部门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9．2021年10月18日，“第三届中国考古学大会”开幕式在河南省三门峡市举行，开幕式上公布了“百年百大考古发现”，从年代分布来看，旧石器时代有5项入选，新石器时代有33项入选，夏商时期有10项入选，两周时期有15项入选，秦汉至明清时期有37项入选。这可用于说明中华文明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1260" w:firstLineChars="60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A．源远流长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B．兼容并包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C．多元一体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ab/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D．以中原为中心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（  ）</w:t>
      </w:r>
      <w:r>
        <w:rPr>
          <w:rFonts w:hint="eastAsia" w:ascii="宋体" w:hAnsi="宋体" w:cs="宋体"/>
          <w:b w:val="0"/>
          <w:bCs w:val="0"/>
          <w:lang w:val="en-US" w:eastAsia="zh-CN"/>
        </w:rPr>
        <w:t>10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．毛家坪遗址是自西周晚期延续到战国晚期的秦文化遗址，在该遗址中发现大量炭化的苜蓿属植物种子和马的骨骼。有学者依据《史记》中秦人先祖“好马及畜，善养息之”的记载，认为上述苜蓿属植物与秦人养马有关。该学者的研究可以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1050" w:leftChars="0" w:firstLine="0" w:firstLineChars="0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西周晚期出现原始农耕和畜牧   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B.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探究历史要重视史料间的联系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    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C.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 xml:space="preserve">秦人即将迈入阶级社会的门槛   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D.</w:t>
      </w:r>
      <w:r>
        <w:rPr>
          <w:rFonts w:hint="eastAsia" w:ascii="宋体" w:hAnsi="宋体" w:cs="宋体"/>
          <w:b w:val="0"/>
          <w:bCs w:val="0"/>
          <w:lang w:val="en-US" w:eastAsia="zh-CN"/>
        </w:rPr>
        <w:t xml:space="preserve"> 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实物史料比文献史料更有价值</w:t>
      </w:r>
    </w:p>
    <w:p>
      <w:pPr>
        <w:rPr>
          <w:rFonts w:hint="default" w:eastAsia="宋体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二、主观题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</w:rPr>
      </w:pPr>
      <w:r>
        <w:rPr>
          <w:rFonts w:hint="eastAsia"/>
        </w:rPr>
        <w:t>11．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10分</w:t>
      </w:r>
      <w:r>
        <w:rPr>
          <w:rFonts w:hint="eastAsia"/>
          <w:lang w:eastAsia="zh-CN"/>
        </w:rPr>
        <w:t>）</w:t>
      </w:r>
      <w:r>
        <w:rPr>
          <w:rFonts w:hint="eastAsia"/>
        </w:rPr>
        <w:t>【甲骨文里的历史】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  <w:lang w:val="en-US" w:eastAsia="zh-CN"/>
        </w:rPr>
        <w:t xml:space="preserve">材料  </w:t>
      </w:r>
      <w:r>
        <w:rPr>
          <w:rFonts w:hint="eastAsia"/>
        </w:rPr>
        <w:t>甲骨文，是现存中国王朝时期最古老的一种成熟文字，最早出土于河南省安阳市殷墟，又称“契文”、“甲骨卜辞”、殷墟文字或“龟甲兽骨文”。从字体的数量和结构方式来看，甲骨文已经是发展到了有较严密系统的文字了。汉字的“六书”原则，在甲骨文中都有所体现。但是原始图画文字的痕迹还是比较明显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由于商朝人崇信鬼神，每每遇事都要占卜，占卜的方法是用火在牛胛骨或龟腹甲上</w:t>
      </w:r>
      <w:r>
        <w:rPr>
          <w:rFonts w:hint="eastAsia"/>
          <w:lang w:val="en-US" w:eastAsia="zh-CN"/>
        </w:rPr>
        <w:t>烧灸，甲骨的背面便出现裂纹，叫“兆”，然后根据兆纹的形状来断定凶吉。占卜的内容、结果以及日后是否应验，都刻在兆纹的旁边，叫作“卜辞”。商朝负责祭祀占卜的官员称“卜”。一条完整的卜辞它一般由四个部分组成：具体时间，谁来占卜，问的是什么问题，问题的结果如何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814070</wp:posOffset>
                </wp:positionH>
                <wp:positionV relativeFrom="paragraph">
                  <wp:posOffset>8890</wp:posOffset>
                </wp:positionV>
                <wp:extent cx="4772025" cy="1972310"/>
                <wp:effectExtent l="5080" t="4445" r="4445" b="23495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19810" y="5604510"/>
                          <a:ext cx="4772025" cy="19723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drawing>
                                <wp:inline distT="0" distB="0" distL="114300" distR="114300">
                                  <wp:extent cx="4361815" cy="1876425"/>
                                  <wp:effectExtent l="0" t="0" r="635" b="9525"/>
                                  <wp:docPr id="10" name="图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图片 7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361815" cy="187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64.1pt;margin-top:0.7pt;height:155.3pt;width:375.75pt;z-index:251660288;mso-width-relative:page;mso-height-relative:page;" fillcolor="#FFFFFF [3201]" filled="t" stroked="t" coordsize="21600,21600" o:gfxdata="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6FW4bVAAAACAEAAA8AAAAAAAAAAQAgAAAAIgAAAGRycy9kb3ducmV2LnhtbFBLAQIUABQA&#10;AAAIAIdO4kBJKPliZQIAAMQEAAAOAAAAAAAAAAEAIAAAACQBAABkcnMvZTJvRG9jLnhtbFBLBQYA&#10;AAAABgAGAFkBAAD7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r>
                        <w:drawing>
                          <wp:inline distT="0" distB="0" distL="114300" distR="114300">
                            <wp:extent cx="4361815" cy="1876425"/>
                            <wp:effectExtent l="0" t="0" r="635" b="9525"/>
                            <wp:docPr id="10" name="图片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图片 7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361815" cy="1876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both"/>
        <w:textAlignment w:val="auto"/>
        <w:rPr>
          <w:rFonts w:hint="eastAsia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numPr>
          <w:ilvl w:val="0"/>
          <w:numId w:val="0"/>
        </w:numPr>
        <w:rPr>
          <w:rFonts w:hint="default" w:eastAsia="宋体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如据专家研究发现，右边甲骨上记载的内容是跟农业有关的问卜。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左（由上往下读）甲辰贞其登黍。意即：甲辰日卜问，是否征收粮食黍？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中（由右往左读）贞我不其受年。意即：卜问，我们是否有个丰年？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右（由上往下读）南土受年。意即：卜问，南部地区是否会是个丰年？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当我们把这些甲骨文的文字解读出来以后，我们就能知道商王朝是一个非常发达的农业社会，是一个等级化非常明显的阶级社会，也是一个生活内容很丰富的——跟历史上后来一脉相承的一个社会。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cs="宋体"/>
          <w:b w:val="0"/>
          <w:bCs w:val="0"/>
          <w:lang w:val="en-US" w:eastAsia="zh-CN"/>
        </w:rPr>
        <w:t>请回答：</w:t>
      </w:r>
      <w:r>
        <w:rPr>
          <w:rFonts w:hint="eastAsia" w:ascii="宋体" w:hAnsi="宋体" w:eastAsia="宋体" w:cs="宋体"/>
          <w:b w:val="0"/>
          <w:bCs w:val="0"/>
          <w:lang w:val="en-US" w:eastAsia="zh-CN"/>
        </w:rPr>
        <w:t>(1)简要阐述甲骨文的史料价值。</w:t>
      </w:r>
      <w:r>
        <w:rPr>
          <w:rFonts w:hint="eastAsia" w:ascii="宋体" w:hAnsi="宋体" w:cs="宋体"/>
          <w:b w:val="0"/>
          <w:bCs w:val="0"/>
          <w:lang w:val="en-US" w:eastAsia="zh-CN"/>
        </w:rPr>
        <w:t>（6分）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宋体" w:hAnsi="宋体" w:eastAsia="宋体" w:cs="宋体"/>
          <w:b w:val="0"/>
          <w:bCs w:val="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default" w:ascii="宋体" w:hAnsi="宋体" w:eastAsia="宋体" w:cs="宋体"/>
          <w:b w:val="0"/>
          <w:bCs w:val="0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lang w:val="en-US" w:eastAsia="zh-CN"/>
        </w:rPr>
        <w:t>(2)除考古发掘的甲骨之外，研究商代历史还可使用哪些类型的史料，试举例二则说明。</w:t>
      </w:r>
      <w:r>
        <w:rPr>
          <w:rFonts w:hint="eastAsia" w:ascii="宋体" w:hAnsi="宋体" w:cs="宋体"/>
          <w:b w:val="0"/>
          <w:bCs w:val="0"/>
          <w:lang w:val="en-US" w:eastAsia="zh-CN"/>
        </w:rPr>
        <w:t>（4分</w:t>
      </w:r>
      <w:bookmarkStart w:id="0" w:name="_GoBack"/>
      <w:bookmarkEnd w:id="0"/>
      <w:r>
        <w:rPr>
          <w:rFonts w:hint="eastAsia" w:ascii="宋体" w:hAnsi="宋体" w:cs="宋体"/>
          <w:b w:val="0"/>
          <w:bCs w:val="0"/>
          <w:lang w:val="en-US" w:eastAsia="zh-CN"/>
        </w:rPr>
        <w:t>）</w:t>
      </w:r>
    </w:p>
    <w:sectPr>
      <w:footerReference r:id="rId3" w:type="default"/>
      <w:pgSz w:w="11906" w:h="16838"/>
      <w:pgMar w:top="1134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305D9F"/>
    <w:multiLevelType w:val="singleLevel"/>
    <w:tmpl w:val="F7305D9F"/>
    <w:lvl w:ilvl="0" w:tentative="0">
      <w:start w:val="1"/>
      <w:numFmt w:val="upperLetter"/>
      <w:suff w:val="space"/>
      <w:lvlText w:val="%1."/>
      <w:lvlJc w:val="left"/>
      <w:pPr>
        <w:ind w:left="1050" w:leftChars="0" w:firstLine="0" w:firstLineChars="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U1NzI4ODUzOGVjYWU2NzAzNzYzZGFmN2RiNDRhN2QifQ=="/>
    <w:docVar w:name="KSO_WPS_MARK_KEY" w:val="bdfb0c20-1876-4cef-ab6a-c9f833142396"/>
  </w:docVars>
  <w:rsids>
    <w:rsidRoot w:val="00000000"/>
    <w:rsid w:val="011668F0"/>
    <w:rsid w:val="0F7C05E1"/>
    <w:rsid w:val="1767440F"/>
    <w:rsid w:val="17BB11D5"/>
    <w:rsid w:val="253533DE"/>
    <w:rsid w:val="2A74115B"/>
    <w:rsid w:val="2EBB0975"/>
    <w:rsid w:val="34B52829"/>
    <w:rsid w:val="34E94D03"/>
    <w:rsid w:val="3781011B"/>
    <w:rsid w:val="4B8D06BE"/>
    <w:rsid w:val="4EE71E40"/>
    <w:rsid w:val="4F691867"/>
    <w:rsid w:val="52481A12"/>
    <w:rsid w:val="5B4A7913"/>
    <w:rsid w:val="61AB3430"/>
    <w:rsid w:val="72C967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qFormat/>
    <w:uiPriority w:val="0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试卷-注意事项-内容"/>
    <w:basedOn w:val="1"/>
    <w:qFormat/>
    <w:uiPriority w:val="0"/>
    <w:pPr>
      <w:spacing w:line="360" w:lineRule="auto"/>
      <w:ind w:firstLine="420" w:firstLineChars="200"/>
    </w:pPr>
    <w:rPr>
      <w:rFonts w:eastAsia="楷体_GB2312"/>
    </w:rPr>
  </w:style>
  <w:style w:type="paragraph" w:customStyle="1" w:styleId="8">
    <w:name w:val="试卷-单选题-试题-题目2"/>
    <w:basedOn w:val="1"/>
    <w:qFormat/>
    <w:uiPriority w:val="0"/>
    <w:pPr>
      <w:spacing w:line="360" w:lineRule="auto"/>
      <w:jc w:val="left"/>
    </w:pPr>
  </w:style>
  <w:style w:type="paragraph" w:customStyle="1" w:styleId="9">
    <w:name w:val="试卷-单选题-试题-答案2"/>
    <w:basedOn w:val="1"/>
    <w:qFormat/>
    <w:uiPriority w:val="0"/>
    <w:pPr>
      <w:spacing w:line="360" w:lineRule="auto"/>
    </w:pPr>
  </w:style>
  <w:style w:type="paragraph" w:customStyle="1" w:styleId="10">
    <w:name w:val="msonormalcxspmiddle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11">
    <w:name w:val="试卷-单选题-试题-题目"/>
    <w:basedOn w:val="1"/>
    <w:qFormat/>
    <w:uiPriority w:val="0"/>
    <w:pPr>
      <w:spacing w:line="360" w:lineRule="auto"/>
      <w:jc w:val="left"/>
    </w:pPr>
  </w:style>
  <w:style w:type="paragraph" w:customStyle="1" w:styleId="12">
    <w:name w:val="试卷-单选题-试题-答案"/>
    <w:basedOn w:val="1"/>
    <w:qFormat/>
    <w:uiPriority w:val="0"/>
    <w:pPr>
      <w:spacing w:line="360" w:lineRule="auto"/>
    </w:pPr>
  </w:style>
  <w:style w:type="paragraph" w:customStyle="1" w:styleId="13">
    <w:name w:val="试卷-材料题-试题-标题"/>
    <w:basedOn w:val="1"/>
    <w:qFormat/>
    <w:uiPriority w:val="0"/>
    <w:pPr>
      <w:spacing w:line="360" w:lineRule="auto"/>
      <w:jc w:val="left"/>
    </w:pPr>
  </w:style>
  <w:style w:type="paragraph" w:customStyle="1" w:styleId="14">
    <w:name w:val="试卷-材料题-试题-材料-标题"/>
    <w:basedOn w:val="1"/>
    <w:qFormat/>
    <w:uiPriority w:val="0"/>
    <w:pPr>
      <w:spacing w:line="360" w:lineRule="auto"/>
    </w:pPr>
    <w:rPr>
      <w:rFonts w:ascii="黑体" w:hAnsi="黑体" w:eastAsia="黑体"/>
    </w:rPr>
  </w:style>
  <w:style w:type="paragraph" w:customStyle="1" w:styleId="15">
    <w:name w:val="试卷-材料题-试题-材料-正文"/>
    <w:basedOn w:val="1"/>
    <w:qFormat/>
    <w:uiPriority w:val="0"/>
    <w:pPr>
      <w:spacing w:line="360" w:lineRule="auto"/>
      <w:ind w:firstLine="420" w:firstLineChars="200"/>
    </w:pPr>
    <w:rPr>
      <w:rFonts w:eastAsia="楷体_GB2312"/>
    </w:rPr>
  </w:style>
  <w:style w:type="paragraph" w:customStyle="1" w:styleId="16">
    <w:name w:val="试卷-材料题-试题-材料-引自"/>
    <w:basedOn w:val="1"/>
    <w:qFormat/>
    <w:uiPriority w:val="0"/>
    <w:pPr>
      <w:spacing w:line="360" w:lineRule="auto"/>
      <w:ind w:left="420" w:leftChars="200"/>
      <w:jc w:val="right"/>
    </w:pPr>
    <w:rPr>
      <w:rFonts w:eastAsia="楷体_GB2312"/>
    </w:rPr>
  </w:style>
  <w:style w:type="paragraph" w:customStyle="1" w:styleId="17">
    <w:name w:val="试卷-单选题-试题-题目1"/>
    <w:basedOn w:val="1"/>
    <w:qFormat/>
    <w:uiPriority w:val="0"/>
    <w:pPr>
      <w:spacing w:line="360" w:lineRule="auto"/>
      <w:jc w:val="left"/>
    </w:pPr>
  </w:style>
  <w:style w:type="paragraph" w:customStyle="1" w:styleId="18">
    <w:name w:val="试卷-单选题-试题-答案1"/>
    <w:basedOn w:val="1"/>
    <w:qFormat/>
    <w:uiPriority w:val="0"/>
    <w:pPr>
      <w:spacing w:line="360" w:lineRule="auto"/>
    </w:pPr>
  </w:style>
  <w:style w:type="paragraph" w:customStyle="1" w:styleId="19">
    <w:name w:val="试题-答案-普通1"/>
    <w:basedOn w:val="1"/>
    <w:qFormat/>
    <w:uiPriority w:val="0"/>
    <w:pPr>
      <w:spacing w:line="360" w:lineRule="auto"/>
      <w:jc w:val="left"/>
    </w:pPr>
  </w:style>
  <w:style w:type="paragraph" w:customStyle="1" w:styleId="20">
    <w:name w:val="试卷-题型-标题"/>
    <w:basedOn w:val="1"/>
    <w:qFormat/>
    <w:uiPriority w:val="0"/>
    <w:pPr>
      <w:spacing w:line="360" w:lineRule="auto"/>
    </w:pPr>
    <w:rPr>
      <w:rFonts w:hAnsi="黑体" w:eastAsia="黑体"/>
      <w:b/>
      <w:szCs w:val="21"/>
    </w:rPr>
  </w:style>
  <w:style w:type="paragraph" w:customStyle="1" w:styleId="21">
    <w:name w:val="试卷-材料题-试题-标题1"/>
    <w:basedOn w:val="1"/>
    <w:qFormat/>
    <w:uiPriority w:val="0"/>
    <w:pPr>
      <w:spacing w:line="360" w:lineRule="auto"/>
      <w:jc w:val="left"/>
    </w:pPr>
  </w:style>
  <w:style w:type="paragraph" w:customStyle="1" w:styleId="22">
    <w:name w:val="试卷-材料题-试题-材料-标题1"/>
    <w:basedOn w:val="1"/>
    <w:qFormat/>
    <w:uiPriority w:val="0"/>
    <w:pPr>
      <w:spacing w:line="360" w:lineRule="auto"/>
    </w:pPr>
    <w:rPr>
      <w:rFonts w:ascii="黑体" w:hAnsi="黑体" w:eastAsia="黑体"/>
    </w:rPr>
  </w:style>
  <w:style w:type="paragraph" w:customStyle="1" w:styleId="23">
    <w:name w:val="试卷-材料题-试题-材料-正文1"/>
    <w:basedOn w:val="1"/>
    <w:qFormat/>
    <w:uiPriority w:val="0"/>
    <w:pPr>
      <w:spacing w:line="360" w:lineRule="auto"/>
      <w:ind w:firstLine="420" w:firstLineChars="200"/>
    </w:pPr>
    <w:rPr>
      <w:rFonts w:eastAsia="楷体_GB2312"/>
    </w:rPr>
  </w:style>
  <w:style w:type="paragraph" w:customStyle="1" w:styleId="24">
    <w:name w:val="试卷-材料题-试题-材料-引自1"/>
    <w:basedOn w:val="1"/>
    <w:qFormat/>
    <w:uiPriority w:val="0"/>
    <w:pPr>
      <w:spacing w:line="360" w:lineRule="auto"/>
      <w:ind w:left="420" w:leftChars="200"/>
      <w:jc w:val="right"/>
    </w:pPr>
    <w:rPr>
      <w:rFonts w:eastAsia="楷体_GB2312"/>
    </w:rPr>
  </w:style>
  <w:style w:type="paragraph" w:customStyle="1" w:styleId="25">
    <w:name w:val="试题-答案-普通3"/>
    <w:basedOn w:val="1"/>
    <w:qFormat/>
    <w:uiPriority w:val="0"/>
    <w:pPr>
      <w:spacing w:line="360" w:lineRule="auto"/>
      <w:jc w:val="left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1156</Words>
  <Characters>1192</Characters>
  <Lines>0</Lines>
  <Paragraphs>0</Paragraphs>
  <TotalTime>5</TotalTime>
  <ScaleCrop>false</ScaleCrop>
  <LinksUpToDate>false</LinksUpToDate>
  <CharactersWithSpaces>1832</CharactersWithSpaces>
  <Application>WPS Office_11.1.0.12165_F1E327BC-269C-435d-A152-05C5408002CA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2025-05-16T02:03:00Z</dcterms:created>
  <dc:creator>胡家珍</dc:creator>
  <cp:lastModifiedBy>YZZX</cp:lastModifiedBy>
  <dcterms:modified xsi:type="dcterms:W3CDTF">2025-09-05T02:44:14Z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2052-11.1.0.12165</vt:lpwstr>
  </property>
  <property fmtid="{D5CDD505-2E9C-101B-9397-08002B2CF9AE}" pid="3" name="ICV">
    <vt:lpwstr>802EBDF1D5E7457386D2A8B2271A46D9</vt:lpwstr>
  </property>
</Properties>
</file>