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63F76930">
      <w:pPr>
        <w:pStyle w:val="PlainText"/>
        <w:tabs>
          <w:tab w:pos="4680" w:val="left"/>
        </w:tabs>
        <w:snapToGrid w:val="0"/>
        <w:spacing w:line="360" w:lineRule="auto"/>
        <w:ind w:firstLine="640" w:firstLineChars="200"/>
        <w:jc w:val="center"/>
        <w:rPr>
          <w:rFonts w:ascii="Times New Roman" w:cs="Times New Roman" w:eastAsia="黑体" w:hAnsi="Times New Roman"/>
          <w:color w:val="000000"/>
          <w:sz w:val="32"/>
          <w:szCs w:val="32"/>
        </w:rPr>
      </w:pPr>
      <w:r>
        <w:rPr>
          <w:rFonts w:ascii="Times New Roman" w:cs="Times New Roman" w:eastAsia="黑体" w:hAnsi="Times New Roman"/>
          <w:color w:val="000000"/>
          <w:sz w:val="32"/>
          <w:szCs w:val="32"/>
        </w:rPr>
        <w:drawing>
          <wp:anchor allowOverlap="1" behindDoc="0" layoutInCell="1" locked="0" relativeHeight="251658240" simplePos="0">
            <wp:simplePos x="0" y="0"/>
            <wp:positionH relativeFrom="page">
              <wp:posOffset>12522200</wp:posOffset>
            </wp:positionH>
            <wp:positionV relativeFrom="topMargin">
              <wp:posOffset>11938000</wp:posOffset>
            </wp:positionV>
            <wp:extent cx="495300" cy="4953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
                    <a:stretch>
                      <a:fillRect/>
                    </a:stretch>
                  </pic:blipFill>
                  <pic:spPr>
                    <a:xfrm>
                      <a:off x="0" y="0"/>
                      <a:ext cx="495300" cy="495300"/>
                    </a:xfrm>
                    <a:prstGeom prst="rect">
                      <a:avLst/>
                    </a:prstGeom>
                  </pic:spPr>
                </pic:pic>
              </a:graphicData>
            </a:graphic>
          </wp:anchor>
        </w:drawing>
      </w:r>
      <w:r>
        <w:rPr>
          <w:rFonts w:ascii="Times New Roman" w:cs="Times New Roman" w:eastAsia="黑体" w:hAnsi="Times New Roman"/>
          <w:color w:val="000000"/>
          <w:sz w:val="32"/>
          <w:szCs w:val="32"/>
        </w:rPr>
        <w:t>第15课　亚非拉民族民主运动的高涨(融入选必3第13课)</w:t>
      </w:r>
    </w:p>
    <w:p w14:paraId="5817D50F">
      <w:pPr>
        <w:pStyle w:val="PlainText"/>
        <w:tabs>
          <w:tab w:pos="4680" w:val="left"/>
        </w:tabs>
        <w:snapToGrid w:val="0"/>
        <w:spacing w:line="360" w:lineRule="auto"/>
        <w:ind w:firstLine="420" w:firstLineChars="200"/>
        <w:jc w:val="center"/>
        <w:rPr>
          <w:rFonts w:ascii="Times New Roman" w:cs="Times New Roman" w:hAnsi="Times New Roman"/>
          <w:color w:val="000000"/>
        </w:rPr>
      </w:pPr>
      <w:r>
        <w:rPr>
          <w:rFonts w:ascii="Times New Roman" w:cs="Times New Roman" w:hAnsi="Times New Roman"/>
          <w:color w:val="000000"/>
        </w:rPr>
        <w:t>备 考 引 领</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6772"/>
        <w:gridCol w:w="3082"/>
      </w:tblGrid>
      <w:tr w14:paraId="54B96FC8">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3436"/>
            <w:shd w:color="auto" w:fill="auto" w:val="clear"/>
            <w:noWrap w:val="0"/>
            <w:vAlign w:val="center"/>
          </w:tcPr>
          <w:p w14:paraId="794DA910">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知识结构</w:t>
            </w:r>
          </w:p>
        </w:tc>
        <w:tc>
          <w:tcPr>
            <w:tcW w:type="pct" w:w="1564"/>
            <w:shd w:color="auto" w:fill="auto" w:val="clear"/>
            <w:noWrap w:val="0"/>
            <w:vAlign w:val="center"/>
          </w:tcPr>
          <w:p w14:paraId="7B7C9F3E">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课标要求</w:t>
            </w:r>
          </w:p>
        </w:tc>
      </w:tr>
      <w:tr w14:paraId="05C60056">
        <w:tblPrEx>
          <w:tblW w:type="pct" w:w="5000"/>
          <w:jc w:val="center"/>
          <w:tblCellMar>
            <w:top w:type="dxa" w:w="0"/>
            <w:left w:type="dxa" w:w="108"/>
            <w:bottom w:type="dxa" w:w="0"/>
            <w:right w:type="dxa" w:w="108"/>
          </w:tblCellMar>
        </w:tblPrEx>
        <w:trPr>
          <w:jc w:val="center"/>
        </w:trPr>
        <w:tc>
          <w:tcPr>
            <w:tcW w:type="pct" w:w="3436"/>
            <w:vMerge w:val="restart"/>
            <w:shd w:color="auto" w:fill="auto" w:val="clear"/>
            <w:noWrap w:val="0"/>
            <w:vAlign w:val="center"/>
          </w:tcPr>
          <w:p w14:paraId="68A9A7F5">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drawing>
                <wp:inline distB="0" distL="114300" distR="114300" distT="0">
                  <wp:extent cx="3961130" cy="2142490"/>
                  <wp:effectExtent b="16510" l="0" r="1270" t="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961130" cy="2142490"/>
                          </a:xfrm>
                          <a:prstGeom prst="rect">
                            <a:avLst/>
                          </a:prstGeom>
                          <a:noFill/>
                          <a:ln>
                            <a:noFill/>
                          </a:ln>
                        </pic:spPr>
                      </pic:pic>
                    </a:graphicData>
                  </a:graphic>
                </wp:inline>
              </w:drawing>
            </w:r>
          </w:p>
        </w:tc>
        <w:tc>
          <w:tcPr>
            <w:tcW w:type="pct" w:w="1564"/>
            <w:shd w:color="auto" w:fill="auto" w:val="clear"/>
            <w:noWrap w:val="0"/>
            <w:vAlign w:val="center"/>
          </w:tcPr>
          <w:p w14:paraId="6B49047C">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理解两次世界大战之间亚非拉民族民主运动对国际秩序的影响。</w:t>
            </w:r>
            <w:r>
              <w:rPr>
                <w:rFonts w:cs="Times New Roman" w:hAnsi="宋体"/>
                <w:color w:val="000000"/>
              </w:rPr>
              <w:t>②</w:t>
            </w:r>
            <w:r>
              <w:rPr>
                <w:rFonts w:ascii="Times New Roman" w:cs="Times New Roman" w:hAnsi="Times New Roman"/>
                <w:color w:val="000000"/>
              </w:rPr>
              <w:t>认识第一次世界大战在客观上为不同文化的碰撞提供了契机</w:t>
            </w:r>
          </w:p>
        </w:tc>
      </w:tr>
      <w:tr w14:paraId="31210686">
        <w:tblPrEx>
          <w:tblW w:type="pct" w:w="5000"/>
          <w:jc w:val="center"/>
          <w:tblCellMar>
            <w:top w:type="dxa" w:w="0"/>
            <w:left w:type="dxa" w:w="108"/>
            <w:bottom w:type="dxa" w:w="0"/>
            <w:right w:type="dxa" w:w="108"/>
          </w:tblCellMar>
        </w:tblPrEx>
        <w:trPr>
          <w:jc w:val="center"/>
        </w:trPr>
        <w:tc>
          <w:tcPr>
            <w:tcW w:type="pct" w:w="3436"/>
            <w:vMerge/>
            <w:shd w:color="auto" w:fill="auto" w:val="clear"/>
            <w:noWrap w:val="0"/>
            <w:vAlign w:val="center"/>
          </w:tcPr>
          <w:p w14:paraId="07F6EA31">
            <w:pPr>
              <w:pStyle w:val="PlainText"/>
              <w:tabs>
                <w:tab w:pos="4680" w:val="left"/>
              </w:tabs>
              <w:snapToGrid w:val="0"/>
              <w:spacing w:line="360" w:lineRule="auto"/>
              <w:jc w:val="center"/>
              <w:rPr>
                <w:rFonts w:ascii="Times New Roman" w:cs="Times New Roman" w:hAnsi="Times New Roman"/>
                <w:color w:val="000000"/>
              </w:rPr>
            </w:pPr>
          </w:p>
        </w:tc>
        <w:tc>
          <w:tcPr>
            <w:tcW w:type="pct" w:w="1564"/>
            <w:shd w:color="auto" w:fill="auto" w:val="clear"/>
            <w:noWrap w:val="0"/>
            <w:vAlign w:val="center"/>
          </w:tcPr>
          <w:p w14:paraId="0D02C814">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核心概念</w:t>
            </w:r>
          </w:p>
        </w:tc>
      </w:tr>
      <w:tr w14:paraId="30CC6AB7">
        <w:tblPrEx>
          <w:tblW w:type="pct" w:w="5000"/>
          <w:jc w:val="center"/>
          <w:tblCellMar>
            <w:top w:type="dxa" w:w="0"/>
            <w:left w:type="dxa" w:w="108"/>
            <w:bottom w:type="dxa" w:w="0"/>
            <w:right w:type="dxa" w:w="108"/>
          </w:tblCellMar>
        </w:tblPrEx>
        <w:trPr>
          <w:jc w:val="center"/>
        </w:trPr>
        <w:tc>
          <w:tcPr>
            <w:tcW w:type="pct" w:w="3436"/>
            <w:vMerge/>
            <w:shd w:color="auto" w:fill="auto" w:val="clear"/>
            <w:noWrap w:val="0"/>
            <w:vAlign w:val="center"/>
          </w:tcPr>
          <w:p w14:paraId="795C7C4D">
            <w:pPr>
              <w:pStyle w:val="PlainText"/>
              <w:tabs>
                <w:tab w:pos="4680" w:val="left"/>
              </w:tabs>
              <w:snapToGrid w:val="0"/>
              <w:spacing w:line="360" w:lineRule="auto"/>
              <w:jc w:val="center"/>
              <w:rPr>
                <w:rFonts w:ascii="Times New Roman" w:cs="Times New Roman" w:hAnsi="Times New Roman"/>
                <w:color w:val="000000"/>
              </w:rPr>
            </w:pPr>
          </w:p>
        </w:tc>
        <w:tc>
          <w:tcPr>
            <w:tcW w:type="pct" w:w="1564"/>
            <w:shd w:color="auto" w:fill="auto" w:val="clear"/>
            <w:noWrap w:val="0"/>
            <w:vAlign w:val="center"/>
          </w:tcPr>
          <w:p w14:paraId="0EAA6897">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民族民主运动、民族自决、非暴力不合作运动、</w:t>
            </w:r>
            <w:r>
              <w:rPr>
                <w:rFonts w:cs="Times New Roman" w:hAnsi="宋体"/>
                <w:color w:val="000000"/>
              </w:rPr>
              <w:t>“</w:t>
            </w:r>
            <w:r>
              <w:rPr>
                <w:rFonts w:ascii="Times New Roman" w:cs="Times New Roman" w:hAnsi="Times New Roman"/>
                <w:color w:val="000000"/>
              </w:rPr>
              <w:t>食盐进军</w:t>
            </w:r>
            <w:r>
              <w:rPr>
                <w:rFonts w:cs="Times New Roman" w:hAnsi="宋体"/>
                <w:color w:val="000000"/>
              </w:rPr>
              <w:t>”</w:t>
            </w:r>
            <w:r>
              <w:rPr>
                <w:rFonts w:ascii="Times New Roman" w:cs="Times New Roman" w:hAnsi="Times New Roman"/>
                <w:color w:val="000000"/>
              </w:rPr>
              <w:t>、埃及华夫脱运动、桑地诺抗美斗争、卡德纳斯民主改革</w:t>
            </w:r>
          </w:p>
        </w:tc>
      </w:tr>
    </w:tbl>
    <w:p w14:paraId="182BA78D">
      <w:pPr>
        <w:pStyle w:val="PlainText"/>
        <w:tabs>
          <w:tab w:pos="4680" w:val="left"/>
        </w:tabs>
        <w:snapToGrid w:val="0"/>
        <w:spacing w:line="360" w:lineRule="auto"/>
        <w:ind w:firstLine="420" w:firstLineChars="200"/>
        <w:jc w:val="center"/>
        <w:rPr>
          <w:rFonts w:ascii="Times New Roman" w:cs="Times New Roman" w:hAnsi="Times New Roman"/>
          <w:color w:val="000000"/>
        </w:rPr>
      </w:pPr>
      <w:r>
        <w:rPr>
          <w:rFonts w:ascii="Times New Roman" w:cs="Times New Roman" w:hAnsi="Times New Roman"/>
          <w:color w:val="000000"/>
        </w:rPr>
        <w:t>阶 段 特 征</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42"/>
        <w:gridCol w:w="8612"/>
      </w:tblGrid>
      <w:tr w14:paraId="3018CFCE">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630"/>
            <w:shd w:color="auto" w:fill="auto" w:val="clear"/>
            <w:noWrap w:val="0"/>
            <w:vAlign w:val="center"/>
          </w:tcPr>
          <w:p w14:paraId="113F236E">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综述</w:t>
            </w:r>
          </w:p>
        </w:tc>
        <w:tc>
          <w:tcPr>
            <w:tcW w:type="pct" w:w="4370"/>
            <w:shd w:color="auto" w:fill="auto" w:val="clear"/>
            <w:noWrap w:val="0"/>
            <w:vAlign w:val="center"/>
          </w:tcPr>
          <w:p w14:paraId="638B81D9">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一战和十月革命的胜利，削弱帝国主义势力，进一步激发欧洲、亚洲、非洲和拉丁美洲民族民主意识的觉醒，推动20世纪亚非拉的第一次民族民主运动的高潮，促进帝国主义殖民体系的瓦解</w:t>
            </w:r>
          </w:p>
        </w:tc>
      </w:tr>
      <w:tr w14:paraId="4E8A1705">
        <w:tblPrEx>
          <w:tblW w:type="pct" w:w="5000"/>
          <w:jc w:val="center"/>
          <w:tblCellMar>
            <w:top w:type="dxa" w:w="0"/>
            <w:left w:type="dxa" w:w="108"/>
            <w:bottom w:type="dxa" w:w="0"/>
            <w:right w:type="dxa" w:w="108"/>
          </w:tblCellMar>
        </w:tblPrEx>
        <w:trPr>
          <w:jc w:val="center"/>
        </w:trPr>
        <w:tc>
          <w:tcPr>
            <w:tcW w:type="pct" w:w="630"/>
            <w:shd w:color="auto" w:fill="auto" w:val="clear"/>
            <w:noWrap w:val="0"/>
            <w:vAlign w:val="center"/>
          </w:tcPr>
          <w:p w14:paraId="2C660E50">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代表</w:t>
            </w:r>
          </w:p>
        </w:tc>
        <w:tc>
          <w:tcPr>
            <w:tcW w:type="pct" w:w="4370"/>
            <w:shd w:color="auto" w:fill="auto" w:val="clear"/>
            <w:noWrap w:val="0"/>
            <w:vAlign w:val="center"/>
          </w:tcPr>
          <w:p w14:paraId="5FE2B3F0">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亚洲民族民主运动深入开展，以中国国民革命、印尼反荷斗争和印度甘地非暴力不合作为代表。北非和东非国家的民族独立意识已经觉醒，以埃及华夫脱运动、埃塞俄比亚抗意斗争为代表。拉丁美洲进入民族民主革命和改革时期，以尼加拉瓜桑地诺抗美斗争和墨西哥卡德纳斯改革为代表</w:t>
            </w:r>
          </w:p>
        </w:tc>
      </w:tr>
    </w:tbl>
    <w:p w14:paraId="49611BBE">
      <w:pPr>
        <w:pStyle w:val="PlainText"/>
        <w:tabs>
          <w:tab w:pos="4680" w:val="left"/>
        </w:tabs>
        <w:snapToGrid w:val="0"/>
        <w:spacing w:line="360" w:lineRule="auto"/>
        <w:ind w:firstLine="640" w:firstLineChars="200"/>
        <w:jc w:val="center"/>
        <w:rPr>
          <w:rFonts w:ascii="方正大标宋_GBK" w:cs="Times New Roman" w:eastAsia="方正大标宋_GBK" w:hAnsi="Times New Roman" w:hint="eastAsia"/>
          <w:color w:val="000000"/>
          <w:sz w:val="32"/>
          <w:szCs w:val="32"/>
        </w:rPr>
      </w:pPr>
      <w:r>
        <w:rPr>
          <w:rFonts w:ascii="方正大标宋_GBK" w:cs="Times New Roman" w:eastAsia="方正大标宋_GBK" w:hAnsi="Times New Roman" w:hint="eastAsia"/>
          <w:color w:val="000000"/>
          <w:sz w:val="32"/>
          <w:szCs w:val="32"/>
        </w:rPr>
        <w:t>考点一　运动高涨的背景和亚洲民族民主运动的新高潮</w:t>
      </w:r>
    </w:p>
    <w:p w14:paraId="4BB3AD6E">
      <w:pPr>
        <w:pStyle w:val="PlainText"/>
        <w:tabs>
          <w:tab w:pos="4680" w:val="left"/>
        </w:tabs>
        <w:snapToGrid w:val="0"/>
        <w:spacing w:line="360" w:lineRule="auto"/>
        <w:ind w:firstLine="420" w:firstLineChars="200"/>
        <w:jc w:val="left"/>
        <w:rPr>
          <w:rFonts w:ascii="Times New Roman" w:cs="Times New Roman" w:hAnsi="Times New Roman"/>
          <w:color w:val="000000"/>
        </w:rPr>
      </w:pPr>
      <w:r>
        <w:rPr>
          <w:rFonts w:ascii="Times New Roman" w:cs="Times New Roman" w:hAnsi="Times New Roman"/>
          <w:color w:val="000000"/>
        </w:rPr>
        <w:t>1. 运动高涨的背景</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242"/>
        <w:gridCol w:w="8612"/>
      </w:tblGrid>
      <w:tr w14:paraId="73371F56">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630"/>
            <w:vMerge w:val="restart"/>
            <w:shd w:color="auto" w:fill="auto" w:val="clear"/>
            <w:noWrap w:val="0"/>
            <w:vAlign w:val="center"/>
          </w:tcPr>
          <w:p w14:paraId="72CE046A">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外因</w:t>
            </w:r>
          </w:p>
        </w:tc>
        <w:tc>
          <w:tcPr>
            <w:tcW w:type="pct" w:w="4370"/>
            <w:shd w:color="auto" w:fill="auto" w:val="clear"/>
            <w:noWrap w:val="0"/>
            <w:vAlign w:val="center"/>
          </w:tcPr>
          <w:p w14:paraId="21463AA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一战促进自由、民主与民族独立思想的传播</w:t>
            </w:r>
          </w:p>
        </w:tc>
      </w:tr>
      <w:tr w14:paraId="53594901">
        <w:tblPrEx>
          <w:tblW w:type="pct" w:w="5000"/>
          <w:jc w:val="center"/>
          <w:tblCellMar>
            <w:top w:type="dxa" w:w="0"/>
            <w:left w:type="dxa" w:w="108"/>
            <w:bottom w:type="dxa" w:w="0"/>
            <w:right w:type="dxa" w:w="108"/>
          </w:tblCellMar>
        </w:tblPrEx>
        <w:trPr>
          <w:jc w:val="center"/>
        </w:trPr>
        <w:tc>
          <w:tcPr>
            <w:tcW w:type="pct" w:w="630"/>
            <w:vMerge/>
            <w:shd w:color="auto" w:fill="auto" w:val="clear"/>
            <w:noWrap w:val="0"/>
            <w:vAlign w:val="center"/>
          </w:tcPr>
          <w:p w14:paraId="138A2565">
            <w:pPr>
              <w:pStyle w:val="PlainText"/>
              <w:tabs>
                <w:tab w:pos="4680" w:val="left"/>
              </w:tabs>
              <w:snapToGrid w:val="0"/>
              <w:spacing w:line="360" w:lineRule="auto"/>
              <w:jc w:val="center"/>
              <w:rPr>
                <w:rFonts w:ascii="Times New Roman" w:cs="Times New Roman" w:hAnsi="Times New Roman"/>
                <w:color w:val="000000"/>
              </w:rPr>
            </w:pPr>
          </w:p>
        </w:tc>
        <w:tc>
          <w:tcPr>
            <w:tcW w:type="pct" w:w="4370"/>
            <w:shd w:color="auto" w:fill="auto" w:val="clear"/>
            <w:noWrap w:val="0"/>
            <w:vAlign w:val="center"/>
          </w:tcPr>
          <w:p w14:paraId="3389577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一战和俄国十月革命，削弱帝国主义势力</w:t>
            </w:r>
          </w:p>
        </w:tc>
      </w:tr>
      <w:tr w14:paraId="2279037A">
        <w:tblPrEx>
          <w:tblW w:type="pct" w:w="5000"/>
          <w:jc w:val="center"/>
          <w:tblCellMar>
            <w:top w:type="dxa" w:w="0"/>
            <w:left w:type="dxa" w:w="108"/>
            <w:bottom w:type="dxa" w:w="0"/>
            <w:right w:type="dxa" w:w="108"/>
          </w:tblCellMar>
        </w:tblPrEx>
        <w:trPr>
          <w:jc w:val="center"/>
        </w:trPr>
        <w:tc>
          <w:tcPr>
            <w:tcW w:type="pct" w:w="630"/>
            <w:vMerge/>
            <w:shd w:color="auto" w:fill="auto" w:val="clear"/>
            <w:noWrap w:val="0"/>
            <w:vAlign w:val="center"/>
          </w:tcPr>
          <w:p w14:paraId="17A85553">
            <w:pPr>
              <w:pStyle w:val="PlainText"/>
              <w:tabs>
                <w:tab w:pos="4680" w:val="left"/>
              </w:tabs>
              <w:snapToGrid w:val="0"/>
              <w:spacing w:line="360" w:lineRule="auto"/>
              <w:jc w:val="center"/>
              <w:rPr>
                <w:rFonts w:ascii="Times New Roman" w:cs="Times New Roman" w:hAnsi="Times New Roman"/>
                <w:color w:val="000000"/>
              </w:rPr>
            </w:pPr>
          </w:p>
        </w:tc>
        <w:tc>
          <w:tcPr>
            <w:tcW w:type="pct" w:w="4370"/>
            <w:shd w:color="auto" w:fill="auto" w:val="clear"/>
            <w:noWrap w:val="0"/>
            <w:vAlign w:val="center"/>
          </w:tcPr>
          <w:p w14:paraId="67F16115">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一战为殖民地半殖民地经济政治发展创造条件</w:t>
            </w:r>
          </w:p>
        </w:tc>
      </w:tr>
      <w:tr w14:paraId="34A896FB">
        <w:tblPrEx>
          <w:tblW w:type="pct" w:w="5000"/>
          <w:jc w:val="center"/>
          <w:tblCellMar>
            <w:top w:type="dxa" w:w="0"/>
            <w:left w:type="dxa" w:w="108"/>
            <w:bottom w:type="dxa" w:w="0"/>
            <w:right w:type="dxa" w:w="108"/>
          </w:tblCellMar>
        </w:tblPrEx>
        <w:trPr>
          <w:jc w:val="center"/>
        </w:trPr>
        <w:tc>
          <w:tcPr>
            <w:tcW w:type="pct" w:w="630"/>
            <w:vMerge/>
            <w:shd w:color="auto" w:fill="auto" w:val="clear"/>
            <w:noWrap w:val="0"/>
            <w:vAlign w:val="center"/>
          </w:tcPr>
          <w:p w14:paraId="0E1CD2A1">
            <w:pPr>
              <w:pStyle w:val="PlainText"/>
              <w:tabs>
                <w:tab w:pos="4680" w:val="left"/>
              </w:tabs>
              <w:snapToGrid w:val="0"/>
              <w:spacing w:line="360" w:lineRule="auto"/>
              <w:jc w:val="center"/>
              <w:rPr>
                <w:rFonts w:ascii="Times New Roman" w:cs="Times New Roman" w:hAnsi="Times New Roman"/>
                <w:color w:val="000000"/>
              </w:rPr>
            </w:pPr>
          </w:p>
        </w:tc>
        <w:tc>
          <w:tcPr>
            <w:tcW w:type="pct" w:w="4370"/>
            <w:shd w:color="auto" w:fill="auto" w:val="clear"/>
            <w:noWrap w:val="0"/>
            <w:vAlign w:val="center"/>
          </w:tcPr>
          <w:p w14:paraId="688DC483">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俄国十月革命鼓舞</w:t>
            </w:r>
          </w:p>
        </w:tc>
      </w:tr>
      <w:tr w14:paraId="018732E8">
        <w:tblPrEx>
          <w:tblW w:type="pct" w:w="5000"/>
          <w:jc w:val="center"/>
          <w:tblCellMar>
            <w:top w:type="dxa" w:w="0"/>
            <w:left w:type="dxa" w:w="108"/>
            <w:bottom w:type="dxa" w:w="0"/>
            <w:right w:type="dxa" w:w="108"/>
          </w:tblCellMar>
        </w:tblPrEx>
        <w:trPr>
          <w:jc w:val="center"/>
        </w:trPr>
        <w:tc>
          <w:tcPr>
            <w:tcW w:type="pct" w:w="630"/>
            <w:vMerge w:val="restart"/>
            <w:shd w:color="auto" w:fill="auto" w:val="clear"/>
            <w:noWrap w:val="0"/>
            <w:vAlign w:val="center"/>
          </w:tcPr>
          <w:p w14:paraId="19E22C3F">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内因</w:t>
            </w:r>
          </w:p>
        </w:tc>
        <w:tc>
          <w:tcPr>
            <w:tcW w:type="pct" w:w="4370"/>
            <w:shd w:color="auto" w:fill="auto" w:val="clear"/>
            <w:noWrap w:val="0"/>
            <w:vAlign w:val="center"/>
          </w:tcPr>
          <w:p w14:paraId="7D39C156">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民族资本主义获得发展，民族资产阶级和无产阶级力量壮大</w:t>
            </w:r>
          </w:p>
        </w:tc>
      </w:tr>
      <w:tr w14:paraId="37E27098">
        <w:tblPrEx>
          <w:tblW w:type="pct" w:w="5000"/>
          <w:jc w:val="center"/>
          <w:tblCellMar>
            <w:top w:type="dxa" w:w="0"/>
            <w:left w:type="dxa" w:w="108"/>
            <w:bottom w:type="dxa" w:w="0"/>
            <w:right w:type="dxa" w:w="108"/>
          </w:tblCellMar>
        </w:tblPrEx>
        <w:trPr>
          <w:jc w:val="center"/>
        </w:trPr>
        <w:tc>
          <w:tcPr>
            <w:tcW w:type="pct" w:w="630"/>
            <w:vMerge/>
            <w:shd w:color="auto" w:fill="auto" w:val="clear"/>
            <w:noWrap w:val="0"/>
            <w:vAlign w:val="center"/>
          </w:tcPr>
          <w:p w14:paraId="235A4C4A">
            <w:pPr>
              <w:pStyle w:val="PlainText"/>
              <w:tabs>
                <w:tab w:pos="4680" w:val="left"/>
              </w:tabs>
              <w:snapToGrid w:val="0"/>
              <w:spacing w:line="360" w:lineRule="auto"/>
              <w:jc w:val="center"/>
              <w:rPr>
                <w:rFonts w:ascii="Times New Roman" w:cs="Times New Roman" w:hAnsi="Times New Roman"/>
                <w:color w:val="000000"/>
              </w:rPr>
            </w:pPr>
          </w:p>
        </w:tc>
        <w:tc>
          <w:tcPr>
            <w:tcW w:type="pct" w:w="4370"/>
            <w:shd w:color="auto" w:fill="auto" w:val="clear"/>
            <w:noWrap w:val="0"/>
            <w:vAlign w:val="center"/>
          </w:tcPr>
          <w:p w14:paraId="393A2BD1">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殖民地人民的民族独立意识进一步觉醒，民族自决原则传播</w:t>
            </w:r>
          </w:p>
        </w:tc>
      </w:tr>
    </w:tbl>
    <w:p w14:paraId="054E3E4F">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【概念】  民族自决</w:t>
      </w:r>
    </w:p>
    <w:p w14:paraId="2B166E82">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是指处于外国奴役和殖民统治下的被压迫民族有自由决定自己命运、摆脱殖民统治、建立民族独立国家的权利。二战后，民族自决原则得到普遍承认和迅速发展，成为联合国的宗旨之一。</w:t>
      </w:r>
    </w:p>
    <w:p w14:paraId="2A0B1284">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2. 印度非暴力不合作运动</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384"/>
        <w:gridCol w:w="8470"/>
      </w:tblGrid>
      <w:tr w14:paraId="7DE79B8C">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702"/>
            <w:shd w:color="auto" w:fill="auto" w:val="clear"/>
            <w:noWrap w:val="0"/>
            <w:vAlign w:val="center"/>
          </w:tcPr>
          <w:p w14:paraId="72A496F8">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指导思想</w:t>
            </w:r>
          </w:p>
        </w:tc>
        <w:tc>
          <w:tcPr>
            <w:tcW w:type="pct" w:w="4298"/>
            <w:shd w:color="auto" w:fill="auto" w:val="clear"/>
            <w:noWrap w:val="0"/>
            <w:vAlign w:val="center"/>
          </w:tcPr>
          <w:p w14:paraId="451D27B6">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甘地主义：</w:t>
            </w:r>
          </w:p>
          <w:p w14:paraId="050C9559">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以爱、真理和非暴力争取印度自治和独立。</w:t>
            </w:r>
            <w:r>
              <w:rPr>
                <w:rFonts w:cs="Times New Roman" w:hAnsi="宋体"/>
                <w:color w:val="000000"/>
              </w:rPr>
              <w:t>②</w:t>
            </w:r>
            <w:r>
              <w:rPr>
                <w:rFonts w:ascii="Times New Roman" w:cs="Times New Roman" w:hAnsi="Times New Roman"/>
                <w:color w:val="000000"/>
              </w:rPr>
              <w:t>通过动员群众、运用非暴力不合作策略</w:t>
            </w:r>
          </w:p>
        </w:tc>
      </w:tr>
      <w:tr w14:paraId="0D8BD9B1">
        <w:tblPrEx>
          <w:tblW w:type="pct" w:w="5000"/>
          <w:jc w:val="center"/>
          <w:tblCellMar>
            <w:top w:type="dxa" w:w="0"/>
            <w:left w:type="dxa" w:w="108"/>
            <w:bottom w:type="dxa" w:w="0"/>
            <w:right w:type="dxa" w:w="108"/>
          </w:tblCellMar>
        </w:tblPrEx>
        <w:trPr>
          <w:jc w:val="center"/>
        </w:trPr>
        <w:tc>
          <w:tcPr>
            <w:tcW w:type="pct" w:w="702"/>
            <w:vMerge w:val="restart"/>
            <w:shd w:color="auto" w:fill="auto" w:val="clear"/>
            <w:noWrap w:val="0"/>
            <w:vAlign w:val="center"/>
          </w:tcPr>
          <w:p w14:paraId="15E86F37">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理论内涵</w:t>
            </w:r>
          </w:p>
        </w:tc>
        <w:tc>
          <w:tcPr>
            <w:tcW w:type="pct" w:w="4298"/>
            <w:shd w:color="auto" w:fill="auto" w:val="clear"/>
            <w:noWrap w:val="0"/>
            <w:vAlign w:val="center"/>
          </w:tcPr>
          <w:p w14:paraId="6F5591F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非暴力：限制群众运动，把其控制在资产阶级允许的范围内，维护资产阶级领导地位</w:t>
            </w:r>
          </w:p>
        </w:tc>
      </w:tr>
      <w:tr w14:paraId="2C7F6323">
        <w:tblPrEx>
          <w:tblW w:type="pct" w:w="5000"/>
          <w:jc w:val="center"/>
          <w:tblCellMar>
            <w:top w:type="dxa" w:w="0"/>
            <w:left w:type="dxa" w:w="108"/>
            <w:bottom w:type="dxa" w:w="0"/>
            <w:right w:type="dxa" w:w="108"/>
          </w:tblCellMar>
        </w:tblPrEx>
        <w:trPr>
          <w:jc w:val="center"/>
        </w:trPr>
        <w:tc>
          <w:tcPr>
            <w:tcW w:type="pct" w:w="702"/>
            <w:vMerge/>
            <w:shd w:color="auto" w:fill="auto" w:val="clear"/>
            <w:noWrap w:val="0"/>
            <w:vAlign w:val="center"/>
          </w:tcPr>
          <w:p w14:paraId="6842742A">
            <w:pPr>
              <w:pStyle w:val="PlainText"/>
              <w:tabs>
                <w:tab w:pos="4680" w:val="left"/>
              </w:tabs>
              <w:snapToGrid w:val="0"/>
              <w:spacing w:line="360" w:lineRule="auto"/>
              <w:jc w:val="center"/>
              <w:rPr>
                <w:rFonts w:ascii="Times New Roman" w:cs="Times New Roman" w:hAnsi="Times New Roman"/>
                <w:color w:val="000000"/>
              </w:rPr>
            </w:pPr>
          </w:p>
        </w:tc>
        <w:tc>
          <w:tcPr>
            <w:tcW w:type="pct" w:w="4298"/>
            <w:shd w:color="auto" w:fill="auto" w:val="clear"/>
            <w:noWrap w:val="0"/>
            <w:vAlign w:val="center"/>
          </w:tcPr>
          <w:p w14:paraId="60DB3334">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不合作：发动群众，反对英国殖民统治，迫使英国让步，争取印度独立自治</w:t>
            </w:r>
          </w:p>
        </w:tc>
      </w:tr>
      <w:tr w14:paraId="4F583C59">
        <w:tblPrEx>
          <w:tblW w:type="pct" w:w="5000"/>
          <w:jc w:val="center"/>
          <w:tblCellMar>
            <w:top w:type="dxa" w:w="0"/>
            <w:left w:type="dxa" w:w="108"/>
            <w:bottom w:type="dxa" w:w="0"/>
            <w:right w:type="dxa" w:w="108"/>
          </w:tblCellMar>
        </w:tblPrEx>
        <w:trPr>
          <w:jc w:val="center"/>
        </w:trPr>
        <w:tc>
          <w:tcPr>
            <w:tcW w:type="pct" w:w="702"/>
            <w:shd w:color="auto" w:fill="auto" w:val="clear"/>
            <w:noWrap w:val="0"/>
            <w:vAlign w:val="center"/>
          </w:tcPr>
          <w:p w14:paraId="7F5985A3">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领导</w:t>
            </w:r>
          </w:p>
        </w:tc>
        <w:tc>
          <w:tcPr>
            <w:tcW w:type="pct" w:w="4298"/>
            <w:shd w:color="auto" w:fill="auto" w:val="clear"/>
            <w:noWrap w:val="0"/>
            <w:vAlign w:val="center"/>
          </w:tcPr>
          <w:p w14:paraId="6560733B">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甘地、尼赫鲁和国大党</w:t>
            </w:r>
          </w:p>
        </w:tc>
      </w:tr>
      <w:tr w14:paraId="4A988BE9">
        <w:tblPrEx>
          <w:tblW w:type="pct" w:w="5000"/>
          <w:jc w:val="center"/>
          <w:tblCellMar>
            <w:top w:type="dxa" w:w="0"/>
            <w:left w:type="dxa" w:w="108"/>
            <w:bottom w:type="dxa" w:w="0"/>
            <w:right w:type="dxa" w:w="108"/>
          </w:tblCellMar>
        </w:tblPrEx>
        <w:trPr>
          <w:jc w:val="center"/>
        </w:trPr>
        <w:tc>
          <w:tcPr>
            <w:tcW w:type="pct" w:w="702"/>
            <w:vMerge w:val="restart"/>
            <w:shd w:color="auto" w:fill="auto" w:val="clear"/>
            <w:noWrap w:val="0"/>
            <w:vAlign w:val="center"/>
          </w:tcPr>
          <w:p w14:paraId="68A982C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第一阶段</w:t>
            </w:r>
          </w:p>
          <w:p w14:paraId="53B7167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1920—1922</w:t>
            </w:r>
          </w:p>
        </w:tc>
        <w:tc>
          <w:tcPr>
            <w:tcW w:type="pct" w:w="4298"/>
            <w:shd w:color="auto" w:fill="auto" w:val="clear"/>
            <w:noWrap w:val="0"/>
            <w:vAlign w:val="center"/>
          </w:tcPr>
          <w:p w14:paraId="17A41A07">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背景：1919年发生阿姆利则惨案</w:t>
            </w:r>
          </w:p>
        </w:tc>
      </w:tr>
      <w:tr w14:paraId="4BDAC560">
        <w:tblPrEx>
          <w:tblW w:type="pct" w:w="5000"/>
          <w:jc w:val="center"/>
          <w:tblCellMar>
            <w:top w:type="dxa" w:w="0"/>
            <w:left w:type="dxa" w:w="108"/>
            <w:bottom w:type="dxa" w:w="0"/>
            <w:right w:type="dxa" w:w="108"/>
          </w:tblCellMar>
        </w:tblPrEx>
        <w:trPr>
          <w:jc w:val="center"/>
        </w:trPr>
        <w:tc>
          <w:tcPr>
            <w:tcW w:type="pct" w:w="702"/>
            <w:vMerge/>
            <w:shd w:color="auto" w:fill="auto" w:val="clear"/>
            <w:noWrap w:val="0"/>
            <w:vAlign w:val="center"/>
          </w:tcPr>
          <w:p w14:paraId="5D42F929">
            <w:pPr>
              <w:pStyle w:val="PlainText"/>
              <w:tabs>
                <w:tab w:pos="4680" w:val="left"/>
              </w:tabs>
              <w:snapToGrid w:val="0"/>
              <w:spacing w:line="360" w:lineRule="auto"/>
              <w:jc w:val="center"/>
              <w:rPr>
                <w:rFonts w:ascii="Times New Roman" w:cs="Times New Roman" w:hAnsi="Times New Roman"/>
                <w:color w:val="000000"/>
              </w:rPr>
            </w:pPr>
          </w:p>
        </w:tc>
        <w:tc>
          <w:tcPr>
            <w:tcW w:type="pct" w:w="4298"/>
            <w:shd w:color="auto" w:fill="auto" w:val="clear"/>
            <w:noWrap w:val="0"/>
            <w:vAlign w:val="center"/>
          </w:tcPr>
          <w:p w14:paraId="7304267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措施：</w:t>
            </w:r>
            <w:r>
              <w:rPr>
                <w:rFonts w:cs="Times New Roman" w:hAnsi="宋体"/>
                <w:color w:val="000000"/>
              </w:rPr>
              <w:t>①</w:t>
            </w:r>
            <w:r>
              <w:rPr>
                <w:rFonts w:ascii="Times New Roman" w:cs="Times New Roman" w:hAnsi="Times New Roman"/>
                <w:color w:val="000000"/>
              </w:rPr>
              <w:t>放弃英国人授予的爵位、封号和名誉职位。</w:t>
            </w:r>
            <w:r>
              <w:rPr>
                <w:rFonts w:cs="Times New Roman" w:hAnsi="宋体"/>
                <w:color w:val="000000"/>
              </w:rPr>
              <w:t>②</w:t>
            </w:r>
            <w:r>
              <w:rPr>
                <w:rFonts w:ascii="Times New Roman" w:cs="Times New Roman" w:hAnsi="Times New Roman"/>
                <w:color w:val="000000"/>
              </w:rPr>
              <w:t>罢课、离职、抵制法院和立法机关。</w:t>
            </w:r>
            <w:r>
              <w:rPr>
                <w:rFonts w:cs="Times New Roman" w:hAnsi="宋体"/>
                <w:color w:val="000000"/>
              </w:rPr>
              <w:t>③</w:t>
            </w:r>
            <w:r>
              <w:rPr>
                <w:rFonts w:ascii="Times New Roman" w:cs="Times New Roman" w:hAnsi="Times New Roman"/>
                <w:color w:val="000000"/>
              </w:rPr>
              <w:t>恢复手工纺织和不买英国布。</w:t>
            </w:r>
            <w:r>
              <w:rPr>
                <w:rFonts w:cs="Times New Roman" w:hAnsi="宋体"/>
                <w:color w:val="000000"/>
              </w:rPr>
              <w:t>④</w:t>
            </w:r>
            <w:r>
              <w:rPr>
                <w:rFonts w:ascii="Times New Roman" w:cs="Times New Roman" w:hAnsi="Times New Roman"/>
                <w:color w:val="000000"/>
              </w:rPr>
              <w:t>抗税等</w:t>
            </w:r>
          </w:p>
        </w:tc>
      </w:tr>
      <w:tr w14:paraId="07E7A615">
        <w:tblPrEx>
          <w:tblW w:type="pct" w:w="5000"/>
          <w:jc w:val="center"/>
          <w:tblCellMar>
            <w:top w:type="dxa" w:w="0"/>
            <w:left w:type="dxa" w:w="108"/>
            <w:bottom w:type="dxa" w:w="0"/>
            <w:right w:type="dxa" w:w="108"/>
          </w:tblCellMar>
        </w:tblPrEx>
        <w:trPr>
          <w:jc w:val="center"/>
        </w:trPr>
        <w:tc>
          <w:tcPr>
            <w:tcW w:type="pct" w:w="702"/>
            <w:vMerge w:val="restart"/>
            <w:shd w:color="auto" w:fill="auto" w:val="clear"/>
            <w:noWrap w:val="0"/>
            <w:vAlign w:val="center"/>
          </w:tcPr>
          <w:p w14:paraId="3E3C6104">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第二阶段</w:t>
            </w:r>
          </w:p>
          <w:p w14:paraId="41E12B62">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1930—1934</w:t>
            </w:r>
          </w:p>
        </w:tc>
        <w:tc>
          <w:tcPr>
            <w:tcW w:type="pct" w:w="4298"/>
            <w:shd w:color="auto" w:fill="auto" w:val="clear"/>
            <w:noWrap w:val="0"/>
            <w:vAlign w:val="center"/>
          </w:tcPr>
          <w:p w14:paraId="01BB6C3D">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要求：降低地税、废除食盐专卖、取消盐税、实行关税保护、释放政治犯等</w:t>
            </w:r>
          </w:p>
        </w:tc>
      </w:tr>
      <w:tr w14:paraId="5574F5CB">
        <w:tblPrEx>
          <w:tblW w:type="pct" w:w="5000"/>
          <w:jc w:val="center"/>
          <w:tblCellMar>
            <w:top w:type="dxa" w:w="0"/>
            <w:left w:type="dxa" w:w="108"/>
            <w:bottom w:type="dxa" w:w="0"/>
            <w:right w:type="dxa" w:w="108"/>
          </w:tblCellMar>
        </w:tblPrEx>
        <w:trPr>
          <w:jc w:val="center"/>
        </w:trPr>
        <w:tc>
          <w:tcPr>
            <w:tcW w:type="pct" w:w="702"/>
            <w:vMerge/>
            <w:shd w:color="auto" w:fill="auto" w:val="clear"/>
            <w:noWrap w:val="0"/>
            <w:vAlign w:val="center"/>
          </w:tcPr>
          <w:p w14:paraId="77BEBC0C">
            <w:pPr>
              <w:pStyle w:val="PlainText"/>
              <w:tabs>
                <w:tab w:pos="4680" w:val="left"/>
              </w:tabs>
              <w:snapToGrid w:val="0"/>
              <w:spacing w:line="360" w:lineRule="auto"/>
              <w:jc w:val="center"/>
              <w:rPr>
                <w:rFonts w:ascii="Times New Roman" w:cs="Times New Roman" w:hAnsi="Times New Roman"/>
                <w:color w:val="000000"/>
              </w:rPr>
            </w:pPr>
          </w:p>
        </w:tc>
        <w:tc>
          <w:tcPr>
            <w:tcW w:type="pct" w:w="4298"/>
            <w:shd w:color="auto" w:fill="auto" w:val="clear"/>
            <w:noWrap w:val="0"/>
            <w:vAlign w:val="center"/>
          </w:tcPr>
          <w:p w14:paraId="6532DB66">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结果：甘地进行</w:t>
            </w:r>
            <w:r>
              <w:rPr>
                <w:rFonts w:cs="Times New Roman" w:hAnsi="宋体"/>
                <w:color w:val="000000"/>
              </w:rPr>
              <w:t>“</w:t>
            </w:r>
            <w:r>
              <w:rPr>
                <w:rFonts w:ascii="Times New Roman" w:cs="Times New Roman" w:hAnsi="Times New Roman"/>
                <w:color w:val="000000"/>
              </w:rPr>
              <w:t>食盐进军</w:t>
            </w:r>
            <w:r>
              <w:rPr>
                <w:rFonts w:cs="Times New Roman" w:hAnsi="宋体"/>
                <w:color w:val="000000"/>
              </w:rPr>
              <w:t>”</w:t>
            </w:r>
            <w:r>
              <w:rPr>
                <w:rFonts w:ascii="Times New Roman" w:cs="Times New Roman" w:hAnsi="Times New Roman"/>
                <w:color w:val="000000"/>
              </w:rPr>
              <w:t>，引发各地抗税斗争，迫使当局答应部分要求</w:t>
            </w:r>
          </w:p>
        </w:tc>
      </w:tr>
      <w:tr w14:paraId="05BFE96E">
        <w:tblPrEx>
          <w:tblW w:type="pct" w:w="5000"/>
          <w:jc w:val="center"/>
          <w:tblCellMar>
            <w:top w:type="dxa" w:w="0"/>
            <w:left w:type="dxa" w:w="108"/>
            <w:bottom w:type="dxa" w:w="0"/>
            <w:right w:type="dxa" w:w="108"/>
          </w:tblCellMar>
        </w:tblPrEx>
        <w:trPr>
          <w:jc w:val="center"/>
        </w:trPr>
        <w:tc>
          <w:tcPr>
            <w:tcW w:type="pct" w:w="702"/>
            <w:vMerge w:val="restart"/>
            <w:shd w:color="auto" w:fill="auto" w:val="clear"/>
            <w:noWrap w:val="0"/>
            <w:vAlign w:val="center"/>
          </w:tcPr>
          <w:p w14:paraId="7509E583">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第三阶段</w:t>
            </w:r>
          </w:p>
          <w:p w14:paraId="0765243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1940—1942</w:t>
            </w:r>
          </w:p>
        </w:tc>
        <w:tc>
          <w:tcPr>
            <w:tcW w:type="pct" w:w="4298"/>
            <w:shd w:color="auto" w:fill="auto" w:val="clear"/>
            <w:noWrap w:val="0"/>
            <w:vAlign w:val="center"/>
          </w:tcPr>
          <w:p w14:paraId="7F6FD78B">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斗争：发动要求英国立即撤离的</w:t>
            </w:r>
            <w:r>
              <w:rPr>
                <w:rFonts w:cs="Times New Roman" w:hAnsi="宋体"/>
                <w:color w:val="000000"/>
              </w:rPr>
              <w:t>“</w:t>
            </w:r>
            <w:r>
              <w:rPr>
                <w:rFonts w:ascii="Times New Roman" w:cs="Times New Roman" w:hAnsi="Times New Roman"/>
                <w:color w:val="000000"/>
              </w:rPr>
              <w:t>退出印度</w:t>
            </w:r>
            <w:r>
              <w:rPr>
                <w:rFonts w:cs="Times New Roman" w:hAnsi="宋体"/>
                <w:color w:val="000000"/>
              </w:rPr>
              <w:t>”</w:t>
            </w:r>
            <w:r>
              <w:rPr>
                <w:rFonts w:ascii="Times New Roman" w:cs="Times New Roman" w:hAnsi="Times New Roman"/>
                <w:color w:val="000000"/>
              </w:rPr>
              <w:t>行动</w:t>
            </w:r>
          </w:p>
        </w:tc>
      </w:tr>
      <w:tr w14:paraId="24DAFEF4">
        <w:tblPrEx>
          <w:tblW w:type="pct" w:w="5000"/>
          <w:jc w:val="center"/>
          <w:tblCellMar>
            <w:top w:type="dxa" w:w="0"/>
            <w:left w:type="dxa" w:w="108"/>
            <w:bottom w:type="dxa" w:w="0"/>
            <w:right w:type="dxa" w:w="108"/>
          </w:tblCellMar>
        </w:tblPrEx>
        <w:trPr>
          <w:jc w:val="center"/>
        </w:trPr>
        <w:tc>
          <w:tcPr>
            <w:tcW w:type="pct" w:w="702"/>
            <w:vMerge/>
            <w:shd w:color="auto" w:fill="auto" w:val="clear"/>
            <w:noWrap w:val="0"/>
            <w:vAlign w:val="center"/>
          </w:tcPr>
          <w:p w14:paraId="039E6AB4">
            <w:pPr>
              <w:pStyle w:val="PlainText"/>
              <w:tabs>
                <w:tab w:pos="4680" w:val="left"/>
              </w:tabs>
              <w:snapToGrid w:val="0"/>
              <w:spacing w:line="360" w:lineRule="auto"/>
              <w:jc w:val="center"/>
              <w:rPr>
                <w:rFonts w:ascii="Times New Roman" w:cs="Times New Roman" w:hAnsi="Times New Roman"/>
                <w:color w:val="000000"/>
              </w:rPr>
            </w:pPr>
          </w:p>
        </w:tc>
        <w:tc>
          <w:tcPr>
            <w:tcW w:type="pct" w:w="4298"/>
            <w:shd w:color="auto" w:fill="auto" w:val="clear"/>
            <w:noWrap w:val="0"/>
            <w:vAlign w:val="center"/>
          </w:tcPr>
          <w:p w14:paraId="17F34DFF">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结果：运动陷入低谷</w:t>
            </w:r>
          </w:p>
        </w:tc>
      </w:tr>
      <w:tr w14:paraId="10E01F4A">
        <w:tblPrEx>
          <w:tblW w:type="pct" w:w="5000"/>
          <w:jc w:val="center"/>
          <w:tblCellMar>
            <w:top w:type="dxa" w:w="0"/>
            <w:left w:type="dxa" w:w="108"/>
            <w:bottom w:type="dxa" w:w="0"/>
            <w:right w:type="dxa" w:w="108"/>
          </w:tblCellMar>
        </w:tblPrEx>
        <w:trPr>
          <w:jc w:val="center"/>
        </w:trPr>
        <w:tc>
          <w:tcPr>
            <w:tcW w:type="pct" w:w="702"/>
            <w:shd w:color="auto" w:fill="auto" w:val="clear"/>
            <w:noWrap w:val="0"/>
            <w:vAlign w:val="center"/>
          </w:tcPr>
          <w:p w14:paraId="0193292C">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积极影响</w:t>
            </w:r>
          </w:p>
        </w:tc>
        <w:tc>
          <w:tcPr>
            <w:tcW w:type="pct" w:w="4298"/>
            <w:shd w:color="auto" w:fill="auto" w:val="clear"/>
            <w:noWrap w:val="0"/>
            <w:vAlign w:val="center"/>
          </w:tcPr>
          <w:p w14:paraId="7225344F">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沉重打击英国殖民统治，增强人民民族自尊心和自信心。</w:t>
            </w:r>
            <w:r>
              <w:rPr>
                <w:rFonts w:cs="Times New Roman" w:hAnsi="宋体"/>
                <w:color w:val="000000"/>
              </w:rPr>
              <w:t>②</w:t>
            </w:r>
            <w:r>
              <w:rPr>
                <w:rFonts w:ascii="Times New Roman" w:cs="Times New Roman" w:hAnsi="Times New Roman"/>
                <w:color w:val="000000"/>
              </w:rPr>
              <w:t>促进人民团结，为印度独立奠定基础。</w:t>
            </w:r>
            <w:r>
              <w:rPr>
                <w:rFonts w:cs="Times New Roman" w:hAnsi="宋体"/>
                <w:color w:val="000000"/>
              </w:rPr>
              <w:t>③</w:t>
            </w:r>
            <w:r>
              <w:rPr>
                <w:rFonts w:ascii="Times New Roman" w:cs="Times New Roman" w:hAnsi="Times New Roman"/>
                <w:color w:val="000000"/>
              </w:rPr>
              <w:t>一定程度上抵制英国经济侵略，有利于民族经济发展</w:t>
            </w:r>
          </w:p>
        </w:tc>
      </w:tr>
      <w:tr w14:paraId="15D96C67">
        <w:tblPrEx>
          <w:tblW w:type="pct" w:w="5000"/>
          <w:jc w:val="center"/>
          <w:tblCellMar>
            <w:top w:type="dxa" w:w="0"/>
            <w:left w:type="dxa" w:w="108"/>
            <w:bottom w:type="dxa" w:w="0"/>
            <w:right w:type="dxa" w:w="108"/>
          </w:tblCellMar>
        </w:tblPrEx>
        <w:trPr>
          <w:jc w:val="center"/>
        </w:trPr>
        <w:tc>
          <w:tcPr>
            <w:tcW w:type="pct" w:w="702"/>
            <w:shd w:color="auto" w:fill="auto" w:val="clear"/>
            <w:noWrap w:val="0"/>
            <w:vAlign w:val="center"/>
          </w:tcPr>
          <w:p w14:paraId="3E3C004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消极影响</w:t>
            </w:r>
          </w:p>
        </w:tc>
        <w:tc>
          <w:tcPr>
            <w:tcW w:type="pct" w:w="4298"/>
            <w:shd w:color="auto" w:fill="auto" w:val="clear"/>
            <w:noWrap w:val="0"/>
            <w:vAlign w:val="center"/>
          </w:tcPr>
          <w:p w14:paraId="53C40E88">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始终对英国政府抱有幻想。</w:t>
            </w:r>
            <w:r>
              <w:rPr>
                <w:rFonts w:cs="Times New Roman" w:hAnsi="宋体"/>
                <w:color w:val="000000"/>
              </w:rPr>
              <w:t>②</w:t>
            </w:r>
            <w:r>
              <w:rPr>
                <w:rFonts w:ascii="Times New Roman" w:cs="Times New Roman" w:hAnsi="Times New Roman"/>
                <w:color w:val="000000"/>
              </w:rPr>
              <w:t>抵制西方现代文明，是历史倒退。</w:t>
            </w:r>
            <w:r>
              <w:rPr>
                <w:rFonts w:cs="Times New Roman" w:hAnsi="宋体"/>
                <w:color w:val="000000"/>
              </w:rPr>
              <w:t>③</w:t>
            </w:r>
            <w:r>
              <w:rPr>
                <w:rFonts w:ascii="Times New Roman" w:cs="Times New Roman" w:hAnsi="Times New Roman"/>
                <w:color w:val="000000"/>
              </w:rPr>
              <w:t>限制人民革命运动，反映印度民族资产阶级的软弱性和妥协性</w:t>
            </w:r>
          </w:p>
        </w:tc>
      </w:tr>
    </w:tbl>
    <w:p w14:paraId="68D8B19D">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【概念】 甘地主义</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934"/>
        <w:gridCol w:w="8920"/>
      </w:tblGrid>
      <w:tr w14:paraId="6702F259">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474"/>
            <w:shd w:color="auto" w:fill="auto" w:val="clear"/>
            <w:noWrap w:val="0"/>
            <w:vAlign w:val="center"/>
          </w:tcPr>
          <w:p w14:paraId="5B9F6CC4">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来源</w:t>
            </w:r>
          </w:p>
        </w:tc>
        <w:tc>
          <w:tcPr>
            <w:tcW w:type="pct" w:w="4526"/>
            <w:shd w:color="auto" w:fill="auto" w:val="clear"/>
            <w:noWrap w:val="0"/>
            <w:vAlign w:val="center"/>
          </w:tcPr>
          <w:p w14:paraId="7A672998">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是自由主义、民族主义和社会主义的混合物，并受印度传统宗教影响</w:t>
            </w:r>
          </w:p>
        </w:tc>
      </w:tr>
      <w:tr w14:paraId="4AC34AAF">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54D5BC8A">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核心</w:t>
            </w:r>
          </w:p>
        </w:tc>
        <w:tc>
          <w:tcPr>
            <w:tcW w:type="pct" w:w="4526"/>
            <w:shd w:color="auto" w:fill="auto" w:val="clear"/>
            <w:noWrap w:val="0"/>
            <w:vAlign w:val="center"/>
          </w:tcPr>
          <w:p w14:paraId="000EA42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非暴力主义</w:t>
            </w:r>
          </w:p>
        </w:tc>
      </w:tr>
      <w:tr w14:paraId="0F26C751">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42B58BEA">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哲学</w:t>
            </w:r>
          </w:p>
        </w:tc>
        <w:tc>
          <w:tcPr>
            <w:tcW w:type="pct" w:w="4526"/>
            <w:shd w:color="auto" w:fill="auto" w:val="clear"/>
            <w:noWrap w:val="0"/>
            <w:vAlign w:val="center"/>
          </w:tcPr>
          <w:p w14:paraId="6D68C649">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爱、真理和非暴力，即宗教泛爱观和资产阶级人道主义真理观</w:t>
            </w:r>
          </w:p>
        </w:tc>
      </w:tr>
      <w:tr w14:paraId="233AA60F">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78DD51A1">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政治</w:t>
            </w:r>
          </w:p>
        </w:tc>
        <w:tc>
          <w:tcPr>
            <w:tcW w:type="pct" w:w="4526"/>
            <w:shd w:color="auto" w:fill="auto" w:val="clear"/>
            <w:noWrap w:val="0"/>
            <w:vAlign w:val="center"/>
          </w:tcPr>
          <w:p w14:paraId="56DF9DDF">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争取印度自治和独立，建立以村社为基础的分治联合体</w:t>
            </w:r>
          </w:p>
        </w:tc>
      </w:tr>
      <w:tr w14:paraId="068323AF">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76A39DC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经济</w:t>
            </w:r>
          </w:p>
        </w:tc>
        <w:tc>
          <w:tcPr>
            <w:tcW w:type="pct" w:w="4526"/>
            <w:shd w:color="auto" w:fill="auto" w:val="clear"/>
            <w:noWrap w:val="0"/>
            <w:vAlign w:val="center"/>
          </w:tcPr>
          <w:p w14:paraId="04C0E60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限制大工业发展，发展乡村经济和手工纺织</w:t>
            </w:r>
          </w:p>
        </w:tc>
      </w:tr>
      <w:tr w14:paraId="79C76CD2">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047869CF">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社会</w:t>
            </w:r>
          </w:p>
        </w:tc>
        <w:tc>
          <w:tcPr>
            <w:tcW w:type="pct" w:w="4526"/>
            <w:shd w:color="auto" w:fill="auto" w:val="clear"/>
            <w:noWrap w:val="0"/>
            <w:vAlign w:val="center"/>
          </w:tcPr>
          <w:p w14:paraId="1A687495">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发扬民族文化、重视民族教育、致力于宗教团结、消灭贱民制度，实行平等和谐的社会</w:t>
            </w:r>
          </w:p>
        </w:tc>
      </w:tr>
    </w:tbl>
    <w:p w14:paraId="47301884">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3. 亚洲其他地区运动</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685"/>
        <w:gridCol w:w="8169"/>
      </w:tblGrid>
      <w:tr w14:paraId="7EAFCF5C">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855"/>
            <w:shd w:color="auto" w:fill="auto" w:val="clear"/>
            <w:noWrap w:val="0"/>
            <w:vAlign w:val="center"/>
          </w:tcPr>
          <w:p w14:paraId="36FDE745">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东亚中国</w:t>
            </w:r>
          </w:p>
        </w:tc>
        <w:tc>
          <w:tcPr>
            <w:tcW w:type="pct" w:w="4145"/>
            <w:shd w:color="auto" w:fill="auto" w:val="clear"/>
            <w:noWrap w:val="0"/>
            <w:vAlign w:val="center"/>
          </w:tcPr>
          <w:p w14:paraId="7DA4E761">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五四运动爆发，中国开始接受马克思列宁主义。</w:t>
            </w:r>
            <w:r>
              <w:rPr>
                <w:rFonts w:cs="Times New Roman" w:hAnsi="宋体"/>
                <w:color w:val="000000"/>
              </w:rPr>
              <w:t>②</w:t>
            </w:r>
            <w:r>
              <w:rPr>
                <w:rFonts w:ascii="Times New Roman" w:cs="Times New Roman" w:hAnsi="Times New Roman"/>
                <w:color w:val="000000"/>
              </w:rPr>
              <w:t>1921年，中国共产党成立。</w:t>
            </w:r>
            <w:r>
              <w:rPr>
                <w:rFonts w:cs="Times New Roman" w:hAnsi="宋体"/>
                <w:color w:val="000000"/>
              </w:rPr>
              <w:t>③</w:t>
            </w:r>
            <w:r>
              <w:rPr>
                <w:rFonts w:ascii="Times New Roman" w:cs="Times New Roman" w:hAnsi="Times New Roman"/>
                <w:color w:val="000000"/>
              </w:rPr>
              <w:t>1924年，实现第一次国共合作。</w:t>
            </w:r>
            <w:r>
              <w:rPr>
                <w:rFonts w:cs="Times New Roman" w:hAnsi="宋体"/>
                <w:color w:val="000000"/>
              </w:rPr>
              <w:t>④</w:t>
            </w:r>
            <w:r>
              <w:rPr>
                <w:rFonts w:ascii="Times New Roman" w:cs="Times New Roman" w:hAnsi="Times New Roman"/>
                <w:color w:val="000000"/>
              </w:rPr>
              <w:t>北伐战争中，收回汉口、九江的英租界。</w:t>
            </w:r>
            <w:r>
              <w:rPr>
                <w:rFonts w:cs="Times New Roman" w:hAnsi="宋体"/>
                <w:color w:val="000000"/>
              </w:rPr>
              <w:t>⑤</w:t>
            </w:r>
            <w:r>
              <w:rPr>
                <w:rFonts w:ascii="Times New Roman" w:cs="Times New Roman" w:hAnsi="Times New Roman"/>
                <w:color w:val="000000"/>
              </w:rPr>
              <w:t>蒋介石背叛革命后，中共继续领导反帝反封建斗争</w:t>
            </w:r>
          </w:p>
        </w:tc>
      </w:tr>
      <w:tr w14:paraId="18918F5A">
        <w:tblPrEx>
          <w:tblW w:type="pct" w:w="5000"/>
          <w:jc w:val="center"/>
          <w:tblCellMar>
            <w:top w:type="dxa" w:w="0"/>
            <w:left w:type="dxa" w:w="108"/>
            <w:bottom w:type="dxa" w:w="0"/>
            <w:right w:type="dxa" w:w="108"/>
          </w:tblCellMar>
        </w:tblPrEx>
        <w:trPr>
          <w:jc w:val="center"/>
        </w:trPr>
        <w:tc>
          <w:tcPr>
            <w:tcW w:type="pct" w:w="855"/>
            <w:vMerge w:val="restart"/>
            <w:shd w:color="auto" w:fill="auto" w:val="clear"/>
            <w:noWrap w:val="0"/>
            <w:vAlign w:val="center"/>
          </w:tcPr>
          <w:p w14:paraId="6FB25673">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东南亚</w:t>
            </w:r>
          </w:p>
        </w:tc>
        <w:tc>
          <w:tcPr>
            <w:tcW w:type="pct" w:w="4145"/>
            <w:shd w:color="auto" w:fill="auto" w:val="clear"/>
            <w:noWrap w:val="0"/>
            <w:vAlign w:val="center"/>
          </w:tcPr>
          <w:p w14:paraId="5DF65234">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印尼反荷民族起义：</w:t>
            </w:r>
            <w:r>
              <w:rPr>
                <w:rFonts w:cs="Times New Roman" w:hAnsi="宋体"/>
                <w:color w:val="000000"/>
              </w:rPr>
              <w:t>①</w:t>
            </w:r>
            <w:r>
              <w:rPr>
                <w:rFonts w:ascii="Times New Roman" w:cs="Times New Roman" w:hAnsi="Times New Roman"/>
                <w:color w:val="000000"/>
              </w:rPr>
              <w:t>1920年，印尼共产党成立。</w:t>
            </w:r>
            <w:r>
              <w:rPr>
                <w:rFonts w:cs="Times New Roman" w:hAnsi="宋体"/>
                <w:color w:val="000000"/>
              </w:rPr>
              <w:t>②</w:t>
            </w:r>
            <w:r>
              <w:rPr>
                <w:rFonts w:ascii="Times New Roman" w:cs="Times New Roman" w:hAnsi="Times New Roman"/>
                <w:color w:val="000000"/>
              </w:rPr>
              <w:t>1926—1927年，印尼共产党领导第一次反对荷兰殖民统治的武装起义。</w:t>
            </w:r>
            <w:r>
              <w:rPr>
                <w:rFonts w:cs="Times New Roman" w:hAnsi="宋体"/>
                <w:color w:val="000000"/>
              </w:rPr>
              <w:t>③</w:t>
            </w:r>
            <w:r>
              <w:rPr>
                <w:rFonts w:ascii="Times New Roman" w:cs="Times New Roman" w:hAnsi="Times New Roman"/>
                <w:color w:val="000000"/>
              </w:rPr>
              <w:t>1927年，苏加诺(印尼国父)等成立印尼民族党，民族资产阶级开始掌握独立运动的领导权</w:t>
            </w:r>
          </w:p>
        </w:tc>
      </w:tr>
      <w:tr w14:paraId="1590DEFA">
        <w:tblPrEx>
          <w:tblW w:type="pct" w:w="5000"/>
          <w:jc w:val="center"/>
          <w:tblCellMar>
            <w:top w:type="dxa" w:w="0"/>
            <w:left w:type="dxa" w:w="108"/>
            <w:bottom w:type="dxa" w:w="0"/>
            <w:right w:type="dxa" w:w="108"/>
          </w:tblCellMar>
        </w:tblPrEx>
        <w:trPr>
          <w:jc w:val="center"/>
        </w:trPr>
        <w:tc>
          <w:tcPr>
            <w:tcW w:type="pct" w:w="855"/>
            <w:vMerge/>
            <w:shd w:color="auto" w:fill="auto" w:val="clear"/>
            <w:noWrap w:val="0"/>
            <w:vAlign w:val="center"/>
          </w:tcPr>
          <w:p w14:paraId="7CB2B83B">
            <w:pPr>
              <w:pStyle w:val="PlainText"/>
              <w:tabs>
                <w:tab w:pos="4680" w:val="left"/>
              </w:tabs>
              <w:snapToGrid w:val="0"/>
              <w:spacing w:line="360" w:lineRule="auto"/>
              <w:jc w:val="center"/>
              <w:rPr>
                <w:rFonts w:ascii="Times New Roman" w:cs="Times New Roman" w:hAnsi="Times New Roman"/>
                <w:color w:val="000000"/>
              </w:rPr>
            </w:pPr>
          </w:p>
        </w:tc>
        <w:tc>
          <w:tcPr>
            <w:tcW w:type="pct" w:w="4145"/>
            <w:shd w:color="auto" w:fill="auto" w:val="clear"/>
            <w:noWrap w:val="0"/>
            <w:vAlign w:val="center"/>
          </w:tcPr>
          <w:p w14:paraId="0AA9035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法属印度支那：</w:t>
            </w:r>
          </w:p>
          <w:p w14:paraId="15C10B67">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以胡志明为代表反抗法国殖民统治</w:t>
            </w:r>
          </w:p>
        </w:tc>
      </w:tr>
      <w:tr w14:paraId="4B9DF054">
        <w:tblPrEx>
          <w:tblW w:type="pct" w:w="5000"/>
          <w:jc w:val="center"/>
          <w:tblCellMar>
            <w:top w:type="dxa" w:w="0"/>
            <w:left w:type="dxa" w:w="108"/>
            <w:bottom w:type="dxa" w:w="0"/>
            <w:right w:type="dxa" w:w="108"/>
          </w:tblCellMar>
        </w:tblPrEx>
        <w:trPr>
          <w:jc w:val="center"/>
        </w:trPr>
        <w:tc>
          <w:tcPr>
            <w:tcW w:type="pct" w:w="855"/>
            <w:shd w:color="auto" w:fill="auto" w:val="clear"/>
            <w:noWrap w:val="0"/>
            <w:vAlign w:val="center"/>
          </w:tcPr>
          <w:p w14:paraId="149E78AF">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西亚</w:t>
            </w:r>
          </w:p>
        </w:tc>
        <w:tc>
          <w:tcPr>
            <w:tcW w:type="pct" w:w="4145"/>
            <w:shd w:color="auto" w:fill="auto" w:val="clear"/>
            <w:noWrap w:val="0"/>
            <w:vAlign w:val="center"/>
          </w:tcPr>
          <w:p w14:paraId="4375F20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伊拉克、叙利亚和黎巴嫩等地，爆发反对英法占领的斗争</w:t>
            </w:r>
          </w:p>
        </w:tc>
      </w:tr>
    </w:tbl>
    <w:p w14:paraId="63BFE3D5">
      <w:pPr>
        <w:pStyle w:val="PlainText"/>
        <w:tabs>
          <w:tab w:pos="4680" w:val="left"/>
        </w:tabs>
        <w:snapToGrid w:val="0"/>
        <w:spacing w:line="360" w:lineRule="auto"/>
        <w:ind w:firstLine="420" w:firstLineChars="200"/>
        <w:jc w:val="center"/>
        <w:rPr>
          <w:rFonts w:ascii="Times New Roman" w:cs="Times New Roman" w:eastAsia="宋体" w:hAnsi="Times New Roman" w:hint="eastAsia"/>
          <w:color w:val="000000"/>
          <w:lang w:eastAsia="zh-CN" w:val="en-US"/>
        </w:rPr>
      </w:pPr>
      <w:r>
        <w:rPr>
          <w:rFonts w:ascii="Times New Roman" w:cs="Times New Roman" w:hAnsi="Times New Roman" w:hint="eastAsia"/>
          <w:color w:val="000000"/>
          <w:lang w:eastAsia="zh-CN" w:val="en-US"/>
        </w:rPr>
        <w:t>史料探究</w:t>
      </w:r>
    </w:p>
    <w:p w14:paraId="6C36CD34">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视角1　帝国主义殖民统治(2024重庆高考节选)</w:t>
      </w:r>
    </w:p>
    <w:p w14:paraId="72EAC9D9">
      <w:pPr>
        <w:pStyle w:val="PlainText"/>
        <w:tabs>
          <w:tab w:pos="4680" w:val="left"/>
        </w:tabs>
        <w:snapToGrid w:val="0"/>
        <w:spacing w:line="360" w:lineRule="auto"/>
        <w:ind w:firstLine="420" w:firstLineChars="200"/>
        <w:rPr>
          <w:rFonts w:ascii="Times New Roman" w:cs="Times New Roman" w:hAnsi="Times New Roman" w:hint="eastAsia"/>
          <w:color w:val="000000"/>
        </w:rPr>
      </w:pPr>
      <w:r>
        <w:rPr>
          <w:rFonts w:ascii="Times New Roman" w:cs="Times New Roman" w:hAnsi="Times New Roman"/>
          <w:color w:val="000000"/>
        </w:rPr>
        <w:t>史料　1922年，国际田园城市与城市规划协会召开会议，其中一个主题是</w:t>
      </w:r>
      <w:r>
        <w:rPr>
          <w:rFonts w:cs="Times New Roman" w:hAnsi="宋体"/>
          <w:color w:val="000000"/>
        </w:rPr>
        <w:t>“</w:t>
      </w:r>
      <w:r>
        <w:rPr>
          <w:rFonts w:ascii="Times New Roman" w:cs="Times New Roman" w:hAnsi="Times New Roman"/>
          <w:color w:val="000000"/>
        </w:rPr>
        <w:t>如何让田园城市在全球开花结果</w:t>
      </w:r>
      <w:r>
        <w:rPr>
          <w:rFonts w:cs="Times New Roman" w:hAnsi="宋体"/>
          <w:color w:val="000000"/>
        </w:rPr>
        <w:t>”</w:t>
      </w:r>
      <w:r>
        <w:rPr>
          <w:rFonts w:ascii="Times New Roman" w:cs="Times New Roman" w:hAnsi="Times New Roman"/>
          <w:color w:val="000000"/>
        </w:rPr>
        <w:t>。在接下来的十年中，欧洲国家尤其是英国将</w:t>
      </w:r>
      <w:r>
        <w:rPr>
          <w:rFonts w:cs="Times New Roman" w:hAnsi="宋体"/>
          <w:color w:val="000000"/>
        </w:rPr>
        <w:t>“</w:t>
      </w:r>
      <w:r>
        <w:rPr>
          <w:rFonts w:ascii="Times New Roman" w:cs="Times New Roman" w:hAnsi="Times New Roman"/>
          <w:color w:val="000000"/>
        </w:rPr>
        <w:t>田园城市</w:t>
      </w:r>
      <w:r>
        <w:rPr>
          <w:rFonts w:cs="Times New Roman" w:hAnsi="宋体"/>
          <w:color w:val="000000"/>
        </w:rPr>
        <w:t>”</w:t>
      </w:r>
      <w:r>
        <w:rPr>
          <w:rFonts w:ascii="Times New Roman" w:cs="Times New Roman" w:hAnsi="Times New Roman"/>
          <w:color w:val="000000"/>
        </w:rPr>
        <w:t>理念推广到非洲城市规划中。这些城市具有相同之处：一个中央政府办公区以及相邻的商业办公区和中心购物区，它们被低密度的欧洲居住区包围。非洲人聚集的</w:t>
      </w:r>
      <w:r>
        <w:rPr>
          <w:rFonts w:cs="Times New Roman" w:hAnsi="宋体"/>
          <w:color w:val="000000"/>
        </w:rPr>
        <w:t>“</w:t>
      </w:r>
      <w:r>
        <w:rPr>
          <w:rFonts w:ascii="Times New Roman" w:cs="Times New Roman" w:hAnsi="Times New Roman"/>
          <w:color w:val="000000"/>
        </w:rPr>
        <w:t>非洲大院</w:t>
      </w:r>
      <w:r>
        <w:rPr>
          <w:rFonts w:cs="Times New Roman" w:hAnsi="宋体"/>
          <w:color w:val="000000"/>
        </w:rPr>
        <w:t>”</w:t>
      </w:r>
      <w:r>
        <w:rPr>
          <w:rFonts w:ascii="Times New Roman" w:cs="Times New Roman" w:hAnsi="Times New Roman"/>
          <w:color w:val="000000"/>
        </w:rPr>
        <w:t>相对较小，被分隔于城市一侧，通过诸如铁路这样的实质性屏障，尽可能远地和欧洲区分隔开来。</w:t>
      </w:r>
    </w:p>
    <w:p w14:paraId="2560FD9B">
      <w:pPr>
        <w:pStyle w:val="PlainText"/>
        <w:tabs>
          <w:tab w:pos="4680" w:val="left"/>
        </w:tabs>
        <w:snapToGrid w:val="0"/>
        <w:spacing w:line="360" w:lineRule="auto"/>
        <w:ind w:firstLine="420" w:firstLineChars="200"/>
        <w:jc w:val="right"/>
        <w:rPr>
          <w:rFonts w:ascii="Times New Roman" w:cs="Times New Roman" w:hAnsi="Times New Roman"/>
          <w:color w:val="000000"/>
        </w:rPr>
      </w:pPr>
      <w:r>
        <w:rPr>
          <w:rFonts w:ascii="Times New Roman" w:cs="Times New Roman" w:hAnsi="Times New Roman"/>
          <w:color w:val="000000"/>
        </w:rPr>
        <w:t>——摘编自[英]霍尔《明日之城：1880年以来城市规划与设计的思想史》</w:t>
      </w:r>
    </w:p>
    <w:p w14:paraId="5B7B5939">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根据史料并结合所学知识，总结欧洲殖民者在非洲推行</w:t>
      </w:r>
      <w:r>
        <w:rPr>
          <w:rFonts w:cs="Times New Roman" w:hAnsi="宋体"/>
          <w:color w:val="000000"/>
        </w:rPr>
        <w:t>“</w:t>
      </w:r>
      <w:r>
        <w:rPr>
          <w:rFonts w:ascii="Times New Roman" w:cs="Times New Roman" w:hAnsi="Times New Roman"/>
          <w:color w:val="000000"/>
        </w:rPr>
        <w:t>田园城市</w:t>
      </w:r>
      <w:r>
        <w:rPr>
          <w:rFonts w:cs="Times New Roman" w:hAnsi="宋体"/>
          <w:color w:val="000000"/>
        </w:rPr>
        <w:t>”</w:t>
      </w:r>
      <w:r>
        <w:rPr>
          <w:rFonts w:ascii="Times New Roman" w:cs="Times New Roman" w:hAnsi="Times New Roman"/>
          <w:color w:val="000000"/>
        </w:rPr>
        <w:t>规划的后果。(5分)</w:t>
      </w:r>
    </w:p>
    <w:p w14:paraId="37D94DD3">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CC4646"/>
        </w:rPr>
        <w:t>答案：</w:t>
      </w:r>
      <w:r>
        <w:rPr>
          <w:rFonts w:cs="Times New Roman" w:hAnsi="宋体"/>
          <w:color w:val="000000"/>
        </w:rPr>
        <w:t>①</w:t>
      </w:r>
      <w:r>
        <w:rPr>
          <w:rFonts w:ascii="Times New Roman" w:cs="Times New Roman" w:hAnsi="Times New Roman"/>
          <w:color w:val="000000"/>
        </w:rPr>
        <w:t>塑造了非洲殖民城市的景观；(2分)</w:t>
      </w:r>
      <w:r>
        <w:rPr>
          <w:rFonts w:cs="Times New Roman" w:hAnsi="宋体"/>
          <w:color w:val="000000"/>
        </w:rPr>
        <w:t>②</w:t>
      </w:r>
      <w:r>
        <w:rPr>
          <w:rFonts w:ascii="Times New Roman" w:cs="Times New Roman" w:hAnsi="Times New Roman"/>
          <w:color w:val="000000"/>
        </w:rPr>
        <w:t>强化了非洲殖民城市的种族隔离。(3分)</w:t>
      </w:r>
    </w:p>
    <w:p w14:paraId="71802F50">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视角2　运动高涨的背景(2023重庆高考节选)</w:t>
      </w:r>
    </w:p>
    <w:p w14:paraId="522D3831">
      <w:pPr>
        <w:pStyle w:val="PlainText"/>
        <w:tabs>
          <w:tab w:pos="4680" w:val="left"/>
        </w:tabs>
        <w:snapToGrid w:val="0"/>
        <w:spacing w:line="360" w:lineRule="auto"/>
        <w:ind w:firstLine="420" w:firstLineChars="200"/>
        <w:rPr>
          <w:rFonts w:ascii="Times New Roman" w:cs="Times New Roman" w:hAnsi="Times New Roman" w:hint="eastAsia"/>
          <w:color w:val="000000"/>
        </w:rPr>
      </w:pPr>
      <w:r>
        <w:rPr>
          <w:rFonts w:ascii="Times New Roman" w:cs="Times New Roman" w:hAnsi="Times New Roman"/>
          <w:color w:val="000000"/>
        </w:rPr>
        <w:t>史料　在帝国主义时代，东方拥有丰富的自然资源和大量的廉价劳动力，是帝国主义的后方。十月革命后，列宁多次强调，能够把新生的苏维埃俄国从困难中拯救出来的是全欧洲的革命。1919年共产国际成立后，便拟定了在欧洲加速社会主义革命到来的</w:t>
      </w:r>
      <w:r>
        <w:rPr>
          <w:rFonts w:cs="Times New Roman" w:hAnsi="宋体"/>
          <w:color w:val="000000"/>
        </w:rPr>
        <w:t>“</w:t>
      </w:r>
      <w:r>
        <w:rPr>
          <w:rFonts w:ascii="Times New Roman" w:cs="Times New Roman" w:hAnsi="Times New Roman"/>
          <w:color w:val="000000"/>
        </w:rPr>
        <w:t>直接战略进攻</w:t>
      </w:r>
      <w:r>
        <w:rPr>
          <w:rFonts w:cs="Times New Roman" w:hAnsi="宋体"/>
          <w:color w:val="000000"/>
        </w:rPr>
        <w:t>”</w:t>
      </w:r>
      <w:r>
        <w:rPr>
          <w:rFonts w:ascii="Times New Roman" w:cs="Times New Roman" w:hAnsi="Times New Roman"/>
          <w:color w:val="000000"/>
        </w:rPr>
        <w:t>，匈牙利、德国等欧洲国家掀起了无产阶级革命风潮，但很快陷入低谷。就在此时，亚洲被压迫民族的解放运动开始高涨。在这种情况下，共产国际开始把更多的注意力转向东方。</w:t>
      </w:r>
    </w:p>
    <w:p w14:paraId="6E86EC9E">
      <w:pPr>
        <w:pStyle w:val="PlainText"/>
        <w:tabs>
          <w:tab w:pos="4680" w:val="left"/>
        </w:tabs>
        <w:snapToGrid w:val="0"/>
        <w:spacing w:line="360" w:lineRule="auto"/>
        <w:ind w:firstLine="420" w:firstLineChars="200"/>
        <w:jc w:val="right"/>
        <w:rPr>
          <w:rFonts w:ascii="Times New Roman" w:cs="Times New Roman" w:hAnsi="Times New Roman"/>
          <w:color w:val="000000"/>
        </w:rPr>
      </w:pPr>
      <w:r>
        <w:rPr>
          <w:rFonts w:ascii="Times New Roman" w:cs="Times New Roman" w:hAnsi="Times New Roman"/>
          <w:color w:val="000000"/>
        </w:rPr>
        <w:t>——摘编自黎世红《共产国际东方战略与中国北方大革命运动》</w:t>
      </w:r>
    </w:p>
    <w:p w14:paraId="7B7F0CF7">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根据史料并结合所学知识，分析共产国际</w:t>
      </w:r>
      <w:r>
        <w:rPr>
          <w:rFonts w:cs="Times New Roman" w:hAnsi="宋体"/>
          <w:color w:val="000000"/>
        </w:rPr>
        <w:t>“</w:t>
      </w:r>
      <w:r>
        <w:rPr>
          <w:rFonts w:ascii="Times New Roman" w:cs="Times New Roman" w:hAnsi="Times New Roman"/>
          <w:color w:val="000000"/>
        </w:rPr>
        <w:t>把更多的注意力转向东方</w:t>
      </w:r>
      <w:r>
        <w:rPr>
          <w:rFonts w:cs="Times New Roman" w:hAnsi="宋体"/>
          <w:color w:val="000000"/>
        </w:rPr>
        <w:t>”</w:t>
      </w:r>
      <w:r>
        <w:rPr>
          <w:rFonts w:ascii="Times New Roman" w:cs="Times New Roman" w:hAnsi="Times New Roman"/>
          <w:color w:val="000000"/>
        </w:rPr>
        <w:t>的历史背景。(8分)</w:t>
      </w:r>
    </w:p>
    <w:p w14:paraId="146B3E15">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CC4646"/>
        </w:rPr>
        <w:t>答案：</w:t>
      </w:r>
      <w:r>
        <w:rPr>
          <w:rFonts w:ascii="Times New Roman" w:cs="Times New Roman" w:hAnsi="Times New Roman"/>
          <w:color w:val="000000"/>
        </w:rPr>
        <w:t>背景：十月革命胜利，俄国建立了苏维埃政权；第一次世界大战后，帝国主义列强对苏维埃俄国进行了封锁和扼杀；欧洲无产阶级革命风潮陷入低谷；亚洲民族解放运动的高涨。(8分)</w:t>
      </w:r>
    </w:p>
    <w:p w14:paraId="53BE16FF">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视角3　甘地的经济思想(2019江苏高考节选)</w:t>
      </w:r>
    </w:p>
    <w:p w14:paraId="3041714E">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史料　西方工业文明带来的不仅仅是人类道德的堕落，而且也毁灭了整个印度传统社会的经济秩序</w:t>
      </w:r>
      <w:r>
        <w:rPr>
          <w:rFonts w:cs="Times New Roman" w:hAnsi="宋体"/>
          <w:color w:val="000000"/>
        </w:rPr>
        <w:t>……</w:t>
      </w:r>
      <w:r>
        <w:rPr>
          <w:rFonts w:ascii="Times New Roman" w:cs="Times New Roman" w:hAnsi="Times New Roman"/>
          <w:color w:val="000000"/>
        </w:rPr>
        <w:t>对西方工业文明的憎恶使甘地认为，独立后的印度绝不能建立以工业文明为模式的西方式社会。他理想中的社会是建立在印度文明——由手纺车、犁和印度哲学构成——的基础之上的真理和非暴力社会</w:t>
      </w:r>
      <w:r>
        <w:rPr>
          <w:rFonts w:cs="Times New Roman" w:hAnsi="宋体"/>
          <w:color w:val="000000"/>
        </w:rPr>
        <w:t>……</w:t>
      </w:r>
      <w:r>
        <w:rPr>
          <w:rFonts w:ascii="Times New Roman" w:cs="Times New Roman" w:hAnsi="Times New Roman"/>
          <w:color w:val="000000"/>
        </w:rPr>
        <w:t>要着重恢复传统的农业和手工业相结合的自然经济，其中心是手工纺织和印度村社</w:t>
      </w:r>
      <w:r>
        <w:rPr>
          <w:rFonts w:cs="Times New Roman" w:hAnsi="宋体"/>
          <w:color w:val="000000"/>
        </w:rPr>
        <w:t>……</w:t>
      </w:r>
      <w:r>
        <w:rPr>
          <w:rFonts w:ascii="Times New Roman" w:cs="Times New Roman" w:hAnsi="Times New Roman"/>
          <w:color w:val="000000"/>
        </w:rPr>
        <w:t>对于当代发达的工业社会而言，甘地的思想也无疑是一副适当的解毒剂。</w:t>
      </w:r>
    </w:p>
    <w:p w14:paraId="7E5C08DD">
      <w:pPr>
        <w:pStyle w:val="PlainText"/>
        <w:tabs>
          <w:tab w:pos="4680" w:val="left"/>
        </w:tabs>
        <w:snapToGrid w:val="0"/>
        <w:spacing w:line="360" w:lineRule="auto"/>
        <w:ind w:firstLine="420" w:firstLineChars="200"/>
        <w:jc w:val="right"/>
        <w:rPr>
          <w:rFonts w:ascii="Times New Roman" w:cs="Times New Roman" w:hAnsi="Times New Roman"/>
          <w:color w:val="000000"/>
        </w:rPr>
      </w:pPr>
      <w:r>
        <w:rPr>
          <w:rFonts w:ascii="Times New Roman" w:cs="Times New Roman" w:hAnsi="Times New Roman"/>
          <w:color w:val="000000"/>
        </w:rPr>
        <w:t>——何新华《评甘地的反工业主义思想》</w:t>
      </w:r>
    </w:p>
    <w:p w14:paraId="16D509AC">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据史料，概括甘地的经济思想，并结合所学知识，从社会背景和个人经历分析其形成的原因。(7分)</w:t>
      </w:r>
    </w:p>
    <w:p w14:paraId="252E26E8">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CC4646"/>
        </w:rPr>
        <w:t>答案：</w:t>
      </w:r>
      <w:r>
        <w:rPr>
          <w:rFonts w:ascii="Times New Roman" w:cs="Times New Roman" w:hAnsi="Times New Roman"/>
          <w:color w:val="000000"/>
        </w:rPr>
        <w:t>思想：印度不能以西方工业文明为发展模式；建立与印度文明相适应的经济秩序；重建农业和手工业相结合的自然经济。原因：社会背景：印度沦为英国的殖民地；印度农村经济衰败。个人经历：接受印度传统教育；目睹西方工业文明现状。(7分)</w:t>
      </w:r>
    </w:p>
    <w:p w14:paraId="137323C5">
      <w:pPr>
        <w:pStyle w:val="PlainText"/>
        <w:tabs>
          <w:tab w:pos="4680" w:val="left"/>
        </w:tabs>
        <w:snapToGrid w:val="0"/>
        <w:spacing w:line="360" w:lineRule="auto"/>
        <w:ind w:firstLine="420" w:firstLineChars="200"/>
        <w:jc w:val="center"/>
        <w:rPr>
          <w:rFonts w:ascii="Times New Roman" w:cs="Times New Roman" w:eastAsia="宋体" w:hAnsi="Times New Roman" w:hint="eastAsia"/>
          <w:color w:val="000000"/>
          <w:lang w:eastAsia="zh-CN" w:val="en-US"/>
        </w:rPr>
      </w:pPr>
      <w:r>
        <w:rPr>
          <w:rFonts w:ascii="Times New Roman" w:cs="Times New Roman" w:hAnsi="Times New Roman" w:hint="eastAsia"/>
          <w:color w:val="000000"/>
          <w:lang w:eastAsia="zh-CN" w:val="en-US"/>
        </w:rPr>
        <w:t>真题典例</w:t>
      </w:r>
    </w:p>
    <w:p w14:paraId="553A6279">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1. (2024重庆高考)1916年，英占北尼日利亚颁布《土著政权法》，宣布尊重传统统治者在各自族群中的神圣地位，保留原有继承程序和仪式，维持既有官员和政权机构，同时规定政权性质为英国治下殖民地的地方政权。由此可见，英国(　　)</w:t>
      </w:r>
    </w:p>
    <w:p w14:paraId="098A005D">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A. 授予北尼日利亚自治权</w:t>
      </w:r>
    </w:p>
    <w:p w14:paraId="574092D2">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B. 利用土著政权进行间接统治</w:t>
      </w:r>
    </w:p>
    <w:p w14:paraId="6F409409">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C. 承认殖民地民族自决权</w:t>
      </w:r>
    </w:p>
    <w:p w14:paraId="46BAA355">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D. 维持当地社会传统权力结构</w:t>
      </w:r>
    </w:p>
    <w:p w14:paraId="6E77E9FB">
      <w:pPr>
        <w:pStyle w:val="PlainText"/>
        <w:tabs>
          <w:tab w:pos="4680" w:val="left"/>
        </w:tabs>
        <w:snapToGrid w:val="0"/>
        <w:spacing w:line="360" w:lineRule="auto"/>
        <w:ind w:firstLine="420" w:firstLineChars="200"/>
        <w:rPr>
          <w:rFonts w:ascii="Times New Roman" w:cs="Times New Roman" w:hAnsi="Times New Roman"/>
          <w:color w:val="044A7E"/>
        </w:rPr>
      </w:pPr>
      <w:r>
        <w:rPr>
          <w:rFonts w:ascii="Times New Roman" w:cs="Times New Roman" w:hAnsi="Times New Roman"/>
          <w:color w:val="CC4646"/>
        </w:rPr>
        <w:t>【答案】</w:t>
      </w:r>
      <w:r>
        <w:rPr>
          <w:rFonts w:ascii="Times New Roman" w:cs="Times New Roman" w:hAnsi="Times New Roman"/>
          <w:color w:val="000000"/>
        </w:rPr>
        <w:t xml:space="preserve"> B　</w:t>
      </w:r>
    </w:p>
    <w:p w14:paraId="34953689">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44A7E"/>
        </w:rPr>
        <w:t>【解析】</w:t>
      </w:r>
      <w:r>
        <w:rPr>
          <w:rFonts w:ascii="Times New Roman" w:cs="Times New Roman" w:hAnsi="Times New Roman"/>
          <w:color w:val="000000"/>
        </w:rPr>
        <w:t>材料中英国保留了北尼日利亚的传统统治者和政权机构，但将其置于英国的统治之下，这明显是一种间接统治的方式。英国通过这种方式，既利用了当地的统治基础，又实现了对殖民地的有效控制，故选B项；材料明确指出了政权性质是</w:t>
      </w:r>
      <w:r>
        <w:rPr>
          <w:rFonts w:cs="Times New Roman" w:hAnsi="宋体"/>
          <w:color w:val="000000"/>
        </w:rPr>
        <w:t>“</w:t>
      </w:r>
      <w:r>
        <w:rPr>
          <w:rFonts w:ascii="Times New Roman" w:cs="Times New Roman" w:hAnsi="Times New Roman"/>
          <w:color w:val="000000"/>
        </w:rPr>
        <w:t>英国治下殖民地的地方政权</w:t>
      </w:r>
      <w:r>
        <w:rPr>
          <w:rFonts w:cs="Times New Roman" w:hAnsi="宋体"/>
          <w:color w:val="000000"/>
        </w:rPr>
        <w:t>”</w:t>
      </w:r>
      <w:r>
        <w:rPr>
          <w:rFonts w:ascii="Times New Roman" w:cs="Times New Roman" w:hAnsi="Times New Roman"/>
          <w:color w:val="000000"/>
        </w:rPr>
        <w:t>，排除A、C两项；实质上这些传统权力结构被置于英国的统治之下，成为其间接统治的工具，排除D项。</w:t>
      </w:r>
    </w:p>
    <w:p w14:paraId="5333B44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2. (2024广东高考)1942年，围绕是否用非暴力方式保卫印度的问题，经过与尼赫鲁的多次争论，甘地表示不反对武装抵抗法西斯，支持尼赫鲁用武力保卫民族利益的立场。这(　　)</w:t>
      </w:r>
    </w:p>
    <w:p w14:paraId="35AF43F3">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A. 揭示了甘地宗教信条的转变</w:t>
      </w:r>
    </w:p>
    <w:p w14:paraId="105D7D00">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B. 体现了国大党斗争的策略性</w:t>
      </w:r>
    </w:p>
    <w:p w14:paraId="26464C02">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C. 掀起了印度民族解放运动的高潮</w:t>
      </w:r>
    </w:p>
    <w:p w14:paraId="2E9233F4">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D. 促进了世界反法西斯同盟的形成</w:t>
      </w:r>
    </w:p>
    <w:p w14:paraId="47E932EE">
      <w:pPr>
        <w:pStyle w:val="PlainText"/>
        <w:tabs>
          <w:tab w:pos="4680" w:val="left"/>
        </w:tabs>
        <w:snapToGrid w:val="0"/>
        <w:spacing w:line="360" w:lineRule="auto"/>
        <w:ind w:firstLine="420" w:firstLineChars="200"/>
        <w:rPr>
          <w:rFonts w:ascii="Times New Roman" w:cs="Times New Roman" w:hAnsi="Times New Roman"/>
          <w:color w:val="044A7E"/>
        </w:rPr>
      </w:pPr>
      <w:r>
        <w:rPr>
          <w:rFonts w:ascii="Times New Roman" w:cs="Times New Roman" w:hAnsi="Times New Roman"/>
          <w:color w:val="CC4646"/>
        </w:rPr>
        <w:t>【答案】</w:t>
      </w:r>
      <w:r>
        <w:rPr>
          <w:rFonts w:ascii="Times New Roman" w:cs="Times New Roman" w:hAnsi="Times New Roman"/>
          <w:color w:val="000000"/>
        </w:rPr>
        <w:t xml:space="preserve"> B　</w:t>
      </w:r>
    </w:p>
    <w:p w14:paraId="7747B449">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44A7E"/>
        </w:rPr>
        <w:t>【解析】</w:t>
      </w:r>
      <w:r>
        <w:rPr>
          <w:rFonts w:ascii="Times New Roman" w:cs="Times New Roman" w:hAnsi="Times New Roman"/>
          <w:color w:val="000000"/>
        </w:rPr>
        <w:t>甘地对尼赫鲁的支持，体现了他对斗争方式的思考和对当时国际情况的判断，故选B项；甘地始终是虔诚的印度教徒，斗争方式的变化不能说明其个人的宗教信仰变化，排除A项；虽然甘地表示支持用武力抵抗法西斯，但这并没有直接引发印度民族解放运动的高潮或世界反法西斯同盟的形成，排除C、D两项。</w:t>
      </w:r>
    </w:p>
    <w:p w14:paraId="0B845298">
      <w:pPr>
        <w:pStyle w:val="PlainText"/>
        <w:tabs>
          <w:tab w:pos="4680" w:val="left"/>
        </w:tabs>
        <w:snapToGrid w:val="0"/>
        <w:spacing w:line="360" w:lineRule="auto"/>
        <w:ind w:firstLine="640" w:firstLineChars="200"/>
        <w:jc w:val="center"/>
        <w:rPr>
          <w:rFonts w:ascii="方正大标宋_GBK" w:cs="Times New Roman" w:eastAsia="方正大标宋_GBK" w:hAnsi="Times New Roman" w:hint="eastAsia"/>
          <w:color w:val="000000"/>
          <w:sz w:val="32"/>
          <w:szCs w:val="32"/>
        </w:rPr>
      </w:pPr>
      <w:r>
        <w:rPr>
          <w:rFonts w:ascii="方正大标宋_GBK" w:cs="Times New Roman" w:eastAsia="方正大标宋_GBK" w:hAnsi="Times New Roman" w:hint="eastAsia"/>
          <w:color w:val="000000"/>
          <w:sz w:val="32"/>
          <w:szCs w:val="32"/>
        </w:rPr>
        <w:t>考点二　非洲独立意识的觉醒和拉丁美洲的民族民主革命与改革</w:t>
      </w:r>
    </w:p>
    <w:p w14:paraId="140DFA0D">
      <w:pPr>
        <w:pStyle w:val="PlainText"/>
        <w:tabs>
          <w:tab w:pos="4680" w:val="left"/>
        </w:tabs>
        <w:snapToGrid w:val="0"/>
        <w:spacing w:line="360" w:lineRule="auto"/>
        <w:ind w:firstLine="420" w:firstLineChars="200"/>
        <w:jc w:val="left"/>
        <w:rPr>
          <w:rFonts w:ascii="Times New Roman" w:cs="Times New Roman" w:hAnsi="Times New Roman"/>
          <w:color w:val="000000"/>
        </w:rPr>
      </w:pPr>
      <w:r>
        <w:rPr>
          <w:rFonts w:ascii="Times New Roman" w:cs="Times New Roman" w:hAnsi="Times New Roman"/>
          <w:color w:val="000000"/>
        </w:rPr>
        <w:t>1. 非洲独立意识的觉醒</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9854"/>
      </w:tblGrid>
      <w:tr w14:paraId="7D69D077">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5000"/>
            <w:shd w:color="auto" w:fill="auto" w:val="clear"/>
            <w:noWrap w:val="0"/>
            <w:vAlign w:val="center"/>
          </w:tcPr>
          <w:p w14:paraId="11848FE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泛非主义(指导思想)：</w:t>
            </w:r>
          </w:p>
          <w:p w14:paraId="3D025B4F">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1900年第一次泛非会议，主张黑人与白人享有同等权利，提出</w:t>
            </w:r>
            <w:r>
              <w:rPr>
                <w:rFonts w:cs="Times New Roman" w:hAnsi="宋体"/>
                <w:color w:val="000000"/>
              </w:rPr>
              <w:t>“</w:t>
            </w:r>
            <w:r>
              <w:rPr>
                <w:rFonts w:ascii="Times New Roman" w:cs="Times New Roman" w:hAnsi="Times New Roman"/>
                <w:color w:val="000000"/>
              </w:rPr>
              <w:t>非洲是非洲人的非洲</w:t>
            </w:r>
            <w:r>
              <w:rPr>
                <w:rFonts w:cs="Times New Roman" w:hAnsi="宋体"/>
                <w:color w:val="000000"/>
              </w:rPr>
              <w:t>”</w:t>
            </w:r>
            <w:r>
              <w:rPr>
                <w:rFonts w:ascii="Times New Roman" w:cs="Times New Roman" w:hAnsi="Times New Roman"/>
                <w:color w:val="000000"/>
              </w:rPr>
              <w:t>的口号</w:t>
            </w:r>
          </w:p>
        </w:tc>
      </w:tr>
      <w:tr w14:paraId="271D235A">
        <w:tblPrEx>
          <w:tblW w:type="pct" w:w="5000"/>
          <w:jc w:val="center"/>
          <w:tblCellMar>
            <w:top w:type="dxa" w:w="0"/>
            <w:left w:type="dxa" w:w="108"/>
            <w:bottom w:type="dxa" w:w="0"/>
            <w:right w:type="dxa" w:w="108"/>
          </w:tblCellMar>
        </w:tblPrEx>
        <w:trPr>
          <w:jc w:val="center"/>
        </w:trPr>
        <w:tc>
          <w:tcPr>
            <w:tcW w:type="pct" w:w="5000"/>
            <w:shd w:color="auto" w:fill="auto" w:val="clear"/>
            <w:noWrap w:val="0"/>
            <w:vAlign w:val="center"/>
          </w:tcPr>
          <w:p w14:paraId="5E9E8B9B">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地区差异：</w:t>
            </w:r>
          </w:p>
          <w:p w14:paraId="3263A705">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多数地区民族解放运动处于萌芽和酝酿时期。</w:t>
            </w:r>
            <w:r>
              <w:rPr>
                <w:rFonts w:cs="Times New Roman" w:hAnsi="宋体"/>
                <w:color w:val="000000"/>
              </w:rPr>
              <w:t>②</w:t>
            </w:r>
            <w:r>
              <w:rPr>
                <w:rFonts w:ascii="Times New Roman" w:cs="Times New Roman" w:hAnsi="Times New Roman"/>
                <w:color w:val="000000"/>
              </w:rPr>
              <w:t>北非和东非国家的民族独立意识已经觉醒</w:t>
            </w:r>
          </w:p>
        </w:tc>
      </w:tr>
      <w:tr w14:paraId="186E0DE7">
        <w:tblPrEx>
          <w:tblW w:type="pct" w:w="5000"/>
          <w:jc w:val="center"/>
          <w:tblCellMar>
            <w:top w:type="dxa" w:w="0"/>
            <w:left w:type="dxa" w:w="108"/>
            <w:bottom w:type="dxa" w:w="0"/>
            <w:right w:type="dxa" w:w="108"/>
          </w:tblCellMar>
        </w:tblPrEx>
        <w:trPr>
          <w:jc w:val="center"/>
        </w:trPr>
        <w:tc>
          <w:tcPr>
            <w:tcW w:type="pct" w:w="5000"/>
            <w:shd w:color="auto" w:fill="auto" w:val="clear"/>
            <w:noWrap w:val="0"/>
            <w:vAlign w:val="center"/>
          </w:tcPr>
          <w:p w14:paraId="349EC33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埃及华夫脱运动：</w:t>
            </w:r>
          </w:p>
          <w:p w14:paraId="2EC8E42F">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以扎格鲁尔为首的华夫脱党领导(资产阶级民族主义政党)。</w:t>
            </w:r>
            <w:r>
              <w:rPr>
                <w:rFonts w:cs="Times New Roman" w:hAnsi="宋体"/>
                <w:color w:val="000000"/>
              </w:rPr>
              <w:t>②</w:t>
            </w:r>
            <w:r>
              <w:rPr>
                <w:rFonts w:ascii="Times New Roman" w:cs="Times New Roman" w:hAnsi="Times New Roman"/>
                <w:color w:val="000000"/>
              </w:rPr>
              <w:t>性质：是一场资产阶级领导的爱国民族主义运动。</w:t>
            </w:r>
            <w:r>
              <w:rPr>
                <w:rFonts w:cs="Times New Roman" w:hAnsi="宋体"/>
                <w:color w:val="000000"/>
              </w:rPr>
              <w:t>③</w:t>
            </w:r>
            <w:r>
              <w:rPr>
                <w:rFonts w:ascii="Times New Roman" w:cs="Times New Roman" w:hAnsi="Times New Roman"/>
                <w:color w:val="000000"/>
              </w:rPr>
              <w:t>英国承认埃及为独立主权国家。</w:t>
            </w:r>
            <w:r>
              <w:rPr>
                <w:rFonts w:cs="Times New Roman" w:hAnsi="宋体"/>
                <w:color w:val="000000"/>
              </w:rPr>
              <w:t>④</w:t>
            </w:r>
            <w:r>
              <w:rPr>
                <w:rFonts w:ascii="Times New Roman" w:cs="Times New Roman" w:hAnsi="Times New Roman"/>
                <w:color w:val="000000"/>
              </w:rPr>
              <w:t>英国保留驻军、控制苏伊士运河、领事裁判权等特权。</w:t>
            </w:r>
            <w:r>
              <w:rPr>
                <w:rFonts w:cs="Times New Roman" w:hAnsi="宋体"/>
                <w:color w:val="000000"/>
              </w:rPr>
              <w:t>⑤</w:t>
            </w:r>
            <w:r>
              <w:rPr>
                <w:rFonts w:ascii="Times New Roman" w:cs="Times New Roman" w:hAnsi="Times New Roman"/>
                <w:color w:val="000000"/>
              </w:rPr>
              <w:t>1922年宣布为独立的君主立宪国家。</w:t>
            </w:r>
            <w:r>
              <w:rPr>
                <w:rFonts w:cs="Times New Roman" w:hAnsi="宋体"/>
                <w:color w:val="000000"/>
              </w:rPr>
              <w:t>⑥</w:t>
            </w:r>
            <w:r>
              <w:rPr>
                <w:rFonts w:ascii="Times New Roman" w:cs="Times New Roman" w:hAnsi="Times New Roman"/>
                <w:color w:val="000000"/>
              </w:rPr>
              <w:t>1923年制定《埃及宪法》(具有民族独立与民主进步内容，也有保护王权和英国特权的保守内容)</w:t>
            </w:r>
          </w:p>
        </w:tc>
      </w:tr>
      <w:tr w14:paraId="5FC122BA">
        <w:tblPrEx>
          <w:tblW w:type="pct" w:w="5000"/>
          <w:jc w:val="center"/>
          <w:tblCellMar>
            <w:top w:type="dxa" w:w="0"/>
            <w:left w:type="dxa" w:w="108"/>
            <w:bottom w:type="dxa" w:w="0"/>
            <w:right w:type="dxa" w:w="108"/>
          </w:tblCellMar>
        </w:tblPrEx>
        <w:trPr>
          <w:jc w:val="center"/>
        </w:trPr>
        <w:tc>
          <w:tcPr>
            <w:tcW w:type="pct" w:w="5000"/>
            <w:shd w:color="auto" w:fill="auto" w:val="clear"/>
            <w:noWrap w:val="0"/>
            <w:vAlign w:val="center"/>
          </w:tcPr>
          <w:p w14:paraId="7447520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摩洛哥里夫起义：</w:t>
            </w:r>
          </w:p>
          <w:p w14:paraId="3836E9B0">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克里姆领导。</w:t>
            </w:r>
            <w:r>
              <w:rPr>
                <w:rFonts w:cs="Times New Roman" w:hAnsi="宋体"/>
                <w:color w:val="000000"/>
              </w:rPr>
              <w:t>②</w:t>
            </w:r>
            <w:r>
              <w:rPr>
                <w:rFonts w:ascii="Times New Roman" w:cs="Times New Roman" w:hAnsi="Times New Roman"/>
                <w:color w:val="000000"/>
              </w:rPr>
              <w:t>1923年，建立里夫共和国。</w:t>
            </w:r>
          </w:p>
          <w:p w14:paraId="410D2CD0">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③</w:t>
            </w:r>
            <w:r>
              <w:rPr>
                <w:rFonts w:ascii="Times New Roman" w:cs="Times New Roman" w:hAnsi="Times New Roman"/>
                <w:color w:val="000000"/>
              </w:rPr>
              <w:t>1926年，共和国被西、法殖民军扼杀</w:t>
            </w:r>
          </w:p>
        </w:tc>
      </w:tr>
      <w:tr w14:paraId="7E6F7067">
        <w:tblPrEx>
          <w:tblW w:type="pct" w:w="5000"/>
          <w:jc w:val="center"/>
          <w:tblCellMar>
            <w:top w:type="dxa" w:w="0"/>
            <w:left w:type="dxa" w:w="108"/>
            <w:bottom w:type="dxa" w:w="0"/>
            <w:right w:type="dxa" w:w="108"/>
          </w:tblCellMar>
        </w:tblPrEx>
        <w:trPr>
          <w:jc w:val="center"/>
        </w:trPr>
        <w:tc>
          <w:tcPr>
            <w:tcW w:type="pct" w:w="5000"/>
            <w:shd w:color="auto" w:fill="auto" w:val="clear"/>
            <w:noWrap w:val="0"/>
            <w:vAlign w:val="center"/>
          </w:tcPr>
          <w:p w14:paraId="19A61064">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埃塞俄比亚反法西斯斗争：</w:t>
            </w:r>
          </w:p>
          <w:p w14:paraId="6A14CB40">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1935年，意大利发动侵略战争。</w:t>
            </w:r>
          </w:p>
          <w:p w14:paraId="47173951">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②</w:t>
            </w:r>
            <w:r>
              <w:rPr>
                <w:rFonts w:ascii="Times New Roman" w:cs="Times New Roman" w:hAnsi="Times New Roman"/>
                <w:color w:val="000000"/>
              </w:rPr>
              <w:t>1936年，墨索里尼宣布兼并。</w:t>
            </w:r>
          </w:p>
          <w:p w14:paraId="03F9A74B">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③</w:t>
            </w:r>
            <w:r>
              <w:rPr>
                <w:rFonts w:ascii="Times New Roman" w:cs="Times New Roman" w:hAnsi="Times New Roman"/>
                <w:color w:val="000000"/>
              </w:rPr>
              <w:t>人民坚持游击战争，1941年恢复国家独立</w:t>
            </w:r>
          </w:p>
        </w:tc>
      </w:tr>
    </w:tbl>
    <w:p w14:paraId="4663CE21">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2. 拉丁美洲的民族民主革命与改革</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362"/>
        <w:gridCol w:w="8492"/>
      </w:tblGrid>
      <w:tr w14:paraId="6292D4C2">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5000"/>
            <w:gridSpan w:val="2"/>
            <w:shd w:color="auto" w:fill="auto" w:val="clear"/>
            <w:noWrap w:val="0"/>
            <w:vAlign w:val="center"/>
          </w:tcPr>
          <w:p w14:paraId="2BE316C1">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背景：</w:t>
            </w:r>
          </w:p>
        </w:tc>
      </w:tr>
      <w:tr w14:paraId="4BA5BA0B">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79247E1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政治</w:t>
            </w:r>
          </w:p>
        </w:tc>
        <w:tc>
          <w:tcPr>
            <w:tcW w:type="pct" w:w="4309"/>
            <w:shd w:color="auto" w:fill="auto" w:val="clear"/>
            <w:noWrap w:val="0"/>
            <w:vAlign w:val="center"/>
          </w:tcPr>
          <w:p w14:paraId="1FCE677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拉美人形成高度集权的军事独裁统治</w:t>
            </w:r>
          </w:p>
        </w:tc>
      </w:tr>
      <w:tr w14:paraId="75B01D79">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636D73ED">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经济</w:t>
            </w:r>
          </w:p>
        </w:tc>
        <w:tc>
          <w:tcPr>
            <w:tcW w:type="pct" w:w="4309"/>
            <w:shd w:color="auto" w:fill="auto" w:val="clear"/>
            <w:noWrap w:val="0"/>
            <w:vAlign w:val="center"/>
          </w:tcPr>
          <w:p w14:paraId="18541BC3">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实行单一经济结构、半封建大土地所有制</w:t>
            </w:r>
          </w:p>
        </w:tc>
      </w:tr>
      <w:tr w14:paraId="7EBF3214">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47A70DEE">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外部</w:t>
            </w:r>
          </w:p>
        </w:tc>
        <w:tc>
          <w:tcPr>
            <w:tcW w:type="pct" w:w="4309"/>
            <w:shd w:color="auto" w:fill="auto" w:val="clear"/>
            <w:noWrap w:val="0"/>
            <w:vAlign w:val="center"/>
          </w:tcPr>
          <w:p w14:paraId="29EFD153">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美国长期侵略与扩张</w:t>
            </w:r>
          </w:p>
        </w:tc>
      </w:tr>
      <w:tr w14:paraId="2345C831">
        <w:tblPrEx>
          <w:tblW w:type="pct" w:w="5000"/>
          <w:jc w:val="center"/>
          <w:tblCellMar>
            <w:top w:type="dxa" w:w="0"/>
            <w:left w:type="dxa" w:w="108"/>
            <w:bottom w:type="dxa" w:w="0"/>
            <w:right w:type="dxa" w:w="108"/>
          </w:tblCellMar>
        </w:tblPrEx>
        <w:trPr>
          <w:jc w:val="center"/>
        </w:trPr>
        <w:tc>
          <w:tcPr>
            <w:tcW w:type="pct" w:w="5000"/>
            <w:gridSpan w:val="2"/>
            <w:shd w:color="auto" w:fill="auto" w:val="clear"/>
            <w:noWrap w:val="0"/>
            <w:vAlign w:val="center"/>
          </w:tcPr>
          <w:p w14:paraId="64D5528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阶段特征：</w:t>
            </w:r>
          </w:p>
          <w:p w14:paraId="2A5B51E1">
            <w:pPr>
              <w:pStyle w:val="PlainText"/>
              <w:tabs>
                <w:tab w:pos="4680" w:val="left"/>
              </w:tabs>
              <w:snapToGrid w:val="0"/>
              <w:spacing w:line="360" w:lineRule="auto"/>
              <w:rPr>
                <w:rFonts w:ascii="Times New Roman" w:cs="Times New Roman" w:hAnsi="Times New Roman"/>
                <w:color w:val="000000"/>
              </w:rPr>
            </w:pPr>
            <w:r>
              <w:rPr>
                <w:rFonts w:cs="Times New Roman" w:hAnsi="宋体"/>
                <w:color w:val="000000"/>
              </w:rPr>
              <w:t>①</w:t>
            </w:r>
            <w:r>
              <w:rPr>
                <w:rFonts w:ascii="Times New Roman" w:cs="Times New Roman" w:hAnsi="Times New Roman"/>
                <w:color w:val="000000"/>
              </w:rPr>
              <w:t>20世纪二三十年代，进入民族民主革命和改革时期。</w:t>
            </w:r>
            <w:r>
              <w:rPr>
                <w:rFonts w:cs="Times New Roman" w:hAnsi="宋体"/>
                <w:color w:val="000000"/>
              </w:rPr>
              <w:t>②</w:t>
            </w:r>
            <w:r>
              <w:rPr>
                <w:rFonts w:ascii="Times New Roman" w:cs="Times New Roman" w:hAnsi="Times New Roman"/>
                <w:color w:val="000000"/>
              </w:rPr>
              <w:t>广泛成立共产党，积极领导反帝反封建斗争</w:t>
            </w:r>
          </w:p>
        </w:tc>
      </w:tr>
      <w:tr w14:paraId="3DFF7A10">
        <w:tblPrEx>
          <w:tblW w:type="pct" w:w="5000"/>
          <w:jc w:val="center"/>
          <w:tblCellMar>
            <w:top w:type="dxa" w:w="0"/>
            <w:left w:type="dxa" w:w="108"/>
            <w:bottom w:type="dxa" w:w="0"/>
            <w:right w:type="dxa" w:w="108"/>
          </w:tblCellMar>
        </w:tblPrEx>
        <w:trPr>
          <w:jc w:val="center"/>
        </w:trPr>
        <w:tc>
          <w:tcPr>
            <w:tcW w:type="pct" w:w="5000"/>
            <w:gridSpan w:val="2"/>
            <w:shd w:color="auto" w:fill="auto" w:val="clear"/>
            <w:noWrap w:val="0"/>
            <w:vAlign w:val="center"/>
          </w:tcPr>
          <w:p w14:paraId="774E9CF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阿根廷民主运动：</w:t>
            </w:r>
          </w:p>
          <w:p w14:paraId="2EA05C53">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共产党领导，工人举行反对外国资本的罢工</w:t>
            </w:r>
          </w:p>
        </w:tc>
      </w:tr>
      <w:tr w14:paraId="721E350A">
        <w:tblPrEx>
          <w:tblW w:type="pct" w:w="5000"/>
          <w:jc w:val="center"/>
          <w:tblCellMar>
            <w:top w:type="dxa" w:w="0"/>
            <w:left w:type="dxa" w:w="108"/>
            <w:bottom w:type="dxa" w:w="0"/>
            <w:right w:type="dxa" w:w="108"/>
          </w:tblCellMar>
        </w:tblPrEx>
        <w:trPr>
          <w:jc w:val="center"/>
        </w:trPr>
        <w:tc>
          <w:tcPr>
            <w:tcW w:type="pct" w:w="5000"/>
            <w:gridSpan w:val="2"/>
            <w:shd w:color="auto" w:fill="auto" w:val="clear"/>
            <w:noWrap w:val="0"/>
            <w:vAlign w:val="center"/>
          </w:tcPr>
          <w:p w14:paraId="43353631">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智利反法西斯斗争：</w:t>
            </w:r>
          </w:p>
          <w:p w14:paraId="128B2CBB">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左派力量为首，成立人民阵线政府，防止法西斯势力上台</w:t>
            </w:r>
          </w:p>
        </w:tc>
      </w:tr>
      <w:tr w14:paraId="6765FEFC">
        <w:tblPrEx>
          <w:tblW w:type="pct" w:w="5000"/>
          <w:jc w:val="center"/>
          <w:tblCellMar>
            <w:top w:type="dxa" w:w="0"/>
            <w:left w:type="dxa" w:w="108"/>
            <w:bottom w:type="dxa" w:w="0"/>
            <w:right w:type="dxa" w:w="108"/>
          </w:tblCellMar>
        </w:tblPrEx>
        <w:trPr>
          <w:jc w:val="center"/>
        </w:trPr>
        <w:tc>
          <w:tcPr>
            <w:tcW w:type="pct" w:w="5000"/>
            <w:gridSpan w:val="2"/>
            <w:shd w:color="auto" w:fill="auto" w:val="clear"/>
            <w:noWrap w:val="0"/>
            <w:vAlign w:val="center"/>
          </w:tcPr>
          <w:p w14:paraId="57F1357B">
            <w:pPr>
              <w:pStyle w:val="PlainText"/>
              <w:tabs>
                <w:tab w:pos="4680" w:val="left"/>
              </w:tabs>
              <w:snapToGrid w:val="0"/>
              <w:spacing w:line="360" w:lineRule="auto"/>
              <w:jc w:val="left"/>
              <w:rPr>
                <w:rFonts w:ascii="Times New Roman" w:cs="Times New Roman" w:hAnsi="Times New Roman"/>
                <w:color w:val="000000"/>
              </w:rPr>
            </w:pPr>
            <w:r>
              <w:rPr>
                <w:rFonts w:ascii="Times New Roman" w:cs="Times New Roman" w:hAnsi="Times New Roman"/>
                <w:color w:val="000000"/>
              </w:rPr>
              <w:t>尼加拉瓜桑地诺反美斗争：</w:t>
            </w:r>
          </w:p>
        </w:tc>
      </w:tr>
      <w:tr w14:paraId="751C94D3">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64FB272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领导</w:t>
            </w:r>
          </w:p>
        </w:tc>
        <w:tc>
          <w:tcPr>
            <w:tcW w:type="pct" w:w="4309"/>
            <w:shd w:color="auto" w:fill="auto" w:val="clear"/>
            <w:noWrap w:val="0"/>
            <w:vAlign w:val="center"/>
          </w:tcPr>
          <w:p w14:paraId="02C1378D">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桑地诺(</w:t>
            </w:r>
            <w:r>
              <w:rPr>
                <w:rFonts w:cs="Times New Roman" w:hAnsi="宋体"/>
                <w:color w:val="000000"/>
              </w:rPr>
              <w:t>“</w:t>
            </w:r>
            <w:r>
              <w:rPr>
                <w:rFonts w:ascii="Times New Roman" w:cs="Times New Roman" w:hAnsi="Times New Roman"/>
                <w:color w:val="000000"/>
              </w:rPr>
              <w:t>人民的良心</w:t>
            </w:r>
            <w:r>
              <w:rPr>
                <w:rFonts w:cs="Times New Roman" w:hAnsi="宋体"/>
                <w:color w:val="000000"/>
              </w:rPr>
              <w:t>”</w:t>
            </w:r>
            <w:r>
              <w:rPr>
                <w:rFonts w:ascii="Times New Roman" w:cs="Times New Roman" w:hAnsi="Times New Roman"/>
                <w:color w:val="000000"/>
              </w:rPr>
              <w:t>和</w:t>
            </w:r>
            <w:r>
              <w:rPr>
                <w:rFonts w:cs="Times New Roman" w:hAnsi="宋体"/>
                <w:color w:val="000000"/>
              </w:rPr>
              <w:t>“</w:t>
            </w:r>
            <w:r>
              <w:rPr>
                <w:rFonts w:ascii="Times New Roman" w:cs="Times New Roman" w:hAnsi="Times New Roman"/>
                <w:color w:val="000000"/>
              </w:rPr>
              <w:t>美洲自由的标志</w:t>
            </w:r>
            <w:r>
              <w:rPr>
                <w:rFonts w:cs="Times New Roman" w:hAnsi="宋体"/>
                <w:color w:val="000000"/>
              </w:rPr>
              <w:t>”</w:t>
            </w:r>
            <w:r>
              <w:rPr>
                <w:rFonts w:ascii="Times New Roman" w:cs="Times New Roman" w:hAnsi="Times New Roman"/>
                <w:color w:val="000000"/>
              </w:rPr>
              <w:t>)</w:t>
            </w:r>
          </w:p>
        </w:tc>
      </w:tr>
      <w:tr w14:paraId="2B3AA9A0">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3AAA693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概况</w:t>
            </w:r>
          </w:p>
        </w:tc>
        <w:tc>
          <w:tcPr>
            <w:tcW w:type="pct" w:w="4309"/>
            <w:shd w:color="auto" w:fill="auto" w:val="clear"/>
            <w:noWrap w:val="0"/>
            <w:vAlign w:val="center"/>
          </w:tcPr>
          <w:p w14:paraId="6155B94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1926年，武装反抗美国扶植的反动独裁政权；1933年美军撤出</w:t>
            </w:r>
          </w:p>
        </w:tc>
      </w:tr>
      <w:tr w14:paraId="02B15B76">
        <w:tblPrEx>
          <w:tblW w:type="pct" w:w="5000"/>
          <w:jc w:val="center"/>
          <w:tblCellMar>
            <w:top w:type="dxa" w:w="0"/>
            <w:left w:type="dxa" w:w="108"/>
            <w:bottom w:type="dxa" w:w="0"/>
            <w:right w:type="dxa" w:w="108"/>
          </w:tblCellMar>
        </w:tblPrEx>
        <w:trPr>
          <w:jc w:val="center"/>
        </w:trPr>
        <w:tc>
          <w:tcPr>
            <w:tcW w:type="pct" w:w="5000"/>
            <w:gridSpan w:val="2"/>
            <w:shd w:color="auto" w:fill="auto" w:val="clear"/>
            <w:noWrap w:val="0"/>
            <w:vAlign w:val="center"/>
          </w:tcPr>
          <w:p w14:paraId="08F38FE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墨西哥卡德纳斯改革：</w:t>
            </w:r>
          </w:p>
        </w:tc>
      </w:tr>
      <w:tr w14:paraId="30120577">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14F7AA6B">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背景</w:t>
            </w:r>
          </w:p>
        </w:tc>
        <w:tc>
          <w:tcPr>
            <w:tcW w:type="pct" w:w="4309"/>
            <w:shd w:color="auto" w:fill="auto" w:val="clear"/>
            <w:noWrap w:val="0"/>
            <w:vAlign w:val="center"/>
          </w:tcPr>
          <w:p w14:paraId="22AAE95E">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1917年宪法颁布后，进步势力努力维护宪法</w:t>
            </w:r>
          </w:p>
        </w:tc>
      </w:tr>
      <w:tr w14:paraId="6F32717B">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704996FA">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对内</w:t>
            </w:r>
          </w:p>
        </w:tc>
        <w:tc>
          <w:tcPr>
            <w:tcW w:type="pct" w:w="4309"/>
            <w:shd w:color="auto" w:fill="auto" w:val="clear"/>
            <w:noWrap w:val="0"/>
            <w:vAlign w:val="center"/>
          </w:tcPr>
          <w:p w14:paraId="6A009FF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土地改革，改组国民革命党，发展教育，限制教会，遏制军人势力，确立总统一任制度</w:t>
            </w:r>
          </w:p>
        </w:tc>
      </w:tr>
      <w:tr w14:paraId="3B70FEC2">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3BE7F6A0">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对外</w:t>
            </w:r>
          </w:p>
        </w:tc>
        <w:tc>
          <w:tcPr>
            <w:tcW w:type="pct" w:w="4309"/>
            <w:shd w:color="auto" w:fill="auto" w:val="clear"/>
            <w:noWrap w:val="0"/>
            <w:vAlign w:val="center"/>
          </w:tcPr>
          <w:p w14:paraId="057A3465">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捍卫主权和本国资源，将石油行业收归国有</w:t>
            </w:r>
          </w:p>
        </w:tc>
      </w:tr>
      <w:tr w14:paraId="147E4CD1">
        <w:tblPrEx>
          <w:tblW w:type="pct" w:w="5000"/>
          <w:jc w:val="center"/>
          <w:tblCellMar>
            <w:top w:type="dxa" w:w="0"/>
            <w:left w:type="dxa" w:w="108"/>
            <w:bottom w:type="dxa" w:w="0"/>
            <w:right w:type="dxa" w:w="108"/>
          </w:tblCellMar>
        </w:tblPrEx>
        <w:trPr>
          <w:jc w:val="center"/>
        </w:trPr>
        <w:tc>
          <w:tcPr>
            <w:tcW w:type="pct" w:w="691"/>
            <w:shd w:color="auto" w:fill="auto" w:val="clear"/>
            <w:noWrap w:val="0"/>
            <w:vAlign w:val="center"/>
          </w:tcPr>
          <w:p w14:paraId="4C87C02B">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影响</w:t>
            </w:r>
          </w:p>
        </w:tc>
        <w:tc>
          <w:tcPr>
            <w:tcW w:type="pct" w:w="4309"/>
            <w:shd w:color="auto" w:fill="auto" w:val="clear"/>
            <w:noWrap w:val="0"/>
            <w:vAlign w:val="center"/>
          </w:tcPr>
          <w:p w14:paraId="2DBFFD37">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为墨西哥的现代化发展奠定物质基础</w:t>
            </w:r>
          </w:p>
        </w:tc>
      </w:tr>
    </w:tbl>
    <w:p w14:paraId="2B8EC732">
      <w:pPr>
        <w:pStyle w:val="PlainText"/>
        <w:tabs>
          <w:tab w:pos="4680" w:val="left"/>
        </w:tabs>
        <w:snapToGrid w:val="0"/>
        <w:spacing w:line="360" w:lineRule="auto"/>
        <w:ind w:firstLine="420" w:firstLineChars="200"/>
        <w:jc w:val="center"/>
        <w:rPr>
          <w:rFonts w:ascii="Times New Roman" w:cs="Times New Roman" w:eastAsia="宋体" w:hAnsi="Times New Roman" w:hint="eastAsia"/>
          <w:color w:val="000000"/>
          <w:lang w:eastAsia="zh-CN" w:val="en-US"/>
        </w:rPr>
      </w:pPr>
      <w:r>
        <w:rPr>
          <w:rFonts w:ascii="Times New Roman" w:cs="Times New Roman" w:hAnsi="Times New Roman" w:hint="eastAsia"/>
          <w:color w:val="000000"/>
          <w:lang w:eastAsia="zh-CN" w:val="en-US"/>
        </w:rPr>
        <w:t>史料探究</w:t>
      </w:r>
    </w:p>
    <w:p w14:paraId="3F15618C">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视角4　第三世界国家发展(2023广东高考节选)</w:t>
      </w:r>
    </w:p>
    <w:p w14:paraId="7E10FDF2">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史料一　墨西哥和美国人均国内生产总值比较(单位：1990年国际元)</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3176"/>
        <w:gridCol w:w="3339"/>
        <w:gridCol w:w="3339"/>
      </w:tblGrid>
      <w:tr w14:paraId="778488F1">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1611"/>
            <w:shd w:color="auto" w:fill="auto" w:val="clear"/>
            <w:noWrap w:val="0"/>
            <w:vAlign w:val="center"/>
          </w:tcPr>
          <w:p w14:paraId="0CA69ECC">
            <w:pPr>
              <w:pStyle w:val="PlainText"/>
              <w:tabs>
                <w:tab w:pos="4680" w:val="left"/>
              </w:tabs>
              <w:snapToGrid w:val="0"/>
              <w:spacing w:line="360" w:lineRule="auto"/>
              <w:jc w:val="center"/>
              <w:rPr>
                <w:rFonts w:ascii="Times New Roman" w:cs="Times New Roman" w:hAnsi="Times New Roman"/>
                <w:color w:val="000000"/>
              </w:rPr>
            </w:pPr>
          </w:p>
        </w:tc>
        <w:tc>
          <w:tcPr>
            <w:tcW w:type="pct" w:w="1694"/>
            <w:shd w:color="auto" w:fill="auto" w:val="clear"/>
            <w:noWrap w:val="0"/>
            <w:vAlign w:val="center"/>
          </w:tcPr>
          <w:p w14:paraId="178B28E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1820年</w:t>
            </w:r>
          </w:p>
        </w:tc>
        <w:tc>
          <w:tcPr>
            <w:tcW w:type="pct" w:w="1694"/>
            <w:shd w:color="auto" w:fill="auto" w:val="clear"/>
            <w:noWrap w:val="0"/>
            <w:vAlign w:val="center"/>
          </w:tcPr>
          <w:p w14:paraId="0FC745EE">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1930年</w:t>
            </w:r>
          </w:p>
        </w:tc>
      </w:tr>
      <w:tr w14:paraId="53A46758">
        <w:tblPrEx>
          <w:tblW w:type="pct" w:w="5000"/>
          <w:jc w:val="center"/>
          <w:tblCellMar>
            <w:top w:type="dxa" w:w="0"/>
            <w:left w:type="dxa" w:w="108"/>
            <w:bottom w:type="dxa" w:w="0"/>
            <w:right w:type="dxa" w:w="108"/>
          </w:tblCellMar>
        </w:tblPrEx>
        <w:trPr>
          <w:jc w:val="center"/>
        </w:trPr>
        <w:tc>
          <w:tcPr>
            <w:tcW w:type="pct" w:w="1611"/>
            <w:shd w:color="auto" w:fill="auto" w:val="clear"/>
            <w:noWrap w:val="0"/>
            <w:vAlign w:val="center"/>
          </w:tcPr>
          <w:p w14:paraId="44D6FD9B">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墨西哥</w:t>
            </w:r>
          </w:p>
        </w:tc>
        <w:tc>
          <w:tcPr>
            <w:tcW w:type="pct" w:w="1694"/>
            <w:shd w:color="auto" w:fill="auto" w:val="clear"/>
            <w:noWrap w:val="0"/>
            <w:vAlign w:val="center"/>
          </w:tcPr>
          <w:p w14:paraId="59307790">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759</w:t>
            </w:r>
          </w:p>
        </w:tc>
        <w:tc>
          <w:tcPr>
            <w:tcW w:type="pct" w:w="1694"/>
            <w:shd w:color="auto" w:fill="auto" w:val="clear"/>
            <w:noWrap w:val="0"/>
            <w:vAlign w:val="center"/>
          </w:tcPr>
          <w:p w14:paraId="05119AD9">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1 618</w:t>
            </w:r>
          </w:p>
        </w:tc>
      </w:tr>
      <w:tr w14:paraId="17D7D70E">
        <w:tblPrEx>
          <w:tblW w:type="pct" w:w="5000"/>
          <w:jc w:val="center"/>
          <w:tblCellMar>
            <w:top w:type="dxa" w:w="0"/>
            <w:left w:type="dxa" w:w="108"/>
            <w:bottom w:type="dxa" w:w="0"/>
            <w:right w:type="dxa" w:w="108"/>
          </w:tblCellMar>
        </w:tblPrEx>
        <w:trPr>
          <w:jc w:val="center"/>
        </w:trPr>
        <w:tc>
          <w:tcPr>
            <w:tcW w:type="pct" w:w="1611"/>
            <w:shd w:color="auto" w:fill="auto" w:val="clear"/>
            <w:noWrap w:val="0"/>
            <w:vAlign w:val="center"/>
          </w:tcPr>
          <w:p w14:paraId="5EE6FF55">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美国</w:t>
            </w:r>
          </w:p>
        </w:tc>
        <w:tc>
          <w:tcPr>
            <w:tcW w:type="pct" w:w="1694"/>
            <w:shd w:color="auto" w:fill="auto" w:val="clear"/>
            <w:noWrap w:val="0"/>
            <w:vAlign w:val="center"/>
          </w:tcPr>
          <w:p w14:paraId="2490CB45">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1 257</w:t>
            </w:r>
          </w:p>
        </w:tc>
        <w:tc>
          <w:tcPr>
            <w:tcW w:type="pct" w:w="1694"/>
            <w:shd w:color="auto" w:fill="auto" w:val="clear"/>
            <w:noWrap w:val="0"/>
            <w:vAlign w:val="center"/>
          </w:tcPr>
          <w:p w14:paraId="3E7FC32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6 213</w:t>
            </w:r>
          </w:p>
        </w:tc>
      </w:tr>
    </w:tbl>
    <w:p w14:paraId="18EC1E43">
      <w:pPr>
        <w:pStyle w:val="PlainText"/>
        <w:tabs>
          <w:tab w:pos="4680" w:val="left"/>
        </w:tabs>
        <w:snapToGrid w:val="0"/>
        <w:spacing w:line="360" w:lineRule="auto"/>
        <w:ind w:firstLine="420" w:firstLineChars="200"/>
        <w:jc w:val="right"/>
        <w:rPr>
          <w:rFonts w:ascii="Times New Roman" w:cs="Times New Roman" w:hAnsi="Times New Roman"/>
          <w:color w:val="000000"/>
        </w:rPr>
      </w:pPr>
      <w:r>
        <w:rPr>
          <w:rFonts w:ascii="Times New Roman" w:cs="Times New Roman" w:hAnsi="Times New Roman"/>
          <w:color w:val="000000"/>
        </w:rPr>
        <w:t>——[英]安格斯·麦迪森《世界经济千年统计》</w:t>
      </w:r>
    </w:p>
    <w:p w14:paraId="54CF3CDA">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史料二　19世纪20年代墨西哥独立后，社会经济结构与殖民地时期相比没有明显变化。经济发展主要依靠向国际市场出口农矿产品，消费的工业品则依赖进口。采取的自由贸易政策适应了这种发展方式。所有这些都与内战之前美国南方地区非常相似。20世纪30年代大萧条发生后，国际市场上初级产品价格暴跌，墨西哥外汇收入骤减，无法进口工业品，只能在本土生产。为发展工业，出台了贸易保护政策，大规模工业化在此独特背景下开始了。</w:t>
      </w:r>
    </w:p>
    <w:p w14:paraId="15423DDD">
      <w:pPr>
        <w:pStyle w:val="PlainText"/>
        <w:tabs>
          <w:tab w:pos="4680" w:val="left"/>
        </w:tabs>
        <w:snapToGrid w:val="0"/>
        <w:spacing w:line="360" w:lineRule="auto"/>
        <w:ind w:firstLine="420" w:firstLineChars="200"/>
        <w:jc w:val="right"/>
        <w:rPr>
          <w:rFonts w:ascii="Times New Roman" w:cs="Times New Roman" w:hAnsi="Times New Roman"/>
          <w:color w:val="000000"/>
        </w:rPr>
      </w:pPr>
      <w:r>
        <w:rPr>
          <w:rFonts w:ascii="Times New Roman" w:cs="Times New Roman" w:hAnsi="Times New Roman"/>
          <w:color w:val="000000"/>
        </w:rPr>
        <w:t>——刘新成、刘北成主编《世界史·近代卷》</w:t>
      </w:r>
    </w:p>
    <w:p w14:paraId="18457132">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指出史料一中墨西哥的人均国内生产总值相对于美国的变化，(2分)并结合史料二解释变化的原因。(6分)</w:t>
      </w:r>
    </w:p>
    <w:p w14:paraId="4B16D6EB">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CC4646"/>
        </w:rPr>
        <w:t>答案：</w:t>
      </w:r>
      <w:r>
        <w:rPr>
          <w:rFonts w:ascii="Times New Roman" w:cs="Times New Roman" w:hAnsi="Times New Roman"/>
          <w:color w:val="000000"/>
        </w:rPr>
        <w:t>变化：墨西哥的人均国内生产总值增长缓慢，与美国差距拉大。(2分)原因：</w:t>
      </w:r>
      <w:r>
        <w:rPr>
          <w:rFonts w:cs="Times New Roman" w:hAnsi="宋体"/>
          <w:color w:val="000000"/>
        </w:rPr>
        <w:t>①</w:t>
      </w:r>
      <w:r>
        <w:rPr>
          <w:rFonts w:ascii="Times New Roman" w:cs="Times New Roman" w:hAnsi="Times New Roman"/>
          <w:color w:val="000000"/>
        </w:rPr>
        <w:t>墨西哥资产阶级革命不彻底，美国资产阶级革命较为彻底。</w:t>
      </w:r>
      <w:r>
        <w:rPr>
          <w:rFonts w:cs="Times New Roman" w:hAnsi="宋体"/>
          <w:color w:val="000000"/>
        </w:rPr>
        <w:t>②</w:t>
      </w:r>
      <w:r>
        <w:rPr>
          <w:rFonts w:ascii="Times New Roman" w:cs="Times New Roman" w:hAnsi="Times New Roman"/>
          <w:color w:val="000000"/>
        </w:rPr>
        <w:t>墨西哥工业化程度低，美国经历两次工业革命。</w:t>
      </w:r>
      <w:r>
        <w:rPr>
          <w:rFonts w:cs="Times New Roman" w:hAnsi="宋体"/>
          <w:color w:val="000000"/>
        </w:rPr>
        <w:t>③</w:t>
      </w:r>
      <w:r>
        <w:rPr>
          <w:rFonts w:ascii="Times New Roman" w:cs="Times New Roman" w:hAnsi="Times New Roman"/>
          <w:color w:val="000000"/>
        </w:rPr>
        <w:t>英美对墨西哥的经济侵略。</w:t>
      </w:r>
      <w:r>
        <w:rPr>
          <w:rFonts w:cs="Times New Roman" w:hAnsi="宋体"/>
          <w:color w:val="000000"/>
        </w:rPr>
        <w:t>④</w:t>
      </w:r>
      <w:r>
        <w:rPr>
          <w:rFonts w:ascii="Times New Roman" w:cs="Times New Roman" w:hAnsi="Times New Roman"/>
          <w:color w:val="000000"/>
        </w:rPr>
        <w:t>前宗主国西班牙和英国的殖民模式不同。</w:t>
      </w:r>
      <w:r>
        <w:rPr>
          <w:rFonts w:cs="Times New Roman" w:hAnsi="宋体"/>
          <w:color w:val="000000"/>
        </w:rPr>
        <w:t>⑤</w:t>
      </w:r>
      <w:r>
        <w:rPr>
          <w:rFonts w:ascii="Times New Roman" w:cs="Times New Roman" w:hAnsi="Times New Roman"/>
          <w:color w:val="000000"/>
        </w:rPr>
        <w:t>独立后采取的自由贸易政策不利于本国工业化的开展。(任答三点，6分)</w:t>
      </w:r>
    </w:p>
    <w:p w14:paraId="0B234B83">
      <w:pPr>
        <w:pStyle w:val="PlainText"/>
        <w:tabs>
          <w:tab w:pos="4680" w:val="left"/>
        </w:tabs>
        <w:snapToGrid w:val="0"/>
        <w:spacing w:line="360" w:lineRule="auto"/>
        <w:ind w:firstLine="420" w:firstLineChars="200"/>
        <w:jc w:val="center"/>
        <w:rPr>
          <w:rFonts w:ascii="Times New Roman" w:cs="Times New Roman" w:eastAsia="宋体" w:hAnsi="Times New Roman" w:hint="eastAsia"/>
          <w:color w:val="000000"/>
          <w:lang w:eastAsia="zh-CN" w:val="en-US"/>
        </w:rPr>
      </w:pPr>
      <w:r>
        <w:rPr>
          <w:rFonts w:ascii="Times New Roman" w:cs="Times New Roman" w:hAnsi="Times New Roman" w:hint="eastAsia"/>
          <w:color w:val="000000"/>
          <w:lang w:eastAsia="zh-CN" w:val="en-US"/>
        </w:rPr>
        <w:t>真题典例</w:t>
      </w:r>
    </w:p>
    <w:p w14:paraId="507204CD">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3. (2023湖北高考)在第一次世界大战中，殖民国家曾动用相当数量的军力迫使非洲人支持宗主国。在第二次世界大战中，殖民国家不再仅仅依赖武力，而是更倾向于运用电影、无线电和报纸来推广战时宣传，鼓励和邀请非洲人支持欧洲战争。这种转变的主要原因是(　　)</w:t>
      </w:r>
    </w:p>
    <w:p w14:paraId="21931F88">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A. 宗主国殖民控制放松</w:t>
      </w:r>
    </w:p>
    <w:p w14:paraId="0965BC4F">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B. 非洲人民的广泛觉醒</w:t>
      </w:r>
    </w:p>
    <w:p w14:paraId="6757779E">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C. 现代技术手段的发展</w:t>
      </w:r>
    </w:p>
    <w:p w14:paraId="450815C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D. 世界大战性质的转变</w:t>
      </w:r>
    </w:p>
    <w:p w14:paraId="7DC41B9C">
      <w:pPr>
        <w:pStyle w:val="PlainText"/>
        <w:tabs>
          <w:tab w:pos="4680" w:val="left"/>
        </w:tabs>
        <w:snapToGrid w:val="0"/>
        <w:spacing w:line="360" w:lineRule="auto"/>
        <w:ind w:firstLine="420" w:firstLineChars="200"/>
        <w:rPr>
          <w:rFonts w:ascii="Times New Roman" w:cs="Times New Roman" w:hAnsi="Times New Roman"/>
          <w:color w:val="044A7E"/>
        </w:rPr>
      </w:pPr>
      <w:r>
        <w:rPr>
          <w:rFonts w:ascii="Times New Roman" w:cs="Times New Roman" w:hAnsi="Times New Roman"/>
          <w:color w:val="CC4646"/>
        </w:rPr>
        <w:t>【答案】</w:t>
      </w:r>
      <w:r>
        <w:rPr>
          <w:rFonts w:ascii="Times New Roman" w:cs="Times New Roman" w:hAnsi="Times New Roman"/>
          <w:color w:val="000000"/>
        </w:rPr>
        <w:t xml:space="preserve"> B　</w:t>
      </w:r>
    </w:p>
    <w:p w14:paraId="0BE59B90">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44A7E"/>
        </w:rPr>
        <w:t>【解析】</w:t>
      </w:r>
      <w:r>
        <w:rPr>
          <w:rFonts w:ascii="Times New Roman" w:cs="Times New Roman" w:hAnsi="Times New Roman"/>
          <w:color w:val="000000"/>
        </w:rPr>
        <w:t>相比一战时期欧洲殖民者直接动用非洲殖民地人民参战，二战期间则是通过宣传号召的方式鼓动殖民地国家参与战争，变化的根本原因在于一战后非洲人民民族独立意识的觉醒，认识到战争的侵略性，具有更加强烈的反抗精神，故选B项；宗主国殖民控制放松的原因是自身实力下降，排除A项；现代技术手段是客观因素，不是主要原因，排除C项；两次大战性质的转变属于国际背景而非内在的根本原因，排除D项。</w:t>
      </w:r>
    </w:p>
    <w:p w14:paraId="49FF9D43">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4.  (2022天津高考)第二次世界大战中，英国官方称，正在进行的是一场保卫民主的战争。据此，有些驻扎在开罗的英国士兵于1943年底召开了</w:t>
      </w:r>
      <w:r>
        <w:rPr>
          <w:rFonts w:cs="Times New Roman" w:hAnsi="宋体"/>
          <w:color w:val="000000"/>
        </w:rPr>
        <w:t>“</w:t>
      </w:r>
      <w:r>
        <w:rPr>
          <w:rFonts w:ascii="Times New Roman" w:cs="Times New Roman" w:hAnsi="Times New Roman"/>
          <w:color w:val="000000"/>
        </w:rPr>
        <w:t>普通士兵的模拟议会</w:t>
      </w:r>
      <w:r>
        <w:rPr>
          <w:rFonts w:cs="Times New Roman" w:hAnsi="宋体"/>
          <w:color w:val="000000"/>
        </w:rPr>
        <w:t>”</w:t>
      </w:r>
      <w:r>
        <w:rPr>
          <w:rFonts w:ascii="Times New Roman" w:cs="Times New Roman" w:hAnsi="Times New Roman"/>
          <w:color w:val="000000"/>
        </w:rPr>
        <w:t>，要求将煤炭、钢铁和银行收归国有，给予印度独立地位等。普通士兵的行动可以用来说明(　　)</w:t>
      </w:r>
    </w:p>
    <w:p w14:paraId="1AC61B7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A.  英国空前尖锐的阶级矛盾</w:t>
      </w:r>
    </w:p>
    <w:p w14:paraId="470845EC">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B.  世界大战导致的政治革命</w:t>
      </w:r>
    </w:p>
    <w:p w14:paraId="1DE5EE3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C.  政府宣传引发的社会对立</w:t>
      </w:r>
    </w:p>
    <w:p w14:paraId="103756D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D.  正义战争唤醒的进步意识</w:t>
      </w:r>
    </w:p>
    <w:p w14:paraId="21654EA8">
      <w:pPr>
        <w:pStyle w:val="PlainText"/>
        <w:tabs>
          <w:tab w:pos="4680" w:val="left"/>
        </w:tabs>
        <w:snapToGrid w:val="0"/>
        <w:spacing w:line="360" w:lineRule="auto"/>
        <w:ind w:firstLine="420" w:firstLineChars="200"/>
        <w:rPr>
          <w:rFonts w:ascii="Times New Roman" w:cs="Times New Roman" w:hAnsi="Times New Roman"/>
          <w:color w:val="044A7E"/>
        </w:rPr>
      </w:pPr>
      <w:r>
        <w:rPr>
          <w:rFonts w:ascii="Times New Roman" w:cs="Times New Roman" w:hAnsi="Times New Roman"/>
          <w:color w:val="CC4646"/>
        </w:rPr>
        <w:t>【答案】</w:t>
      </w:r>
      <w:r>
        <w:rPr>
          <w:rFonts w:ascii="Times New Roman" w:cs="Times New Roman" w:hAnsi="Times New Roman"/>
          <w:color w:val="000000"/>
        </w:rPr>
        <w:t xml:space="preserve"> D　</w:t>
      </w:r>
    </w:p>
    <w:p w14:paraId="12CB5677">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44A7E"/>
        </w:rPr>
        <w:t>【解析】</w:t>
      </w:r>
      <w:r>
        <w:rPr>
          <w:rFonts w:ascii="Times New Roman" w:cs="Times New Roman" w:hAnsi="Times New Roman"/>
          <w:color w:val="000000"/>
        </w:rPr>
        <w:t>由于英国官方宣称二战是保卫民主的战争，才出现了英国士兵模拟议会的行动，这体现出英国士兵对参与民主决策的渴望，以及维护民主和独立的进步意识，说明反法西斯的正义战争唤醒了英国士兵的进步意识，故选D项；英国士兵模拟议会的行动迎合了当时英国官方关于保卫民主的宣传，既不能反映出英国的阶级矛盾，也不属于政治革命，更不能说明引发社会对立，故排除A、B、C三项。</w:t>
      </w:r>
    </w:p>
    <w:p w14:paraId="182E1E0F">
      <w:pPr>
        <w:pStyle w:val="PlainText"/>
        <w:tabs>
          <w:tab w:pos="4680" w:val="left"/>
        </w:tabs>
        <w:snapToGrid w:val="0"/>
        <w:spacing w:line="360" w:lineRule="auto"/>
        <w:ind w:firstLine="640" w:firstLineChars="200"/>
        <w:jc w:val="center"/>
        <w:rPr>
          <w:rFonts w:ascii="方正大标宋_GBK" w:cs="Times New Roman" w:eastAsia="方正大标宋_GBK" w:hAnsi="Times New Roman" w:hint="eastAsia"/>
          <w:color w:val="000000"/>
          <w:sz w:val="32"/>
          <w:szCs w:val="32"/>
        </w:rPr>
      </w:pPr>
      <w:r>
        <w:rPr>
          <w:rFonts w:ascii="方正大标宋_GBK" w:cs="Times New Roman" w:eastAsia="方正大标宋_GBK" w:hAnsi="Times New Roman" w:hint="eastAsia"/>
          <w:color w:val="000000"/>
          <w:sz w:val="32"/>
          <w:szCs w:val="32"/>
        </w:rPr>
        <w:t>考点三　运动高涨的特点和影响</w:t>
      </w:r>
    </w:p>
    <w:p w14:paraId="5C0BD26F">
      <w:pPr>
        <w:pStyle w:val="PlainText"/>
        <w:tabs>
          <w:tab w:pos="4680" w:val="left"/>
        </w:tabs>
        <w:snapToGrid w:val="0"/>
        <w:spacing w:line="360" w:lineRule="auto"/>
        <w:ind w:firstLine="420" w:firstLineChars="200"/>
        <w:jc w:val="left"/>
        <w:rPr>
          <w:rFonts w:ascii="Times New Roman" w:cs="Times New Roman" w:hAnsi="Times New Roman"/>
          <w:color w:val="000000"/>
        </w:rPr>
      </w:pPr>
      <w:r>
        <w:rPr>
          <w:rFonts w:ascii="Times New Roman" w:cs="Times New Roman" w:hAnsi="Times New Roman"/>
          <w:color w:val="000000"/>
        </w:rPr>
        <w:t>1. 该阶段运动的特点</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1173"/>
        <w:gridCol w:w="8681"/>
      </w:tblGrid>
      <w:tr w14:paraId="3D5BED25">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595"/>
            <w:shd w:color="auto" w:fill="auto" w:val="clear"/>
            <w:noWrap w:val="0"/>
            <w:vAlign w:val="center"/>
          </w:tcPr>
          <w:p w14:paraId="1180AEB7">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统一性</w:t>
            </w:r>
          </w:p>
        </w:tc>
        <w:tc>
          <w:tcPr>
            <w:tcW w:type="pct" w:w="4405"/>
            <w:shd w:color="auto" w:fill="auto" w:val="clear"/>
            <w:noWrap w:val="0"/>
            <w:vAlign w:val="center"/>
          </w:tcPr>
          <w:p w14:paraId="143564A4">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从孤立、分散、自发的斗争，走向普遍、集中、自觉的斗争</w:t>
            </w:r>
          </w:p>
        </w:tc>
      </w:tr>
      <w:tr w14:paraId="51682B9B">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29679BCA">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目标性</w:t>
            </w:r>
          </w:p>
        </w:tc>
        <w:tc>
          <w:tcPr>
            <w:tcW w:type="pct" w:w="4405"/>
            <w:shd w:color="auto" w:fill="auto" w:val="clear"/>
            <w:noWrap w:val="0"/>
            <w:vAlign w:val="center"/>
          </w:tcPr>
          <w:p w14:paraId="666D6C7C">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争取民族独立和建立民主政府，</w:t>
            </w:r>
            <w:r>
              <w:rPr>
                <w:rFonts w:cs="Times New Roman" w:hAnsi="宋体"/>
                <w:color w:val="000000"/>
              </w:rPr>
              <w:t>“</w:t>
            </w:r>
            <w:r>
              <w:rPr>
                <w:rFonts w:ascii="Times New Roman" w:cs="Times New Roman" w:hAnsi="Times New Roman"/>
                <w:color w:val="000000"/>
              </w:rPr>
              <w:t>民族自决</w:t>
            </w:r>
            <w:r>
              <w:rPr>
                <w:rFonts w:cs="Times New Roman" w:hAnsi="宋体"/>
                <w:color w:val="000000"/>
              </w:rPr>
              <w:t>”</w:t>
            </w:r>
            <w:r>
              <w:rPr>
                <w:rFonts w:ascii="Times New Roman" w:cs="Times New Roman" w:hAnsi="Times New Roman"/>
                <w:color w:val="000000"/>
              </w:rPr>
              <w:t>成为各国斗争的普遍诉求</w:t>
            </w:r>
          </w:p>
        </w:tc>
      </w:tr>
      <w:tr w14:paraId="00A36360">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41689FCD">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差异性</w:t>
            </w:r>
          </w:p>
        </w:tc>
        <w:tc>
          <w:tcPr>
            <w:tcW w:type="pct" w:w="4405"/>
            <w:shd w:color="auto" w:fill="auto" w:val="clear"/>
            <w:noWrap w:val="0"/>
            <w:vAlign w:val="center"/>
          </w:tcPr>
          <w:p w14:paraId="114052C1">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亚洲处于反殖民运动高潮；非洲处于独立意识觉醒；美洲处于革命与改革的并存</w:t>
            </w:r>
          </w:p>
        </w:tc>
      </w:tr>
      <w:tr w14:paraId="4441D441">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018A1F1D">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多样性</w:t>
            </w:r>
          </w:p>
        </w:tc>
        <w:tc>
          <w:tcPr>
            <w:tcW w:type="pct" w:w="4405"/>
            <w:shd w:color="auto" w:fill="auto" w:val="clear"/>
            <w:noWrap w:val="0"/>
            <w:vAlign w:val="center"/>
          </w:tcPr>
          <w:p w14:paraId="72858C2C">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领导力量、指导思想、斗争方式多样</w:t>
            </w:r>
          </w:p>
        </w:tc>
      </w:tr>
      <w:tr w14:paraId="063944A8">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5331F287">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不平衡</w:t>
            </w:r>
          </w:p>
        </w:tc>
        <w:tc>
          <w:tcPr>
            <w:tcW w:type="pct" w:w="4405"/>
            <w:shd w:color="auto" w:fill="auto" w:val="clear"/>
            <w:noWrap w:val="0"/>
            <w:vAlign w:val="center"/>
          </w:tcPr>
          <w:p w14:paraId="27D0C89F">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多数国家资产阶级掌握运动领导权；部分转向苏俄学习；部分开始由无产阶级领导</w:t>
            </w:r>
          </w:p>
        </w:tc>
      </w:tr>
      <w:tr w14:paraId="5EB846A0">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31886373">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广泛性</w:t>
            </w:r>
          </w:p>
        </w:tc>
        <w:tc>
          <w:tcPr>
            <w:tcW w:type="pct" w:w="4405"/>
            <w:shd w:color="auto" w:fill="auto" w:val="clear"/>
            <w:noWrap w:val="0"/>
            <w:vAlign w:val="center"/>
          </w:tcPr>
          <w:p w14:paraId="4091401C">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参加斗争的主体更加广泛，逐渐具有全民族运动的规模</w:t>
            </w:r>
          </w:p>
        </w:tc>
      </w:tr>
      <w:tr w14:paraId="49909D94">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6436966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持续性</w:t>
            </w:r>
          </w:p>
        </w:tc>
        <w:tc>
          <w:tcPr>
            <w:tcW w:type="pct" w:w="4405"/>
            <w:shd w:color="auto" w:fill="auto" w:val="clear"/>
            <w:noWrap w:val="0"/>
            <w:vAlign w:val="center"/>
          </w:tcPr>
          <w:p w14:paraId="78752A42">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两次世界大战之间运动从未间断</w:t>
            </w:r>
          </w:p>
        </w:tc>
      </w:tr>
      <w:tr w14:paraId="26B23845">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16C7A626">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普遍性</w:t>
            </w:r>
          </w:p>
        </w:tc>
        <w:tc>
          <w:tcPr>
            <w:tcW w:type="pct" w:w="4405"/>
            <w:shd w:color="auto" w:fill="auto" w:val="clear"/>
            <w:noWrap w:val="0"/>
            <w:vAlign w:val="center"/>
          </w:tcPr>
          <w:p w14:paraId="4FC841EA">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涉及亚非拉广大地区</w:t>
            </w:r>
          </w:p>
        </w:tc>
      </w:tr>
      <w:tr w14:paraId="447D0314">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0EB2CB25">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时代性</w:t>
            </w:r>
          </w:p>
        </w:tc>
        <w:tc>
          <w:tcPr>
            <w:tcW w:type="pct" w:w="4405"/>
            <w:shd w:color="auto" w:fill="auto" w:val="clear"/>
            <w:noWrap w:val="0"/>
            <w:vAlign w:val="center"/>
          </w:tcPr>
          <w:p w14:paraId="46C7D9E3">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一战后初期，深受十月革命和一战影响；二战前夕，被更多赋予反法西斯内容</w:t>
            </w:r>
          </w:p>
        </w:tc>
      </w:tr>
      <w:tr w14:paraId="28A29D97">
        <w:tblPrEx>
          <w:tblW w:type="pct" w:w="5000"/>
          <w:jc w:val="center"/>
          <w:tblCellMar>
            <w:top w:type="dxa" w:w="0"/>
            <w:left w:type="dxa" w:w="108"/>
            <w:bottom w:type="dxa" w:w="0"/>
            <w:right w:type="dxa" w:w="108"/>
          </w:tblCellMar>
        </w:tblPrEx>
        <w:trPr>
          <w:jc w:val="center"/>
        </w:trPr>
        <w:tc>
          <w:tcPr>
            <w:tcW w:type="pct" w:w="595"/>
            <w:shd w:color="auto" w:fill="auto" w:val="clear"/>
            <w:noWrap w:val="0"/>
            <w:vAlign w:val="center"/>
          </w:tcPr>
          <w:p w14:paraId="18571167">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深远性</w:t>
            </w:r>
          </w:p>
        </w:tc>
        <w:tc>
          <w:tcPr>
            <w:tcW w:type="pct" w:w="4405"/>
            <w:shd w:color="auto" w:fill="auto" w:val="clear"/>
            <w:noWrap w:val="0"/>
            <w:vAlign w:val="center"/>
          </w:tcPr>
          <w:p w14:paraId="1EAED815">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世界殖民体系开始解体</w:t>
            </w:r>
          </w:p>
        </w:tc>
      </w:tr>
    </w:tbl>
    <w:p w14:paraId="3FE39986">
      <w:pPr>
        <w:pStyle w:val="PlainText"/>
        <w:tabs>
          <w:tab w:pos="4680" w:val="left"/>
        </w:tabs>
        <w:snapToGrid w:val="0"/>
        <w:spacing w:line="360" w:lineRule="auto"/>
        <w:ind w:firstLine="420" w:firstLineChars="200"/>
        <w:rPr>
          <w:rFonts w:ascii="Times New Roman" w:cs="Times New Roman" w:hAnsi="Times New Roman"/>
          <w:color w:val="000000"/>
        </w:rPr>
      </w:pPr>
      <w:r>
        <w:rPr>
          <w:rFonts w:ascii="Times New Roman" w:cs="Times New Roman" w:hAnsi="Times New Roman"/>
          <w:color w:val="000000"/>
        </w:rPr>
        <w:t>2. 该阶段运动的影响</w:t>
      </w:r>
    </w:p>
    <w:tbl>
      <w:tblPr>
        <w:tblStyle w:val="TableNormal"/>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934"/>
        <w:gridCol w:w="8920"/>
      </w:tblGrid>
      <w:tr w14:paraId="75A9402D">
        <w:tblPrEx>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pct" w:w="474"/>
            <w:shd w:color="auto" w:fill="auto" w:val="clear"/>
            <w:noWrap w:val="0"/>
            <w:vAlign w:val="center"/>
          </w:tcPr>
          <w:p w14:paraId="53A789F3">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地位</w:t>
            </w:r>
          </w:p>
        </w:tc>
        <w:tc>
          <w:tcPr>
            <w:tcW w:type="pct" w:w="4526"/>
            <w:shd w:color="auto" w:fill="auto" w:val="clear"/>
            <w:noWrap w:val="0"/>
            <w:vAlign w:val="center"/>
          </w:tcPr>
          <w:p w14:paraId="06A21C09">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形成20世纪第一次民族民主运动的高潮</w:t>
            </w:r>
          </w:p>
        </w:tc>
      </w:tr>
      <w:tr w14:paraId="02BEDE15">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2EF4C2CE">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作用</w:t>
            </w:r>
          </w:p>
        </w:tc>
        <w:tc>
          <w:tcPr>
            <w:tcW w:type="pct" w:w="4526"/>
            <w:shd w:color="auto" w:fill="auto" w:val="clear"/>
            <w:noWrap w:val="0"/>
            <w:vAlign w:val="center"/>
          </w:tcPr>
          <w:p w14:paraId="2B244B5F">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沉重打击帝国主义和殖民主义，尤其加速欧洲衰落，世界殖民体系开始解体(动摇世界殖民体系)</w:t>
            </w:r>
          </w:p>
        </w:tc>
      </w:tr>
      <w:tr w14:paraId="2EEFBF43">
        <w:tblPrEx>
          <w:tblW w:type="pct" w:w="5000"/>
          <w:jc w:val="center"/>
          <w:tblCellMar>
            <w:top w:type="dxa" w:w="0"/>
            <w:left w:type="dxa" w:w="108"/>
            <w:bottom w:type="dxa" w:w="0"/>
            <w:right w:type="dxa" w:w="108"/>
          </w:tblCellMar>
        </w:tblPrEx>
        <w:trPr>
          <w:jc w:val="center"/>
        </w:trPr>
        <w:tc>
          <w:tcPr>
            <w:tcW w:type="pct" w:w="474"/>
            <w:shd w:color="auto" w:fill="auto" w:val="clear"/>
            <w:noWrap w:val="0"/>
            <w:vAlign w:val="center"/>
          </w:tcPr>
          <w:p w14:paraId="2E2AFAC4">
            <w:pPr>
              <w:pStyle w:val="PlainText"/>
              <w:tabs>
                <w:tab w:pos="4680" w:val="left"/>
              </w:tabs>
              <w:snapToGrid w:val="0"/>
              <w:spacing w:line="360" w:lineRule="auto"/>
              <w:jc w:val="center"/>
              <w:rPr>
                <w:rFonts w:ascii="Times New Roman" w:cs="Times New Roman" w:hAnsi="Times New Roman"/>
                <w:color w:val="000000"/>
              </w:rPr>
            </w:pPr>
            <w:r>
              <w:rPr>
                <w:rFonts w:ascii="Times New Roman" w:cs="Times New Roman" w:hAnsi="Times New Roman"/>
                <w:color w:val="000000"/>
              </w:rPr>
              <w:t>格局</w:t>
            </w:r>
          </w:p>
        </w:tc>
        <w:tc>
          <w:tcPr>
            <w:tcW w:type="pct" w:w="4526"/>
            <w:shd w:color="auto" w:fill="auto" w:val="clear"/>
            <w:noWrap w:val="0"/>
            <w:vAlign w:val="center"/>
          </w:tcPr>
          <w:p w14:paraId="4CE6682D">
            <w:pPr>
              <w:pStyle w:val="PlainText"/>
              <w:tabs>
                <w:tab w:pos="4680" w:val="left"/>
              </w:tabs>
              <w:snapToGrid w:val="0"/>
              <w:spacing w:line="360" w:lineRule="auto"/>
              <w:rPr>
                <w:rFonts w:ascii="Times New Roman" w:cs="Times New Roman" w:hAnsi="Times New Roman"/>
                <w:color w:val="000000"/>
              </w:rPr>
            </w:pPr>
            <w:r>
              <w:rPr>
                <w:rFonts w:ascii="Times New Roman" w:cs="Times New Roman" w:hAnsi="Times New Roman"/>
                <w:color w:val="000000"/>
              </w:rPr>
              <w:t>亚非拉争取政治独立，成为影响国际秩序的重要因素</w:t>
            </w:r>
          </w:p>
        </w:tc>
      </w:tr>
    </w:tbl>
    <w:p w14:paraId="6D0D6171">
      <w:pPr>
        <w:pStyle w:val="PlainText"/>
        <w:tabs>
          <w:tab w:pos="4680" w:val="left"/>
        </w:tabs>
        <w:snapToGrid w:val="0"/>
        <w:spacing w:line="360" w:lineRule="auto"/>
        <w:ind w:firstLine="420" w:firstLineChars="200"/>
        <w:jc w:val="center"/>
        <w:textAlignment w:val="center"/>
        <w:rPr>
          <w:rFonts w:ascii="Times New Roman" w:cs="Times New Roman" w:hAnsi="Times New Roman"/>
          <w:color w:val="000000"/>
        </w:rPr>
      </w:pPr>
    </w:p>
    <w:p w14:paraId="704CE69A">
      <w:bookmarkStart w:id="0" w:name="_GoBack"/>
      <w:bookmarkEnd w:id="0"/>
    </w:p>
    <w:sectPr>
      <w:headerReference r:id="rId6" w:type="default"/>
      <w:footerReference r:id="rId7" w:type="even"/>
      <w:footerReference r:id="rId8" w:type="default"/>
      <w:pgSz w:h="16838" w:w="11906"/>
      <w:pgMar w:bottom="1134" w:footer="992" w:gutter="0" w:header="851" w:left="1134" w:right="1134" w:top="1134"/>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variable"/>
    <w:sig w:usb0="00000000" w:usb1="0000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variable"/>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variable"/>
    <w:sig w:usb0="00000000" w:usb1="00000000" w:usb2="00000000" w:usb3="00000000" w:csb0="80000000" w:csb1="00000000"/>
  </w:font>
  <w:font w:name="Calibri">
    <w:altName w:val="Helvetica Neue"/>
    <w:panose1 w:val="020F0502020204030204"/>
    <w:charset w:val="00"/>
    <w:family w:val="swiss"/>
    <w:pitch w:val="variable"/>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大标宋_GBK">
    <w:altName w:val="汉仪书宋二KW"/>
    <w:panose1 w:val="03000509000000000000"/>
    <w:charset w:val="00"/>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E3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2755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808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20C461BB">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FB3C269"/>
    <w:rsid w:val="DFB3C269"/>
    <w:rsid w:val="004151FC"/>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阿马里落的早晨</dc:creator>
  <cp:lastModifiedBy>阿马里落的早晨</cp:lastModifiedBy>
  <cp:revision>1</cp:revision>
  <dcterms:created xsi:type="dcterms:W3CDTF">2025-06-27T10:14:00Z</dcterms:created>
  <dcterms:modified xsi:type="dcterms:W3CDTF">2025-06-27T10:14:27Z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