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0132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b/>
          <w:bCs/>
          <w:sz w:val="21"/>
        </w:rPr>
      </w:pPr>
      <w:r>
        <w:rPr>
          <w:b/>
          <w:bCs/>
          <w:sz w:val="21"/>
        </w:rPr>
        <w:t>高一政治考前练习2</w:t>
      </w:r>
    </w:p>
    <w:p w14:paraId="450EB4B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w:t>
      </w:r>
      <w:r>
        <w:rPr>
          <w:rFonts w:hint="eastAsia"/>
          <w:sz w:val="21"/>
          <w:lang w:eastAsia="zh-CN"/>
        </w:rPr>
        <w:t>.</w:t>
      </w:r>
      <w:r>
        <w:rPr>
          <w:sz w:val="21"/>
        </w:rPr>
        <w:t>2024年是新中国成立75周年，也是实施“十四五”规划的关键一年，75年沧桑巨变，中国由一穷二白到全面小康，如今已踏上以中国式现代化全面推进强国建设、民族复兴的新征程。对这75年的非凡历程认识正确的是（</w:t>
      </w:r>
      <w:r>
        <w:rPr>
          <w:rFonts w:ascii="Times New Roman" w:hAnsi="Times New Roman" w:eastAsia="Times New Roman" w:cs="Times New Roman"/>
          <w:kern w:val="0"/>
          <w:sz w:val="24"/>
          <w:szCs w:val="24"/>
        </w:rPr>
        <w:t>   </w:t>
      </w:r>
      <w:r>
        <w:rPr>
          <w:sz w:val="21"/>
        </w:rPr>
        <w:t>）</w:t>
      </w:r>
    </w:p>
    <w:p w14:paraId="3B6A858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中国共产党的诞生使中国人民在艰苦卓绝的斗争中有了主心骨</w:t>
      </w:r>
    </w:p>
    <w:p w14:paraId="3D6ABBC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B</w:t>
      </w:r>
      <w:r>
        <w:rPr>
          <w:rFonts w:hint="eastAsia"/>
          <w:sz w:val="21"/>
          <w:lang w:eastAsia="zh-CN"/>
        </w:rPr>
        <w:t>.</w:t>
      </w:r>
      <w:r>
        <w:rPr>
          <w:sz w:val="21"/>
        </w:rPr>
        <w:t>中华人民共和国的成立，从根本上改变了中国社会的发展方向</w:t>
      </w:r>
    </w:p>
    <w:p w14:paraId="5325EC1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C</w:t>
      </w:r>
      <w:r>
        <w:rPr>
          <w:rFonts w:hint="eastAsia"/>
          <w:sz w:val="21"/>
          <w:lang w:eastAsia="zh-CN"/>
        </w:rPr>
        <w:t>.</w:t>
      </w:r>
      <w:r>
        <w:rPr>
          <w:sz w:val="21"/>
        </w:rPr>
        <w:t>在中国建立起社会主义制度，是决定当代中国命运的关键一招</w:t>
      </w:r>
    </w:p>
    <w:p w14:paraId="56D234C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D</w:t>
      </w:r>
      <w:r>
        <w:rPr>
          <w:rFonts w:hint="eastAsia"/>
          <w:sz w:val="21"/>
          <w:lang w:eastAsia="zh-CN"/>
        </w:rPr>
        <w:t>.</w:t>
      </w:r>
      <w:r>
        <w:rPr>
          <w:sz w:val="21"/>
        </w:rPr>
        <w:t>“十四五”规划的顺利实施，意味着中华民族实现了伟大复兴</w:t>
      </w:r>
    </w:p>
    <w:p w14:paraId="6A4A7C3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w:t>
      </w:r>
      <w:r>
        <w:rPr>
          <w:rFonts w:hint="eastAsia"/>
          <w:sz w:val="21"/>
          <w:lang w:eastAsia="zh-CN"/>
        </w:rPr>
        <w:t>.</w:t>
      </w:r>
      <w:r>
        <w:rPr>
          <w:sz w:val="21"/>
        </w:rPr>
        <w:t>近年来，连云港市海头镇不断探索共建共治共享基层治理新思路。以“党建引领网格治理”为基石，创新党建引领“四新+四融合”工作法，靶向发力，积极健全基层社会治理体系，发挥网格化治理效能，助力海头经济社会全面发展。赣榆区海头镇关于基层治理的探索有利于（</w:t>
      </w:r>
      <w:r>
        <w:rPr>
          <w:rFonts w:ascii="Times New Roman" w:hAnsi="Times New Roman" w:eastAsia="Times New Roman" w:cs="Times New Roman"/>
          <w:kern w:val="0"/>
          <w:sz w:val="24"/>
          <w:szCs w:val="24"/>
        </w:rPr>
        <w:t>   </w:t>
      </w:r>
      <w:r>
        <w:rPr>
          <w:sz w:val="21"/>
        </w:rPr>
        <w:t>）</w:t>
      </w:r>
    </w:p>
    <w:p w14:paraId="4DDE3FA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深化基层治理改革创新，助力海头经济社会发展B</w:t>
      </w:r>
      <w:r>
        <w:rPr>
          <w:rFonts w:hint="eastAsia"/>
          <w:sz w:val="21"/>
          <w:lang w:eastAsia="zh-CN"/>
        </w:rPr>
        <w:t>.</w:t>
      </w:r>
      <w:r>
        <w:rPr>
          <w:sz w:val="21"/>
        </w:rPr>
        <w:t>赋予人民群众更多民主权利，提升基层管理效能</w:t>
      </w:r>
    </w:p>
    <w:p w14:paraId="0AC4EBF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C</w:t>
      </w:r>
      <w:r>
        <w:rPr>
          <w:rFonts w:hint="eastAsia"/>
          <w:sz w:val="21"/>
          <w:lang w:eastAsia="zh-CN"/>
        </w:rPr>
        <w:t>.</w:t>
      </w:r>
      <w:r>
        <w:rPr>
          <w:sz w:val="21"/>
        </w:rPr>
        <w:t>发挥基层党组织的主体作用，健全基层治理体系D</w:t>
      </w:r>
      <w:r>
        <w:rPr>
          <w:rFonts w:hint="eastAsia"/>
          <w:sz w:val="21"/>
          <w:lang w:eastAsia="zh-CN"/>
        </w:rPr>
        <w:t>.</w:t>
      </w:r>
      <w:r>
        <w:rPr>
          <w:sz w:val="21"/>
        </w:rPr>
        <w:t>海头镇党委对经济社会发展实施科学的宏观调控</w:t>
      </w:r>
    </w:p>
    <w:p w14:paraId="1AA6C66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w:t>
      </w:r>
      <w:r>
        <w:rPr>
          <w:rFonts w:hint="eastAsia"/>
          <w:sz w:val="21"/>
          <w:lang w:eastAsia="zh-CN"/>
        </w:rPr>
        <w:t>.</w:t>
      </w:r>
      <w:r>
        <w:rPr>
          <w:sz w:val="21"/>
        </w:rPr>
        <w:t>截止到2024年1月26日，江苏省十四届人大二次会议共收到连云港市代表团提交55件建议和1件议案，内容涉及产业发展、港口建设、乡村振兴、多元化纠纷化解等诸多方面，件件关乎经济发展、事事关乎国计民生，为全省发展建睿智之言，献务实之策。这表明人大代表（</w:t>
      </w:r>
      <w:r>
        <w:rPr>
          <w:rFonts w:ascii="Times New Roman" w:hAnsi="Times New Roman" w:eastAsia="Times New Roman" w:cs="Times New Roman"/>
          <w:kern w:val="0"/>
          <w:sz w:val="24"/>
          <w:szCs w:val="24"/>
        </w:rPr>
        <w:t>   </w:t>
      </w:r>
      <w:r>
        <w:rPr>
          <w:sz w:val="21"/>
        </w:rPr>
        <w:t>）</w:t>
      </w:r>
    </w:p>
    <w:p w14:paraId="576512B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①履职尽责，为本地区经济发展建言献策②敢于担当，代表人民统一行使国家权力</w:t>
      </w:r>
    </w:p>
    <w:p w14:paraId="231FC103">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③行使决定权，积极发挥桥梁和纽带作用④努力为人民服务，做人民利益的代言人</w:t>
      </w:r>
    </w:p>
    <w:p w14:paraId="5C48BA19">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①③</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②④</w:t>
      </w:r>
    </w:p>
    <w:p w14:paraId="6C8AC85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w:t>
      </w:r>
      <w:r>
        <w:rPr>
          <w:rFonts w:hint="eastAsia"/>
          <w:sz w:val="21"/>
          <w:lang w:eastAsia="zh-CN"/>
        </w:rPr>
        <w:t>.</w:t>
      </w:r>
      <w:r>
        <w:rPr>
          <w:sz w:val="21"/>
        </w:rPr>
        <w:t>江苏省在对口援疆工作中，着力做到坚持强化高位推动、坚持注重规划引领、坚持突出民生优先、坚持提升“造血”功能、坚持创新援助方式等“五个坚持”,为新疆长足发展、长治久安、民族团结作出重要贡献。对口援疆工作（</w:t>
      </w:r>
      <w:r>
        <w:rPr>
          <w:rFonts w:ascii="Times New Roman" w:hAnsi="Times New Roman" w:eastAsia="Times New Roman" w:cs="Times New Roman"/>
          <w:kern w:val="0"/>
          <w:sz w:val="24"/>
          <w:szCs w:val="24"/>
        </w:rPr>
        <w:t>   </w:t>
      </w:r>
      <w:r>
        <w:rPr>
          <w:sz w:val="21"/>
        </w:rPr>
        <w:t>）</w:t>
      </w:r>
    </w:p>
    <w:p w14:paraId="50E1108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建立了平等团结互助和谐的社会主义民族关系B</w:t>
      </w:r>
      <w:r>
        <w:rPr>
          <w:rFonts w:hint="eastAsia"/>
          <w:sz w:val="21"/>
          <w:lang w:eastAsia="zh-CN"/>
        </w:rPr>
        <w:t>.</w:t>
      </w:r>
      <w:r>
        <w:rPr>
          <w:sz w:val="21"/>
        </w:rPr>
        <w:t>有助于推动新时代中华民族共同体意识走深走实</w:t>
      </w:r>
    </w:p>
    <w:p w14:paraId="7646788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C</w:t>
      </w:r>
      <w:r>
        <w:rPr>
          <w:rFonts w:hint="eastAsia"/>
          <w:sz w:val="21"/>
          <w:lang w:eastAsia="zh-CN"/>
        </w:rPr>
        <w:t>.</w:t>
      </w:r>
      <w:r>
        <w:rPr>
          <w:sz w:val="21"/>
        </w:rPr>
        <w:t>是推动民族自治地区共同发展、共同繁荣的根本措施</w:t>
      </w:r>
    </w:p>
    <w:p w14:paraId="3DEB6BD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D</w:t>
      </w:r>
      <w:r>
        <w:rPr>
          <w:rFonts w:hint="eastAsia"/>
          <w:sz w:val="21"/>
          <w:lang w:eastAsia="zh-CN"/>
        </w:rPr>
        <w:t>.</w:t>
      </w:r>
      <w:r>
        <w:rPr>
          <w:sz w:val="21"/>
        </w:rPr>
        <w:t>印证了民族区域自治制度是符合我国国情的政治制度</w:t>
      </w:r>
    </w:p>
    <w:p w14:paraId="49A9AF7E">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5</w:t>
      </w:r>
      <w:r>
        <w:rPr>
          <w:rFonts w:hint="eastAsia"/>
          <w:sz w:val="21"/>
          <w:lang w:eastAsia="zh-CN"/>
        </w:rPr>
        <w:t>.</w:t>
      </w:r>
      <w:r>
        <w:rPr>
          <w:sz w:val="21"/>
        </w:rPr>
        <w:t>第十四届全国人民代表大会常务委员会第九次会议表决通过《中华人民共和国学位法》,自2025年1月1日起施行。学位法全面总结了学位条例实施以来学位工作改革发展的成果和经验，有针对性地破解学位工作中存在的问题，系统构建了中国特色的学位法律制度。该法的通过有利于（</w:t>
      </w:r>
      <w:r>
        <w:rPr>
          <w:rFonts w:ascii="Times New Roman" w:hAnsi="Times New Roman" w:eastAsia="Times New Roman" w:cs="Times New Roman"/>
          <w:kern w:val="0"/>
          <w:sz w:val="24"/>
          <w:szCs w:val="24"/>
        </w:rPr>
        <w:t>   </w:t>
      </w:r>
      <w:r>
        <w:rPr>
          <w:sz w:val="21"/>
        </w:rPr>
        <w:t>）</w:t>
      </w:r>
    </w:p>
    <w:p w14:paraId="5308BEA4">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①推动形成中国特色社会主义法律体系②发挥法在国家治理体系中的社会职能</w:t>
      </w:r>
    </w:p>
    <w:p w14:paraId="5D5F6F34">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③规范学位授予工作，保护学位申请人的合法权益④为全面推进依法治国总目标的实现提供根本遵循</w:t>
      </w:r>
    </w:p>
    <w:p w14:paraId="5242D3B3">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③④</w:t>
      </w:r>
    </w:p>
    <w:p w14:paraId="74F99B0A">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6</w:t>
      </w:r>
      <w:r>
        <w:rPr>
          <w:rFonts w:hint="eastAsia"/>
          <w:sz w:val="21"/>
          <w:lang w:eastAsia="zh-CN"/>
        </w:rPr>
        <w:t>.</w:t>
      </w:r>
      <w:r>
        <w:rPr>
          <w:sz w:val="21"/>
        </w:rPr>
        <w:t>2024年3月11日，十四届全国人大二次会议表决通过新修订的“国务院组织法”。此次修订的主要内容：一是明确国务院的性质地位和工作的指导思想；二是完善国务院机构及其职权的相关规定；三是健全国务院会议制度；四是增加国务院履行职能的制度措施。这项工作（</w:t>
      </w:r>
      <w:r>
        <w:rPr>
          <w:rFonts w:ascii="Times New Roman" w:hAnsi="Times New Roman" w:eastAsia="Times New Roman" w:cs="Times New Roman"/>
          <w:kern w:val="0"/>
          <w:sz w:val="24"/>
          <w:szCs w:val="24"/>
        </w:rPr>
        <w:t>   </w:t>
      </w:r>
      <w:r>
        <w:rPr>
          <w:sz w:val="21"/>
        </w:rPr>
        <w:t>）</w:t>
      </w:r>
    </w:p>
    <w:p w14:paraId="59EC2A56">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①有利于推进国家治理体系和治理能力的现代化②坚持民主集中制原则，有助于推进法治政府建设</w:t>
      </w:r>
    </w:p>
    <w:p w14:paraId="61EF0A21">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③旨在扩大政府职权，不断提高政府政务服务效能④为实现全国人大和国务院互相监督提供制度保障</w:t>
      </w:r>
    </w:p>
    <w:p w14:paraId="5AC41E41">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③④</w:t>
      </w:r>
    </w:p>
    <w:p w14:paraId="2C3B796C">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7</w:t>
      </w:r>
      <w:r>
        <w:rPr>
          <w:rFonts w:hint="eastAsia"/>
          <w:sz w:val="21"/>
          <w:lang w:eastAsia="zh-CN"/>
        </w:rPr>
        <w:t>.</w:t>
      </w:r>
      <w:r>
        <w:rPr>
          <w:sz w:val="21"/>
        </w:rPr>
        <w:t>为推动解决案例指导不规范、不及时、不系统、不一致和难检索等问题，更好满足社会各界和人民群众多元化司法需求，2月27日，人民法院案例库正式上线并向社会开放，这是进一步完善中国特色案例制度的重要举措，也是最高人民法院推出的新的“公共法律服务产品”。此举有助于（</w:t>
      </w:r>
      <w:r>
        <w:rPr>
          <w:rFonts w:ascii="Times New Roman" w:hAnsi="Times New Roman" w:eastAsia="Times New Roman" w:cs="Times New Roman"/>
          <w:kern w:val="0"/>
          <w:sz w:val="24"/>
          <w:szCs w:val="24"/>
        </w:rPr>
        <w:t>   </w:t>
      </w:r>
      <w:r>
        <w:rPr>
          <w:sz w:val="21"/>
        </w:rPr>
        <w:t>）</w:t>
      </w:r>
    </w:p>
    <w:p w14:paraId="3EE7AAC0">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①确保司法机关公正司法，维护公民合法权益②发挥司法判例的效能，更好地服务司法审判</w:t>
      </w:r>
    </w:p>
    <w:p w14:paraId="614E3858">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③建立公共法律服务平台，增强公众法治意识④弘扬社会主义法治精神，推进法治国家建设</w:t>
      </w:r>
    </w:p>
    <w:p w14:paraId="311D986A">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①③</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②④</w:t>
      </w:r>
    </w:p>
    <w:p w14:paraId="731D2083">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8</w:t>
      </w:r>
      <w:r>
        <w:rPr>
          <w:rFonts w:hint="eastAsia"/>
          <w:sz w:val="21"/>
          <w:lang w:eastAsia="zh-CN"/>
        </w:rPr>
        <w:t>.</w:t>
      </w:r>
      <w:r>
        <w:rPr>
          <w:sz w:val="21"/>
        </w:rPr>
        <w:t>近年来，一批展现青年干部下乡、驻村，主动参与脱贫攻坚、融入乡村振兴的影视作品如雨后春笋般不断涌现，用镜头聚焦平凡人物及其感人事迹，彰显了当代青年良好精神风貌，让观众尤其是在城市工作的年轻人重新思考自己的未来。由此可见(</w:t>
      </w:r>
      <w:r>
        <w:rPr>
          <w:rFonts w:ascii="Times New Roman" w:hAnsi="Times New Roman" w:eastAsia="Times New Roman" w:cs="Times New Roman"/>
          <w:kern w:val="0"/>
          <w:sz w:val="24"/>
          <w:szCs w:val="24"/>
        </w:rPr>
        <w:t>   </w:t>
      </w:r>
      <w:r>
        <w:rPr>
          <w:sz w:val="21"/>
        </w:rPr>
        <w:t>)</w:t>
      </w:r>
    </w:p>
    <w:p w14:paraId="2FE0F25A">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①优秀文化能给人民提供精神指引②影视作品能推动社会实践的发展</w:t>
      </w:r>
    </w:p>
    <w:p w14:paraId="1153DDBC">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③要坚持以人民为中心的创作导向④高品质文化产品能满足多元需求</w:t>
      </w:r>
    </w:p>
    <w:p w14:paraId="5B7D634E">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①③</w:t>
      </w:r>
      <w:r>
        <w:rPr>
          <w:sz w:val="21"/>
        </w:rPr>
        <w:tab/>
      </w:r>
      <w:r>
        <w:rPr>
          <w:sz w:val="21"/>
        </w:rPr>
        <w:t>C</w:t>
      </w:r>
      <w:r>
        <w:rPr>
          <w:rFonts w:hint="eastAsia"/>
          <w:sz w:val="21"/>
          <w:lang w:eastAsia="zh-CN"/>
        </w:rPr>
        <w:t>.</w:t>
      </w:r>
      <w:r>
        <w:rPr>
          <w:sz w:val="21"/>
        </w:rPr>
        <w:t>②④</w:t>
      </w:r>
      <w:r>
        <w:rPr>
          <w:sz w:val="21"/>
        </w:rPr>
        <w:tab/>
      </w:r>
      <w:r>
        <w:rPr>
          <w:sz w:val="21"/>
        </w:rPr>
        <w:t>D</w:t>
      </w:r>
      <w:r>
        <w:rPr>
          <w:rFonts w:hint="eastAsia"/>
          <w:sz w:val="21"/>
          <w:lang w:eastAsia="zh-CN"/>
        </w:rPr>
        <w:t>.</w:t>
      </w:r>
      <w:r>
        <w:rPr>
          <w:sz w:val="21"/>
        </w:rPr>
        <w:t>③④</w:t>
      </w:r>
    </w:p>
    <w:p w14:paraId="4C4F809F">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9</w:t>
      </w:r>
      <w:r>
        <w:rPr>
          <w:rFonts w:hint="eastAsia"/>
          <w:sz w:val="21"/>
          <w:lang w:eastAsia="zh-CN"/>
        </w:rPr>
        <w:t>.</w:t>
      </w:r>
      <w:r>
        <w:rPr>
          <w:sz w:val="21"/>
        </w:rPr>
        <w:t>文化出海，是一场奔赴世界的远行。中国网络文学以其瑰丽的想象、精彩的故事、强烈的代入感，吸引了世界各地的读者。2023年网文出海市场规模超过40亿元，海外访问用户约2.3亿，覆盖全球200多个国家及地区。由此可见，文化出海要(</w:t>
      </w:r>
      <w:r>
        <w:rPr>
          <w:rFonts w:ascii="Times New Roman" w:hAnsi="Times New Roman" w:eastAsia="Times New Roman" w:cs="Times New Roman"/>
          <w:kern w:val="0"/>
          <w:sz w:val="24"/>
          <w:szCs w:val="24"/>
        </w:rPr>
        <w:t>   </w:t>
      </w:r>
      <w:r>
        <w:rPr>
          <w:sz w:val="21"/>
        </w:rPr>
        <w:t>)</w:t>
      </w:r>
    </w:p>
    <w:p w14:paraId="7D6B3D0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A</w:t>
      </w:r>
      <w:r>
        <w:rPr>
          <w:rFonts w:hint="eastAsia"/>
          <w:sz w:val="21"/>
          <w:lang w:eastAsia="zh-CN"/>
        </w:rPr>
        <w:t>.</w:t>
      </w:r>
      <w:r>
        <w:rPr>
          <w:sz w:val="21"/>
        </w:rPr>
        <w:t>以我为主，为我所用B</w:t>
      </w:r>
      <w:r>
        <w:rPr>
          <w:rFonts w:hint="eastAsia"/>
          <w:sz w:val="21"/>
          <w:lang w:eastAsia="zh-CN"/>
        </w:rPr>
        <w:t>.</w:t>
      </w:r>
      <w:r>
        <w:rPr>
          <w:sz w:val="21"/>
        </w:rPr>
        <w:t>立足国情，交流互鉴C</w:t>
      </w:r>
      <w:r>
        <w:rPr>
          <w:rFonts w:hint="eastAsia"/>
          <w:sz w:val="21"/>
          <w:lang w:eastAsia="zh-CN"/>
        </w:rPr>
        <w:t>.</w:t>
      </w:r>
      <w:r>
        <w:rPr>
          <w:sz w:val="21"/>
        </w:rPr>
        <w:t>丰富表达，拓展市场D</w:t>
      </w:r>
      <w:r>
        <w:rPr>
          <w:rFonts w:hint="eastAsia"/>
          <w:sz w:val="21"/>
          <w:lang w:eastAsia="zh-CN"/>
        </w:rPr>
        <w:t>.</w:t>
      </w:r>
      <w:r>
        <w:rPr>
          <w:sz w:val="21"/>
        </w:rPr>
        <w:t>尊重差异，理解个性</w:t>
      </w:r>
    </w:p>
    <w:p w14:paraId="166BE52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10</w:t>
      </w:r>
      <w:r>
        <w:rPr>
          <w:rFonts w:hint="eastAsia"/>
          <w:sz w:val="21"/>
          <w:lang w:eastAsia="zh-CN"/>
        </w:rPr>
        <w:t>.</w:t>
      </w:r>
      <w:r>
        <w:rPr>
          <w:sz w:val="21"/>
        </w:rPr>
        <w:t>列宁说过，“自我批评对于任何一个富有活力、朝气蓬勃的政党来说都是绝对必要的”“不怕承认自己的错误，不怕三番五次地作出努力来改正错误，这样，我们就会登上山顶”。中国共产党的伟大不在于不犯错误，而在于从不讳疾忌医，敢于直面问题，勇于自我革命。这是基于自我革命(</w:t>
      </w:r>
      <w:r>
        <w:rPr>
          <w:rFonts w:ascii="Times New Roman" w:hAnsi="Times New Roman" w:eastAsia="Times New Roman" w:cs="Times New Roman"/>
          <w:kern w:val="0"/>
          <w:sz w:val="24"/>
          <w:szCs w:val="24"/>
        </w:rPr>
        <w:t>   </w:t>
      </w:r>
      <w:r>
        <w:rPr>
          <w:sz w:val="21"/>
        </w:rPr>
        <w:t>)</w:t>
      </w:r>
    </w:p>
    <w:p w14:paraId="61007F5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A</w:t>
      </w:r>
      <w:r>
        <w:rPr>
          <w:rFonts w:hint="eastAsia"/>
          <w:sz w:val="21"/>
          <w:lang w:eastAsia="zh-CN"/>
        </w:rPr>
        <w:t>.</w:t>
      </w:r>
      <w:r>
        <w:rPr>
          <w:sz w:val="21"/>
        </w:rPr>
        <w:t>是我党区别于其他政党的显著标志B</w:t>
      </w:r>
      <w:r>
        <w:rPr>
          <w:rFonts w:hint="eastAsia"/>
          <w:sz w:val="21"/>
          <w:lang w:eastAsia="zh-CN"/>
        </w:rPr>
        <w:t>.</w:t>
      </w:r>
      <w:r>
        <w:rPr>
          <w:sz w:val="21"/>
        </w:rPr>
        <w:t>是我党坚守初心和使命的必然要求</w:t>
      </w:r>
    </w:p>
    <w:p w14:paraId="0A174B23">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C</w:t>
      </w:r>
      <w:r>
        <w:rPr>
          <w:rFonts w:hint="eastAsia"/>
          <w:sz w:val="21"/>
          <w:lang w:eastAsia="zh-CN"/>
        </w:rPr>
        <w:t>.</w:t>
      </w:r>
      <w:r>
        <w:rPr>
          <w:sz w:val="21"/>
        </w:rPr>
        <w:t>为加强党的全面领导提供制度保障D</w:t>
      </w:r>
      <w:r>
        <w:rPr>
          <w:rFonts w:hint="eastAsia"/>
          <w:sz w:val="21"/>
          <w:lang w:eastAsia="zh-CN"/>
        </w:rPr>
        <w:t>.</w:t>
      </w:r>
      <w:r>
        <w:rPr>
          <w:sz w:val="21"/>
        </w:rPr>
        <w:t>为党坚持真理和理论创新提供动力</w:t>
      </w:r>
    </w:p>
    <w:p w14:paraId="10CC41A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11</w:t>
      </w:r>
      <w:r>
        <w:rPr>
          <w:rFonts w:hint="eastAsia"/>
          <w:sz w:val="21"/>
          <w:lang w:eastAsia="zh-CN"/>
        </w:rPr>
        <w:t>.</w:t>
      </w:r>
      <w:r>
        <w:rPr>
          <w:sz w:val="21"/>
        </w:rPr>
        <w:t>基层立法联系点是人大的民主民意表达平台和载体。截至今年4月，全国人大常委会法工委通过基层立法联系点就183件次法律草案征求群众意见建议近27900条，法工委还建立了法律草案征求意见双向选择机制，将进一步发挥基层立法联系点“直通车”“连心桥”作用。基层立法联系点旨在(</w:t>
      </w:r>
      <w:r>
        <w:rPr>
          <w:rFonts w:ascii="Times New Roman" w:hAnsi="Times New Roman" w:eastAsia="Times New Roman" w:cs="Times New Roman"/>
          <w:kern w:val="0"/>
          <w:sz w:val="24"/>
          <w:szCs w:val="24"/>
        </w:rPr>
        <w:t>   </w:t>
      </w:r>
      <w:r>
        <w:rPr>
          <w:sz w:val="21"/>
        </w:rPr>
        <w:t>)</w:t>
      </w:r>
    </w:p>
    <w:p w14:paraId="01261FD0">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A</w:t>
      </w:r>
      <w:r>
        <w:rPr>
          <w:rFonts w:hint="eastAsia"/>
          <w:sz w:val="21"/>
          <w:lang w:eastAsia="zh-CN"/>
        </w:rPr>
        <w:t>.</w:t>
      </w:r>
      <w:r>
        <w:rPr>
          <w:sz w:val="21"/>
        </w:rPr>
        <w:t>增强人大代表履职意识，提高立法效率B</w:t>
      </w:r>
      <w:r>
        <w:rPr>
          <w:rFonts w:hint="eastAsia"/>
          <w:sz w:val="21"/>
          <w:lang w:eastAsia="zh-CN"/>
        </w:rPr>
        <w:t>.</w:t>
      </w:r>
      <w:r>
        <w:rPr>
          <w:sz w:val="21"/>
        </w:rPr>
        <w:t>遵循立法的内在逻辑性，实现科学立法</w:t>
      </w:r>
    </w:p>
    <w:p w14:paraId="5BEA7F6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C</w:t>
      </w:r>
      <w:r>
        <w:rPr>
          <w:rFonts w:hint="eastAsia"/>
          <w:sz w:val="21"/>
          <w:lang w:eastAsia="zh-CN"/>
        </w:rPr>
        <w:t>.</w:t>
      </w:r>
      <w:r>
        <w:rPr>
          <w:sz w:val="21"/>
        </w:rPr>
        <w:t>发挥社会各界协商作用，坚持民主决策D</w:t>
      </w:r>
      <w:r>
        <w:rPr>
          <w:rFonts w:hint="eastAsia"/>
          <w:sz w:val="21"/>
          <w:lang w:eastAsia="zh-CN"/>
        </w:rPr>
        <w:t>.</w:t>
      </w:r>
      <w:r>
        <w:rPr>
          <w:sz w:val="21"/>
        </w:rPr>
        <w:t>践行好全过程人民民主，拓宽参与途径</w:t>
      </w:r>
    </w:p>
    <w:p w14:paraId="099CB5E0">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12</w:t>
      </w:r>
      <w:r>
        <w:rPr>
          <w:rFonts w:hint="eastAsia"/>
          <w:sz w:val="21"/>
          <w:lang w:eastAsia="zh-CN"/>
        </w:rPr>
        <w:t>.</w:t>
      </w:r>
      <w:r>
        <w:rPr>
          <w:sz w:val="21"/>
        </w:rPr>
        <w:t>5月27日至29日，致公党中央主席蒋作君率队赴山东开展“完善基础制度，疏通建设全国统一大市场堵点”重点调研，召开座谈会，和相关地市、部门、企业进行交流，为畅通国内大循环建言献策。这体现了民主党派(</w:t>
      </w:r>
      <w:r>
        <w:rPr>
          <w:rFonts w:ascii="Times New Roman" w:hAnsi="Times New Roman" w:eastAsia="Times New Roman" w:cs="Times New Roman"/>
          <w:kern w:val="0"/>
          <w:sz w:val="24"/>
          <w:szCs w:val="24"/>
        </w:rPr>
        <w:t>   </w:t>
      </w:r>
      <w:r>
        <w:rPr>
          <w:sz w:val="21"/>
        </w:rPr>
        <w:t>)</w:t>
      </w:r>
    </w:p>
    <w:p w14:paraId="3F762F7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A</w:t>
      </w:r>
      <w:r>
        <w:rPr>
          <w:rFonts w:hint="eastAsia"/>
          <w:sz w:val="21"/>
          <w:lang w:eastAsia="zh-CN"/>
        </w:rPr>
        <w:t>.</w:t>
      </w:r>
      <w:r>
        <w:rPr>
          <w:sz w:val="21"/>
        </w:rPr>
        <w:t>积极履行法律赋予的参政权B</w:t>
      </w:r>
      <w:r>
        <w:rPr>
          <w:rFonts w:hint="eastAsia"/>
          <w:sz w:val="21"/>
          <w:lang w:eastAsia="zh-CN"/>
        </w:rPr>
        <w:t>.</w:t>
      </w:r>
      <w:r>
        <w:rPr>
          <w:sz w:val="21"/>
        </w:rPr>
        <w:t>是我国协商民主的专门协商机构</w:t>
      </w:r>
    </w:p>
    <w:p w14:paraId="148AD0B1">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C</w:t>
      </w:r>
      <w:r>
        <w:rPr>
          <w:rFonts w:hint="eastAsia"/>
          <w:sz w:val="21"/>
          <w:lang w:eastAsia="zh-CN"/>
        </w:rPr>
        <w:t>.</w:t>
      </w:r>
      <w:r>
        <w:rPr>
          <w:sz w:val="21"/>
        </w:rPr>
        <w:t>积极履行促进经济发展职能D</w:t>
      </w:r>
      <w:r>
        <w:rPr>
          <w:rFonts w:hint="eastAsia"/>
          <w:sz w:val="21"/>
          <w:lang w:eastAsia="zh-CN"/>
        </w:rPr>
        <w:t>.</w:t>
      </w:r>
      <w:r>
        <w:rPr>
          <w:sz w:val="21"/>
        </w:rPr>
        <w:t>通过建议的方式进行协商式监督</w:t>
      </w:r>
    </w:p>
    <w:p w14:paraId="1C09F203">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13</w:t>
      </w:r>
      <w:r>
        <w:rPr>
          <w:rFonts w:hint="eastAsia"/>
          <w:sz w:val="21"/>
          <w:lang w:eastAsia="zh-CN"/>
        </w:rPr>
        <w:t>.</w:t>
      </w:r>
      <w:r>
        <w:rPr>
          <w:sz w:val="21"/>
        </w:rPr>
        <w:t>3月27日，司法部在京召开全国法律援助和公共法律服务工作先进集体先进个人表彰大会暨现代公共法律服务体系建设推进会，表彰300个法律援助先进集体、450名先进个人和698个公共法律服务先进集体、944名先进个人，部署新征程深化公共法律服务体系建设重点任务。这体现出(</w:t>
      </w:r>
      <w:r>
        <w:rPr>
          <w:rFonts w:ascii="Times New Roman" w:hAnsi="Times New Roman" w:eastAsia="Times New Roman" w:cs="Times New Roman"/>
          <w:kern w:val="0"/>
          <w:sz w:val="24"/>
          <w:szCs w:val="24"/>
        </w:rPr>
        <w:t>   </w:t>
      </w:r>
      <w:r>
        <w:rPr>
          <w:sz w:val="21"/>
        </w:rPr>
        <w:t>)</w:t>
      </w:r>
    </w:p>
    <w:p w14:paraId="6F91C9FE">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A</w:t>
      </w:r>
      <w:r>
        <w:rPr>
          <w:rFonts w:hint="eastAsia"/>
          <w:sz w:val="21"/>
          <w:lang w:eastAsia="zh-CN"/>
        </w:rPr>
        <w:t>.</w:t>
      </w:r>
      <w:r>
        <w:rPr>
          <w:sz w:val="21"/>
        </w:rPr>
        <w:t>人权司法保障工作有了明确方向B</w:t>
      </w:r>
      <w:r>
        <w:rPr>
          <w:rFonts w:hint="eastAsia"/>
          <w:sz w:val="21"/>
          <w:lang w:eastAsia="zh-CN"/>
        </w:rPr>
        <w:t>.</w:t>
      </w:r>
      <w:r>
        <w:rPr>
          <w:sz w:val="21"/>
        </w:rPr>
        <w:t>公共服务是法治政府的基本职能</w:t>
      </w:r>
    </w:p>
    <w:p w14:paraId="13F96547">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C</w:t>
      </w:r>
      <w:r>
        <w:rPr>
          <w:rFonts w:hint="eastAsia"/>
          <w:sz w:val="21"/>
          <w:lang w:eastAsia="zh-CN"/>
        </w:rPr>
        <w:t>.</w:t>
      </w:r>
      <w:r>
        <w:rPr>
          <w:sz w:val="21"/>
        </w:rPr>
        <w:t>我国正在努力健全司法救助体系D</w:t>
      </w:r>
      <w:r>
        <w:rPr>
          <w:rFonts w:hint="eastAsia"/>
          <w:sz w:val="21"/>
          <w:lang w:eastAsia="zh-CN"/>
        </w:rPr>
        <w:t>.</w:t>
      </w:r>
      <w:r>
        <w:rPr>
          <w:sz w:val="21"/>
        </w:rPr>
        <w:t>公平正义是政务诚信的基本原则</w:t>
      </w:r>
    </w:p>
    <w:p w14:paraId="02EE552C">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14</w:t>
      </w:r>
      <w:r>
        <w:rPr>
          <w:rFonts w:hint="eastAsia"/>
          <w:sz w:val="21"/>
          <w:lang w:eastAsia="zh-CN"/>
        </w:rPr>
        <w:t>.</w:t>
      </w:r>
      <w:r>
        <w:rPr>
          <w:sz w:val="21"/>
        </w:rPr>
        <w:t>黄河流域内蒙古段区位独特，面积广阔，资源能源富集。推动内蒙古自治区沿黄河流域生态保护和高质量发展，是建设生态安全屏障和北疆安全稳定屏障的重要支撑。近年来，自治区累计统筹中央和自治区各类财政资金551.21亿元，有力保障了黄河的长治久安。内蒙古自治区的做法说明(</w:t>
      </w:r>
      <w:r>
        <w:rPr>
          <w:rFonts w:ascii="Times New Roman" w:hAnsi="Times New Roman" w:eastAsia="Times New Roman" w:cs="Times New Roman"/>
          <w:kern w:val="0"/>
          <w:sz w:val="24"/>
          <w:szCs w:val="24"/>
        </w:rPr>
        <w:t>   </w:t>
      </w:r>
      <w:r>
        <w:rPr>
          <w:sz w:val="21"/>
        </w:rPr>
        <w:t>)</w:t>
      </w:r>
    </w:p>
    <w:p w14:paraId="7FD00CA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A</w:t>
      </w:r>
      <w:r>
        <w:rPr>
          <w:rFonts w:hint="eastAsia"/>
          <w:sz w:val="21"/>
          <w:lang w:eastAsia="zh-CN"/>
        </w:rPr>
        <w:t>.</w:t>
      </w:r>
      <w:r>
        <w:rPr>
          <w:sz w:val="21"/>
        </w:rPr>
        <w:t>民族团结是各民族共同繁荣的前提B</w:t>
      </w:r>
      <w:r>
        <w:rPr>
          <w:rFonts w:hint="eastAsia"/>
          <w:sz w:val="21"/>
          <w:lang w:eastAsia="zh-CN"/>
        </w:rPr>
        <w:t>.</w:t>
      </w:r>
      <w:r>
        <w:rPr>
          <w:sz w:val="21"/>
        </w:rPr>
        <w:t>民族自治机关依法享有经济自治权</w:t>
      </w:r>
    </w:p>
    <w:p w14:paraId="1F84929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C</w:t>
      </w:r>
      <w:r>
        <w:rPr>
          <w:rFonts w:hint="eastAsia"/>
          <w:sz w:val="21"/>
          <w:lang w:eastAsia="zh-CN"/>
        </w:rPr>
        <w:t>.</w:t>
      </w:r>
      <w:r>
        <w:rPr>
          <w:sz w:val="21"/>
        </w:rPr>
        <w:t>中华民族共同体意识有助于国家安全D</w:t>
      </w:r>
      <w:r>
        <w:rPr>
          <w:rFonts w:hint="eastAsia"/>
          <w:sz w:val="21"/>
          <w:lang w:eastAsia="zh-CN"/>
        </w:rPr>
        <w:t>.</w:t>
      </w:r>
      <w:r>
        <w:rPr>
          <w:sz w:val="21"/>
        </w:rPr>
        <w:t>民族区域自治制度以国家统一为基础</w:t>
      </w:r>
    </w:p>
    <w:p w14:paraId="2CDFC1D2">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15</w:t>
      </w:r>
      <w:r>
        <w:rPr>
          <w:rFonts w:hint="eastAsia"/>
          <w:sz w:val="21"/>
          <w:lang w:eastAsia="zh-CN"/>
        </w:rPr>
        <w:t>.</w:t>
      </w:r>
      <w:r>
        <w:rPr>
          <w:sz w:val="21"/>
        </w:rPr>
        <w:t>德国哲学家雅斯贝尔斯在《历史的起源与目标》一书中，把公元前800年至公元前200年称为人类文明的“轴心时代”。当时古代希腊、古代印度、古代中国等文明都产生了伟大的思想家，他们提出的思想原则塑造了不同文化传统，并一直影响着人类生活，是人类文明精神的重大突破时期。由此可见（</w:t>
      </w:r>
      <w:r>
        <w:rPr>
          <w:rFonts w:ascii="Times New Roman" w:hAnsi="Times New Roman" w:eastAsia="Times New Roman" w:cs="Times New Roman"/>
          <w:kern w:val="0"/>
          <w:sz w:val="24"/>
          <w:szCs w:val="24"/>
        </w:rPr>
        <w:t>    </w:t>
      </w:r>
      <w:r>
        <w:rPr>
          <w:sz w:val="21"/>
        </w:rPr>
        <w:t>）</w:t>
      </w:r>
    </w:p>
    <w:p w14:paraId="19C722B2">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①不同国家都对人类文化发展做出了重要贡献②文化多样性是实现世界文化繁荣的必然要求</w:t>
      </w:r>
    </w:p>
    <w:p w14:paraId="45D05233">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③坚持文化多样性首先要认同其他民族文化④精神文明是民族文化的核心和灵魂</w:t>
      </w:r>
    </w:p>
    <w:p w14:paraId="451A10A2">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②④</w:t>
      </w:r>
      <w:r>
        <w:rPr>
          <w:sz w:val="21"/>
        </w:rPr>
        <w:tab/>
      </w:r>
      <w:r>
        <w:rPr>
          <w:sz w:val="21"/>
        </w:rPr>
        <w:t>C</w:t>
      </w:r>
      <w:r>
        <w:rPr>
          <w:rFonts w:hint="eastAsia"/>
          <w:sz w:val="21"/>
          <w:lang w:eastAsia="zh-CN"/>
        </w:rPr>
        <w:t>.</w:t>
      </w:r>
      <w:r>
        <w:rPr>
          <w:sz w:val="21"/>
        </w:rPr>
        <w:t>①③</w:t>
      </w:r>
      <w:r>
        <w:rPr>
          <w:sz w:val="21"/>
        </w:rPr>
        <w:tab/>
      </w:r>
      <w:r>
        <w:rPr>
          <w:sz w:val="21"/>
        </w:rPr>
        <w:t>D</w:t>
      </w:r>
      <w:r>
        <w:rPr>
          <w:rFonts w:hint="eastAsia"/>
          <w:sz w:val="21"/>
          <w:lang w:eastAsia="zh-CN"/>
        </w:rPr>
        <w:t>.</w:t>
      </w:r>
      <w:r>
        <w:rPr>
          <w:sz w:val="21"/>
        </w:rPr>
        <w:t>③④</w:t>
      </w:r>
    </w:p>
    <w:p w14:paraId="241ED476">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16</w:t>
      </w:r>
      <w:r>
        <w:rPr>
          <w:rFonts w:hint="eastAsia"/>
          <w:sz w:val="21"/>
          <w:lang w:eastAsia="zh-CN"/>
        </w:rPr>
        <w:t>.</w:t>
      </w:r>
      <w:r>
        <w:rPr>
          <w:sz w:val="21"/>
        </w:rPr>
        <w:t>鲜花敬英烈，浩气壮山河。2023年9月30日是我国第十个“烈士纪念日”。这天，我们以国之名，在天安门广场举行隆重仪式，深情缅怀人民英雄。我们要弘扬英雄精神，礼赞英雄、崇尚英雄。英雄精神（</w:t>
      </w:r>
      <w:r>
        <w:rPr>
          <w:rFonts w:ascii="Times New Roman" w:hAnsi="Times New Roman" w:eastAsia="Times New Roman" w:cs="Times New Roman"/>
          <w:kern w:val="0"/>
          <w:sz w:val="24"/>
          <w:szCs w:val="24"/>
        </w:rPr>
        <w:t>   </w:t>
      </w:r>
      <w:r>
        <w:rPr>
          <w:sz w:val="21"/>
        </w:rPr>
        <w:t>）</w:t>
      </w:r>
    </w:p>
    <w:p w14:paraId="5094DA2A">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both"/>
        <w:textAlignment w:val="center"/>
        <w:rPr>
          <w:sz w:val="21"/>
        </w:rPr>
      </w:pPr>
      <w:r>
        <w:rPr>
          <w:sz w:val="21"/>
        </w:rPr>
        <w:t>A</w:t>
      </w:r>
      <w:r>
        <w:rPr>
          <w:rFonts w:hint="eastAsia"/>
          <w:sz w:val="21"/>
          <w:lang w:eastAsia="zh-CN"/>
        </w:rPr>
        <w:t>.</w:t>
      </w:r>
      <w:r>
        <w:rPr>
          <w:sz w:val="21"/>
        </w:rPr>
        <w:t>全面展示了中国人民的精神面貌</w:t>
      </w:r>
      <w:r>
        <w:rPr>
          <w:sz w:val="21"/>
        </w:rPr>
        <w:tab/>
      </w:r>
      <w:r>
        <w:rPr>
          <w:sz w:val="21"/>
        </w:rPr>
        <w:t>B</w:t>
      </w:r>
      <w:r>
        <w:rPr>
          <w:rFonts w:hint="eastAsia"/>
          <w:sz w:val="21"/>
          <w:lang w:eastAsia="zh-CN"/>
        </w:rPr>
        <w:t>.</w:t>
      </w:r>
      <w:r>
        <w:rPr>
          <w:sz w:val="21"/>
        </w:rPr>
        <w:t>生动诠释了伟大的中华民族精神</w:t>
      </w:r>
    </w:p>
    <w:p w14:paraId="42898A56">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both"/>
        <w:textAlignment w:val="center"/>
        <w:rPr>
          <w:sz w:val="21"/>
        </w:rPr>
      </w:pPr>
      <w:r>
        <w:rPr>
          <w:sz w:val="21"/>
        </w:rPr>
        <w:t>C</w:t>
      </w:r>
      <w:r>
        <w:rPr>
          <w:rFonts w:hint="eastAsia"/>
          <w:sz w:val="21"/>
          <w:lang w:eastAsia="zh-CN"/>
        </w:rPr>
        <w:t>.</w:t>
      </w:r>
      <w:r>
        <w:rPr>
          <w:sz w:val="21"/>
        </w:rPr>
        <w:t>是中华民族永远的精神火炬</w:t>
      </w:r>
      <w:r>
        <w:rPr>
          <w:sz w:val="21"/>
        </w:rPr>
        <w:tab/>
      </w:r>
      <w:r>
        <w:rPr>
          <w:sz w:val="21"/>
        </w:rPr>
        <w:t>D</w:t>
      </w:r>
      <w:r>
        <w:rPr>
          <w:rFonts w:hint="eastAsia"/>
          <w:sz w:val="21"/>
          <w:lang w:eastAsia="zh-CN"/>
        </w:rPr>
        <w:t>.</w:t>
      </w:r>
      <w:r>
        <w:rPr>
          <w:sz w:val="21"/>
        </w:rPr>
        <w:t>是中国革命的精神标识</w:t>
      </w:r>
    </w:p>
    <w:p w14:paraId="7CEA2B66">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17</w:t>
      </w:r>
      <w:r>
        <w:rPr>
          <w:rFonts w:hint="eastAsia"/>
          <w:sz w:val="21"/>
          <w:lang w:eastAsia="zh-CN"/>
        </w:rPr>
        <w:t>.</w:t>
      </w:r>
      <w:r>
        <w:rPr>
          <w:sz w:val="21"/>
        </w:rPr>
        <w:t>近日，某市在全市范围内持续开展铸牢中华民族共同体意识暨民族宗教政策法规宣传月活动，积极营造“民族团结、宗教和睦、社会和谐”的良好氛围。这类活动（</w:t>
      </w:r>
      <w:r>
        <w:rPr>
          <w:rFonts w:ascii="Times New Roman" w:hAnsi="Times New Roman" w:eastAsia="Times New Roman" w:cs="Times New Roman"/>
          <w:kern w:val="0"/>
          <w:sz w:val="24"/>
          <w:szCs w:val="24"/>
        </w:rPr>
        <w:t>   </w:t>
      </w:r>
      <w:r>
        <w:rPr>
          <w:sz w:val="21"/>
        </w:rPr>
        <w:t>）</w:t>
      </w:r>
    </w:p>
    <w:p w14:paraId="1C99B9A7">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both"/>
        <w:textAlignment w:val="center"/>
        <w:rPr>
          <w:sz w:val="21"/>
        </w:rPr>
      </w:pPr>
      <w:r>
        <w:rPr>
          <w:sz w:val="21"/>
        </w:rPr>
        <w:t>A</w:t>
      </w:r>
      <w:r>
        <w:rPr>
          <w:rFonts w:hint="eastAsia"/>
          <w:sz w:val="21"/>
          <w:lang w:eastAsia="zh-CN"/>
        </w:rPr>
        <w:t>.</w:t>
      </w:r>
      <w:r>
        <w:rPr>
          <w:sz w:val="21"/>
        </w:rPr>
        <w:t>体现了我国宗教坚持中国化方向</w:t>
      </w:r>
      <w:r>
        <w:rPr>
          <w:sz w:val="21"/>
        </w:rPr>
        <w:tab/>
      </w:r>
      <w:r>
        <w:rPr>
          <w:sz w:val="21"/>
        </w:rPr>
        <w:t>B</w:t>
      </w:r>
      <w:r>
        <w:rPr>
          <w:rFonts w:hint="eastAsia"/>
          <w:sz w:val="21"/>
          <w:lang w:eastAsia="zh-CN"/>
        </w:rPr>
        <w:t>.</w:t>
      </w:r>
      <w:r>
        <w:rPr>
          <w:sz w:val="21"/>
        </w:rPr>
        <w:t>旨在引导宗教与社会主义相适应</w:t>
      </w:r>
    </w:p>
    <w:p w14:paraId="440E2076">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both"/>
        <w:textAlignment w:val="center"/>
        <w:rPr>
          <w:sz w:val="21"/>
        </w:rPr>
      </w:pPr>
      <w:r>
        <w:rPr>
          <w:sz w:val="21"/>
        </w:rPr>
        <w:t>C</w:t>
      </w:r>
      <w:r>
        <w:rPr>
          <w:rFonts w:hint="eastAsia"/>
          <w:sz w:val="21"/>
          <w:lang w:eastAsia="zh-CN"/>
        </w:rPr>
        <w:t>.</w:t>
      </w:r>
      <w:r>
        <w:rPr>
          <w:sz w:val="21"/>
        </w:rPr>
        <w:t>是促进宗教性质转化的内在要求</w:t>
      </w:r>
      <w:r>
        <w:rPr>
          <w:sz w:val="21"/>
        </w:rPr>
        <w:tab/>
      </w:r>
      <w:r>
        <w:rPr>
          <w:sz w:val="21"/>
        </w:rPr>
        <w:t>D</w:t>
      </w:r>
      <w:r>
        <w:rPr>
          <w:rFonts w:hint="eastAsia"/>
          <w:sz w:val="21"/>
          <w:lang w:eastAsia="zh-CN"/>
        </w:rPr>
        <w:t>.</w:t>
      </w:r>
      <w:r>
        <w:rPr>
          <w:sz w:val="21"/>
        </w:rPr>
        <w:t>是我国鼓励公民信仰宗教的体现</w:t>
      </w:r>
    </w:p>
    <w:p w14:paraId="5F687927">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18</w:t>
      </w:r>
      <w:r>
        <w:rPr>
          <w:rFonts w:hint="eastAsia"/>
          <w:sz w:val="21"/>
          <w:lang w:eastAsia="zh-CN"/>
        </w:rPr>
        <w:t>.</w:t>
      </w:r>
      <w:r>
        <w:rPr>
          <w:sz w:val="21"/>
        </w:rPr>
        <w:t>中华优秀传统法律文化是中国现代法治的文化根基与智慧宝库，《荀子·富国》中说：“不教而诛，则刑繁而邪不胜；教而不诛，则奸民不惩。”这启示我们（</w:t>
      </w:r>
      <w:r>
        <w:rPr>
          <w:rFonts w:ascii="Times New Roman" w:hAnsi="Times New Roman" w:eastAsia="Times New Roman" w:cs="Times New Roman"/>
          <w:kern w:val="0"/>
          <w:sz w:val="24"/>
          <w:szCs w:val="24"/>
        </w:rPr>
        <w:t>   </w:t>
      </w:r>
      <w:r>
        <w:rPr>
          <w:sz w:val="21"/>
        </w:rPr>
        <w:t>）</w:t>
      </w:r>
    </w:p>
    <w:p w14:paraId="2F89535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①要以道德滋养法治精神，以法治体现道德理念②要始终坚持依法治国和以德治国相结合的原则</w:t>
      </w:r>
    </w:p>
    <w:p w14:paraId="589BE8B2">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③既要重视道德的规范作用，又要发挥法律的教化作用</w:t>
      </w:r>
    </w:p>
    <w:p w14:paraId="0D804871">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④先要抓好德治，再辅之以法治，最终实现依法治国</w:t>
      </w:r>
    </w:p>
    <w:p w14:paraId="3F43C077">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③④</w:t>
      </w:r>
    </w:p>
    <w:p w14:paraId="42A0C757">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19</w:t>
      </w:r>
      <w:r>
        <w:rPr>
          <w:rFonts w:hint="eastAsia"/>
          <w:sz w:val="21"/>
          <w:lang w:eastAsia="zh-CN"/>
        </w:rPr>
        <w:t>.</w:t>
      </w:r>
      <w:r>
        <w:rPr>
          <w:sz w:val="21"/>
        </w:rPr>
        <w:t>2024年3月1日起，新修订的《快递市场管理办法》正式施行，办法规定，经营快递业务的企业未经用户同意不得代为确认收到快件，不得擅自将快件投递到智能快件箱、快递服务站等。快递行业新规（</w:t>
      </w:r>
      <w:r>
        <w:rPr>
          <w:rFonts w:ascii="Times New Roman" w:hAnsi="Times New Roman" w:eastAsia="Times New Roman" w:cs="Times New Roman"/>
          <w:kern w:val="0"/>
          <w:sz w:val="24"/>
          <w:szCs w:val="24"/>
        </w:rPr>
        <w:t>   </w:t>
      </w:r>
      <w:r>
        <w:rPr>
          <w:sz w:val="21"/>
        </w:rPr>
        <w:t>）</w:t>
      </w:r>
    </w:p>
    <w:p w14:paraId="6817B6EC">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①顺应时代发展要求，符合国情和实际②体现了法在国家治理中具有社会职能</w:t>
      </w:r>
    </w:p>
    <w:p w14:paraId="55A21602">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③说明科学立法要合理地配置权力与责任④反映了保障公民权利是法治的首要内容</w:t>
      </w:r>
    </w:p>
    <w:p w14:paraId="10A532DF">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③④</w:t>
      </w:r>
    </w:p>
    <w:p w14:paraId="23EA237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20</w:t>
      </w:r>
      <w:r>
        <w:rPr>
          <w:rFonts w:hint="eastAsia"/>
          <w:sz w:val="21"/>
          <w:lang w:eastAsia="zh-CN"/>
        </w:rPr>
        <w:t>.</w:t>
      </w:r>
      <w:r>
        <w:rPr>
          <w:sz w:val="21"/>
        </w:rPr>
        <w:t>为了解决当下未成年人网络安全与使用网络现状的突出问题，我国制定了《未成年人网络保护条例》，这是我国首部专门性的未成年人网络保护综合立法。该条例的出台（</w:t>
      </w:r>
      <w:r>
        <w:rPr>
          <w:rFonts w:ascii="Times New Roman" w:hAnsi="Times New Roman" w:eastAsia="Times New Roman" w:cs="Times New Roman"/>
          <w:kern w:val="0"/>
          <w:sz w:val="24"/>
          <w:szCs w:val="24"/>
        </w:rPr>
        <w:t>   </w:t>
      </w:r>
      <w:r>
        <w:rPr>
          <w:sz w:val="21"/>
        </w:rPr>
        <w:t>）</w:t>
      </w:r>
    </w:p>
    <w:p w14:paraId="443F1FD0">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1743075" cy="1447800"/>
            <wp:effectExtent l="0" t="0" r="9525" b="0"/>
            <wp:docPr id="100003" name="图片 100003" descr="@@@f064dc31f2e64a4db1d4309cd830f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064dc31f2e64a4db1d4309cd830f041"/>
                    <pic:cNvPicPr>
                      <a:picLocks noChangeAspect="1"/>
                    </pic:cNvPicPr>
                  </pic:nvPicPr>
                  <pic:blipFill>
                    <a:blip r:embed="rId10"/>
                    <a:stretch>
                      <a:fillRect/>
                    </a:stretch>
                  </pic:blipFill>
                  <pic:spPr>
                    <a:xfrm>
                      <a:off x="0" y="0"/>
                      <a:ext cx="1743075" cy="1447800"/>
                    </a:xfrm>
                    <a:prstGeom prst="rect">
                      <a:avLst/>
                    </a:prstGeom>
                  </pic:spPr>
                </pic:pic>
              </a:graphicData>
            </a:graphic>
          </wp:inline>
        </w:drawing>
      </w:r>
    </w:p>
    <w:p w14:paraId="1384C3A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pPr>
      <w:r>
        <w:rPr>
          <w:sz w:val="21"/>
        </w:rPr>
        <w:t>A</w:t>
      </w:r>
      <w:r>
        <w:rPr>
          <w:rFonts w:hint="eastAsia"/>
          <w:sz w:val="21"/>
          <w:lang w:eastAsia="zh-CN"/>
        </w:rPr>
        <w:t>.</w:t>
      </w:r>
      <w:r>
        <w:rPr>
          <w:sz w:val="21"/>
        </w:rPr>
        <w:t>表明了认可是国家创制法律规范的一种基本形式</w:t>
      </w:r>
    </w:p>
    <w:p w14:paraId="7329740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pPr>
      <w:r>
        <w:rPr>
          <w:sz w:val="21"/>
        </w:rPr>
        <w:t>B</w:t>
      </w:r>
      <w:r>
        <w:rPr>
          <w:rFonts w:hint="eastAsia"/>
          <w:sz w:val="21"/>
          <w:lang w:eastAsia="zh-CN"/>
        </w:rPr>
        <w:t>.</w:t>
      </w:r>
      <w:r>
        <w:rPr>
          <w:sz w:val="21"/>
        </w:rPr>
        <w:t>体现了立法要顺应时代发展要求，保障人民权利</w:t>
      </w:r>
    </w:p>
    <w:p w14:paraId="49E0FA4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pPr>
      <w:r>
        <w:rPr>
          <w:sz w:val="21"/>
        </w:rPr>
        <w:t>C</w:t>
      </w:r>
      <w:r>
        <w:rPr>
          <w:rFonts w:hint="eastAsia"/>
          <w:sz w:val="21"/>
          <w:lang w:eastAsia="zh-CN"/>
        </w:rPr>
        <w:t>.</w:t>
      </w:r>
      <w:r>
        <w:rPr>
          <w:sz w:val="21"/>
        </w:rPr>
        <w:t>根本目的在于为未成年人创造一个健康的网络环境</w:t>
      </w:r>
    </w:p>
    <w:p w14:paraId="2CC3522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pPr>
      <w:r>
        <w:rPr>
          <w:sz w:val="21"/>
        </w:rPr>
        <w:t>D</w:t>
      </w:r>
      <w:r>
        <w:rPr>
          <w:rFonts w:hint="eastAsia"/>
          <w:sz w:val="21"/>
          <w:lang w:eastAsia="zh-CN"/>
        </w:rPr>
        <w:t>.</w:t>
      </w:r>
      <w:r>
        <w:rPr>
          <w:sz w:val="21"/>
        </w:rPr>
        <w:t>完善了法律服务体系，共建未成年人保护良好生态</w:t>
      </w:r>
    </w:p>
    <w:p w14:paraId="44C1F7B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sectPr>
          <w:footerReference r:id="rId3" w:type="default"/>
          <w:footerReference r:id="rId4" w:type="even"/>
          <w:pgSz w:w="11907" w:h="16839"/>
          <w:pgMar w:top="1134" w:right="1134" w:bottom="1134" w:left="1134" w:header="851" w:footer="425" w:gutter="0"/>
          <w:cols w:space="425" w:num="1" w:sep="1"/>
          <w:docGrid w:type="lines" w:linePitch="312" w:charSpace="0"/>
        </w:sectPr>
      </w:pPr>
    </w:p>
    <w:p w14:paraId="1428D5E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i w:val="0"/>
          <w:color w:val="000000"/>
          <w:sz w:val="21"/>
        </w:rPr>
      </w:pPr>
      <w:r>
        <w:rPr>
          <w:rFonts w:ascii="宋体" w:hAnsi="宋体" w:eastAsia="宋体" w:cs="宋体"/>
          <w:b/>
          <w:i w:val="0"/>
          <w:color w:val="000000"/>
          <w:sz w:val="21"/>
        </w:rPr>
        <w:t>《高一政治考前练习2》参考答案</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96"/>
        <w:gridCol w:w="896"/>
        <w:gridCol w:w="896"/>
        <w:gridCol w:w="896"/>
        <w:gridCol w:w="896"/>
        <w:gridCol w:w="896"/>
        <w:gridCol w:w="896"/>
        <w:gridCol w:w="896"/>
        <w:gridCol w:w="896"/>
        <w:gridCol w:w="896"/>
      </w:tblGrid>
      <w:tr w14:paraId="06BA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3B642EF5">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454" w:type="pct"/>
            <w:tcMar>
              <w:top w:w="0" w:type="dxa"/>
              <w:bottom w:w="0" w:type="dxa"/>
            </w:tcMar>
            <w:vAlign w:val="center"/>
          </w:tcPr>
          <w:p w14:paraId="782267AB">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w:t>
            </w:r>
          </w:p>
        </w:tc>
        <w:tc>
          <w:tcPr>
            <w:tcW w:w="454" w:type="pct"/>
            <w:tcMar>
              <w:top w:w="0" w:type="dxa"/>
              <w:bottom w:w="0" w:type="dxa"/>
            </w:tcMar>
            <w:vAlign w:val="center"/>
          </w:tcPr>
          <w:p w14:paraId="212517EB">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2</w:t>
            </w:r>
          </w:p>
        </w:tc>
        <w:tc>
          <w:tcPr>
            <w:tcW w:w="454" w:type="pct"/>
            <w:tcMar>
              <w:top w:w="0" w:type="dxa"/>
              <w:bottom w:w="0" w:type="dxa"/>
            </w:tcMar>
            <w:vAlign w:val="center"/>
          </w:tcPr>
          <w:p w14:paraId="57493811">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3</w:t>
            </w:r>
          </w:p>
        </w:tc>
        <w:tc>
          <w:tcPr>
            <w:tcW w:w="454" w:type="pct"/>
            <w:tcMar>
              <w:top w:w="0" w:type="dxa"/>
              <w:bottom w:w="0" w:type="dxa"/>
            </w:tcMar>
            <w:vAlign w:val="center"/>
          </w:tcPr>
          <w:p w14:paraId="081371F2">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4</w:t>
            </w:r>
          </w:p>
        </w:tc>
        <w:tc>
          <w:tcPr>
            <w:tcW w:w="454" w:type="pct"/>
            <w:tcMar>
              <w:top w:w="0" w:type="dxa"/>
              <w:bottom w:w="0" w:type="dxa"/>
            </w:tcMar>
            <w:vAlign w:val="center"/>
          </w:tcPr>
          <w:p w14:paraId="0A62D66B">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5</w:t>
            </w:r>
          </w:p>
        </w:tc>
        <w:tc>
          <w:tcPr>
            <w:tcW w:w="454" w:type="pct"/>
            <w:tcMar>
              <w:top w:w="0" w:type="dxa"/>
              <w:bottom w:w="0" w:type="dxa"/>
            </w:tcMar>
            <w:vAlign w:val="center"/>
          </w:tcPr>
          <w:p w14:paraId="1541976E">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6</w:t>
            </w:r>
          </w:p>
        </w:tc>
        <w:tc>
          <w:tcPr>
            <w:tcW w:w="454" w:type="pct"/>
            <w:tcMar>
              <w:top w:w="0" w:type="dxa"/>
              <w:bottom w:w="0" w:type="dxa"/>
            </w:tcMar>
            <w:vAlign w:val="center"/>
          </w:tcPr>
          <w:p w14:paraId="6EABD8E3">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7</w:t>
            </w:r>
          </w:p>
        </w:tc>
        <w:tc>
          <w:tcPr>
            <w:tcW w:w="454" w:type="pct"/>
            <w:tcMar>
              <w:top w:w="0" w:type="dxa"/>
              <w:bottom w:w="0" w:type="dxa"/>
            </w:tcMar>
            <w:vAlign w:val="center"/>
          </w:tcPr>
          <w:p w14:paraId="5A7B680F">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8</w:t>
            </w:r>
          </w:p>
        </w:tc>
        <w:tc>
          <w:tcPr>
            <w:tcW w:w="454" w:type="pct"/>
            <w:tcMar>
              <w:top w:w="0" w:type="dxa"/>
              <w:bottom w:w="0" w:type="dxa"/>
            </w:tcMar>
            <w:vAlign w:val="center"/>
          </w:tcPr>
          <w:p w14:paraId="18893484">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9</w:t>
            </w:r>
          </w:p>
        </w:tc>
        <w:tc>
          <w:tcPr>
            <w:tcW w:w="454" w:type="pct"/>
            <w:tcMar>
              <w:top w:w="0" w:type="dxa"/>
              <w:bottom w:w="0" w:type="dxa"/>
            </w:tcMar>
            <w:vAlign w:val="center"/>
          </w:tcPr>
          <w:p w14:paraId="0D57C25E">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10</w:t>
            </w:r>
          </w:p>
        </w:tc>
      </w:tr>
      <w:tr w14:paraId="7032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01486E2F">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454" w:type="pct"/>
            <w:tcMar>
              <w:top w:w="0" w:type="dxa"/>
              <w:bottom w:w="0" w:type="dxa"/>
            </w:tcMar>
            <w:vAlign w:val="center"/>
          </w:tcPr>
          <w:p w14:paraId="6E98251A">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14:paraId="60D9E550">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14:paraId="319892EC">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14:paraId="1F34AA24">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14:paraId="41CFB84D">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14:paraId="1278ADC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14:paraId="28A700B7">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14:paraId="33828C8E">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14:paraId="73AFDEC4">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14:paraId="6BBA73BF">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r>
      <w:tr w14:paraId="7BAA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564D1FF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454" w:type="pct"/>
            <w:tcMar>
              <w:top w:w="0" w:type="dxa"/>
              <w:bottom w:w="0" w:type="dxa"/>
            </w:tcMar>
            <w:vAlign w:val="center"/>
          </w:tcPr>
          <w:p w14:paraId="0AD109EB">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11</w:t>
            </w:r>
          </w:p>
        </w:tc>
        <w:tc>
          <w:tcPr>
            <w:tcW w:w="454" w:type="pct"/>
            <w:tcMar>
              <w:top w:w="0" w:type="dxa"/>
              <w:bottom w:w="0" w:type="dxa"/>
            </w:tcMar>
            <w:vAlign w:val="center"/>
          </w:tcPr>
          <w:p w14:paraId="03154CC9">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12</w:t>
            </w:r>
          </w:p>
        </w:tc>
        <w:tc>
          <w:tcPr>
            <w:tcW w:w="454" w:type="pct"/>
            <w:tcMar>
              <w:top w:w="0" w:type="dxa"/>
              <w:bottom w:w="0" w:type="dxa"/>
            </w:tcMar>
            <w:vAlign w:val="center"/>
          </w:tcPr>
          <w:p w14:paraId="7819D761">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13</w:t>
            </w:r>
          </w:p>
        </w:tc>
        <w:tc>
          <w:tcPr>
            <w:tcW w:w="454" w:type="pct"/>
            <w:tcMar>
              <w:top w:w="0" w:type="dxa"/>
              <w:bottom w:w="0" w:type="dxa"/>
            </w:tcMar>
            <w:vAlign w:val="center"/>
          </w:tcPr>
          <w:p w14:paraId="4FBBE75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14</w:t>
            </w:r>
          </w:p>
        </w:tc>
        <w:tc>
          <w:tcPr>
            <w:tcW w:w="454" w:type="pct"/>
            <w:tcMar>
              <w:top w:w="0" w:type="dxa"/>
              <w:bottom w:w="0" w:type="dxa"/>
            </w:tcMar>
            <w:vAlign w:val="center"/>
          </w:tcPr>
          <w:p w14:paraId="7B6D3098">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15</w:t>
            </w:r>
          </w:p>
        </w:tc>
        <w:tc>
          <w:tcPr>
            <w:tcW w:w="454" w:type="pct"/>
            <w:tcMar>
              <w:top w:w="0" w:type="dxa"/>
              <w:bottom w:w="0" w:type="dxa"/>
            </w:tcMar>
            <w:vAlign w:val="center"/>
          </w:tcPr>
          <w:p w14:paraId="4D435F00">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16</w:t>
            </w:r>
          </w:p>
        </w:tc>
        <w:tc>
          <w:tcPr>
            <w:tcW w:w="454" w:type="pct"/>
            <w:tcMar>
              <w:top w:w="0" w:type="dxa"/>
              <w:bottom w:w="0" w:type="dxa"/>
            </w:tcMar>
            <w:vAlign w:val="center"/>
          </w:tcPr>
          <w:p w14:paraId="282F10E5">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17</w:t>
            </w:r>
          </w:p>
        </w:tc>
        <w:tc>
          <w:tcPr>
            <w:tcW w:w="454" w:type="pct"/>
            <w:tcMar>
              <w:top w:w="0" w:type="dxa"/>
              <w:bottom w:w="0" w:type="dxa"/>
            </w:tcMar>
            <w:vAlign w:val="center"/>
          </w:tcPr>
          <w:p w14:paraId="776B2C2C">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18</w:t>
            </w:r>
          </w:p>
        </w:tc>
        <w:tc>
          <w:tcPr>
            <w:tcW w:w="454" w:type="pct"/>
            <w:tcMar>
              <w:top w:w="0" w:type="dxa"/>
              <w:bottom w:w="0" w:type="dxa"/>
            </w:tcMar>
            <w:vAlign w:val="center"/>
          </w:tcPr>
          <w:p w14:paraId="4126386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19</w:t>
            </w:r>
          </w:p>
        </w:tc>
        <w:tc>
          <w:tcPr>
            <w:tcW w:w="454" w:type="pct"/>
            <w:tcMar>
              <w:top w:w="0" w:type="dxa"/>
              <w:bottom w:w="0" w:type="dxa"/>
            </w:tcMar>
            <w:vAlign w:val="center"/>
          </w:tcPr>
          <w:p w14:paraId="51F8B2D5">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20</w:t>
            </w:r>
          </w:p>
        </w:tc>
      </w:tr>
      <w:tr w14:paraId="7246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469096E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454" w:type="pct"/>
            <w:tcMar>
              <w:top w:w="0" w:type="dxa"/>
              <w:bottom w:w="0" w:type="dxa"/>
            </w:tcMar>
            <w:vAlign w:val="center"/>
          </w:tcPr>
          <w:p w14:paraId="371596F7">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14:paraId="29D625A5">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14:paraId="47930F6E">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14:paraId="4945A532">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14:paraId="0B669080">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14:paraId="7B4FB5FA">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14:paraId="4F65CBE0">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14:paraId="572928B0">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14:paraId="276A0FB7">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14:paraId="1270BAFA">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r>
    </w:tbl>
    <w:p w14:paraId="607ED486">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w:t>
      </w:r>
      <w:r>
        <w:rPr>
          <w:rFonts w:hint="eastAsia"/>
          <w:sz w:val="21"/>
          <w:lang w:eastAsia="zh-CN"/>
        </w:rPr>
        <w:t>.</w:t>
      </w:r>
      <w:r>
        <w:rPr>
          <w:sz w:val="21"/>
        </w:rPr>
        <w:t>B【详解】A：1921年中国共产党的诞生，不属于新中国75年的非凡历程，A排除。B：中华人民共和国的成立，从根本上改变了中国社会的发展方向，为民族复兴创造了根本社会条件，B正确。C：在中国建立起社会主义制度，实现了中华民族有有史以来最伟大最深刻的社会变革；改革开放是是决定当代中国命运的关键一招，C错误。D：中华民族还没实现伟大复兴，D错误。故本题选B。</w:t>
      </w:r>
    </w:p>
    <w:p w14:paraId="6FC63FFC">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w:t>
      </w:r>
      <w:r>
        <w:rPr>
          <w:rFonts w:hint="eastAsia"/>
          <w:sz w:val="21"/>
          <w:lang w:eastAsia="zh-CN"/>
        </w:rPr>
        <w:t>.</w:t>
      </w:r>
      <w:r>
        <w:rPr>
          <w:sz w:val="21"/>
        </w:rPr>
        <w:t>A【详解】A：以“党建引领网格治理”为基石，创新党建引领“四新+四融合”工作法，靶向发力，积极健全基层社会治理体系，发挥网格化治理效能，助力海头经济社会全面发展。赣榆区海头镇关于基层治理的探索有利于深化基层治理改革创新，助力海头经济社会发展，A正确。B：权利是法定的，不是海头镇关于基层治理的探索赋予人民群众更多民主权利，B错误。C：应发挥基层党组织的战斗堡垒作用，人民是基层治理的主体，C排除。D：党委不是国家机关，应是海头镇政府对经济社会发展实施科学的宏观调控，D排除。故本题选A。</w:t>
      </w:r>
    </w:p>
    <w:p w14:paraId="072D9837">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w:t>
      </w:r>
      <w:r>
        <w:rPr>
          <w:rFonts w:hint="eastAsia"/>
          <w:sz w:val="21"/>
          <w:lang w:eastAsia="zh-CN"/>
        </w:rPr>
        <w:t>.</w:t>
      </w:r>
      <w:r>
        <w:rPr>
          <w:sz w:val="21"/>
        </w:rPr>
        <w:t>B【详解】①④：人大代表建议和议案的内容涉及产业发展、港口建设、乡村振兴、多元化纠纷化解等诸多方面，件件关乎经济发展、事事关乎国计民生，为全省发展建睿智之言，献务实之策，表明人大代表履职尽责，努力为人民服务，做人民利益的代言人，为本地区经济发展建言献策，①④符合题意。②：人大代表代表人民直接行使国家权力，人民代表大会代表人民统一行使国家权力，②错误。③：人民代表大会行使决定权，③错误。故本题选B。</w:t>
      </w:r>
    </w:p>
    <w:p w14:paraId="70C0FBD4">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w:t>
      </w:r>
      <w:r>
        <w:rPr>
          <w:rFonts w:hint="eastAsia"/>
          <w:sz w:val="21"/>
          <w:lang w:eastAsia="zh-CN"/>
        </w:rPr>
        <w:t>.</w:t>
      </w:r>
      <w:r>
        <w:rPr>
          <w:sz w:val="21"/>
        </w:rPr>
        <w:t>B【详解】A：新中国成立后，我国就建立起了平等团结互助和谐的社会主义新型民族关系，A与题意不符。B：对口援疆坚持了民族区域自治方针，促进新疆经济社会的发展，促进新疆地区繁荣，人民幸福，有利于推动新时代中华民族共同体意识走深走实，B正确。C：对口援疆能够推动民族自治地区共同发展、共同繁荣，但是并不是根本措施，C说法错误。D：材料强调民族区域自治方针，未涉及民族区域自治制度，D不合题意。故本题选B。</w:t>
      </w:r>
    </w:p>
    <w:p w14:paraId="6CDBE3B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5</w:t>
      </w:r>
      <w:r>
        <w:rPr>
          <w:rFonts w:hint="eastAsia"/>
          <w:sz w:val="21"/>
          <w:lang w:eastAsia="zh-CN"/>
        </w:rPr>
        <w:t>.</w:t>
      </w:r>
      <w:r>
        <w:rPr>
          <w:sz w:val="21"/>
        </w:rPr>
        <w:t>C【详解】①：中国特色社会主义法律体系早已形成，①排除。④：习近平法治思想为全面推进依法治国总目标的实现提供根本遵循，④排除。②③：学位法全面总结了学位条例实施以来学位工作改革发展的成果和经验，有针对性地破解学位工作中存在的问题，系统构建了中国特色的学位法律制度。该法的通过有利于规范学位授予工作，保护学位申请人的合法权益，有利于发挥法在国家治理体系中的社会职能，②③正确。故本题选C。</w:t>
      </w:r>
    </w:p>
    <w:p w14:paraId="293360B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6</w:t>
      </w:r>
      <w:r>
        <w:rPr>
          <w:rFonts w:hint="eastAsia"/>
          <w:sz w:val="21"/>
          <w:lang w:eastAsia="zh-CN"/>
        </w:rPr>
        <w:t>.</w:t>
      </w:r>
      <w:r>
        <w:rPr>
          <w:sz w:val="21"/>
        </w:rPr>
        <w:t>A【详解】①②：十四届全国人大二次会议表决通过新修订的“国务院组织法”，这坚持民主集中制原则，有助于推进法治政府建设，有利于推进国家治理体系和治理能力的现代化，①②符合题意。③：这项工作旨在提高政府政务服务效能，更好的为人民服务，不是扩大政府职权，也没有扩大政府职权，③排除。④：我国实行民主集中制原则，全国人大和国务院不是互相监督，而是监督与被监督的关系，④排除。</w:t>
      </w:r>
    </w:p>
    <w:p w14:paraId="6C55A536">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7</w:t>
      </w:r>
      <w:r>
        <w:rPr>
          <w:rFonts w:hint="eastAsia"/>
          <w:sz w:val="21"/>
          <w:lang w:eastAsia="zh-CN"/>
        </w:rPr>
        <w:t>.</w:t>
      </w:r>
      <w:r>
        <w:rPr>
          <w:sz w:val="21"/>
        </w:rPr>
        <w:t>D【详解】①：人民法院案例库正式上线并向社会开放，此举确保司法机关公正司法，维护公民合法权益，“确保”说法过于绝对，①说法错误。③：材料人民法院案例库正式上线并向社会开放，没有涉及建立公共法律服务平台，③不符合题意。故本题选D。</w:t>
      </w:r>
    </w:p>
    <w:p w14:paraId="7936F696">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8</w:t>
      </w:r>
      <w:r>
        <w:rPr>
          <w:rFonts w:hint="eastAsia"/>
          <w:sz w:val="21"/>
          <w:lang w:eastAsia="zh-CN"/>
        </w:rPr>
        <w:t>.</w:t>
      </w:r>
      <w:r>
        <w:rPr>
          <w:sz w:val="21"/>
        </w:rPr>
        <w:t>B【详解】②：优秀的影视作品能推动社会实践的发展，②说法错误。④：材料没有涉及多元的文化需求，④不符合题意。故本题选B。</w:t>
      </w:r>
    </w:p>
    <w:p w14:paraId="3BDE20C7">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9</w:t>
      </w:r>
      <w:r>
        <w:rPr>
          <w:rFonts w:hint="eastAsia"/>
          <w:sz w:val="21"/>
          <w:lang w:eastAsia="zh-CN"/>
        </w:rPr>
        <w:t>.</w:t>
      </w:r>
      <w:r>
        <w:rPr>
          <w:sz w:val="21"/>
        </w:rPr>
        <w:t>C【详解】ABD：该三个选项都是正确对待外来文化及对待文化多样性的态度，不是中国文化出海的要求，ABD排除。故本题选Ｃ。</w:t>
      </w:r>
    </w:p>
    <w:p w14:paraId="12610BF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10</w:t>
      </w:r>
      <w:r>
        <w:rPr>
          <w:rFonts w:hint="eastAsia"/>
          <w:sz w:val="21"/>
          <w:lang w:eastAsia="zh-CN"/>
        </w:rPr>
        <w:t>.</w:t>
      </w:r>
      <w:r>
        <w:rPr>
          <w:sz w:val="21"/>
        </w:rPr>
        <w:t>B【详解】A：自我革命是我党区别于其他政党的显著标志。但没有回答勇于自我革命的原因，A不符合题意。B：中国共产党的伟大不在于不犯错误，而在于从不讳疾忌医，敢于直面问题，勇于自我革命。这是基于自我革命是我党坚守初心和使命的必然要求，B符合题意。C：自我革命不能提供制度保障，C说法错误。D：实践是认识的动力，不是自我革命，D说法错误。故本题选B。</w:t>
      </w:r>
    </w:p>
    <w:p w14:paraId="5A66C0F3">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11</w:t>
      </w:r>
      <w:r>
        <w:rPr>
          <w:rFonts w:hint="eastAsia"/>
          <w:sz w:val="21"/>
          <w:lang w:eastAsia="zh-CN"/>
        </w:rPr>
        <w:t>.</w:t>
      </w:r>
      <w:r>
        <w:rPr>
          <w:sz w:val="21"/>
        </w:rPr>
        <w:t>D【详解】A：基层立法联系点是人大的民主民意表达平台和载体。而不是增强人大代表履职意识，A不符合题意。B：全国人大常委会法工委通过基层立法联系点就183件次法律草案征求群众意见建议近27900条，体现了民主立法，而没有涉及遵循立法的内在逻辑性，实现科学立法，B不符合题意。C：材料强调广泛听取和反映民意，拓宽公民参与立法途径，没有涉及发挥社会各界协商作用，坚持民主决策，C不符合题意。故本题选D。</w:t>
      </w:r>
    </w:p>
    <w:p w14:paraId="66C041CB">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12</w:t>
      </w:r>
      <w:r>
        <w:rPr>
          <w:rFonts w:hint="eastAsia"/>
          <w:sz w:val="21"/>
          <w:lang w:eastAsia="zh-CN"/>
        </w:rPr>
        <w:t>.</w:t>
      </w:r>
      <w:r>
        <w:rPr>
          <w:sz w:val="21"/>
        </w:rPr>
        <w:t>A【详解】B：人民政协是我国协商民主的专门协商机构，故B错误。C：民主党派不是国家机关，不能履行促进经济发展职能，故C错误。D：材料没有体现民主党派协商式监督，故D不符合题意</w:t>
      </w:r>
    </w:p>
    <w:p w14:paraId="1CEC9C8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13</w:t>
      </w:r>
      <w:r>
        <w:rPr>
          <w:rFonts w:hint="eastAsia"/>
          <w:sz w:val="21"/>
          <w:lang w:eastAsia="zh-CN"/>
        </w:rPr>
        <w:t>.</w:t>
      </w:r>
      <w:r>
        <w:rPr>
          <w:sz w:val="21"/>
        </w:rPr>
        <w:t>B【详解】A：公正司法必须加强人权司法保障，材料强调司法部建设完备的法律服务体系，与司法保障无关，A排除。C：司法救助是司法机关的行为，材料没体现健全司法救助体系，C排除。D：公平正义是政务诚信的基本原则，但材料不强调建设诚信的政府，D排除。故本题选B。</w:t>
      </w:r>
    </w:p>
    <w:p w14:paraId="480C3D51">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14</w:t>
      </w:r>
      <w:r>
        <w:rPr>
          <w:rFonts w:hint="eastAsia"/>
          <w:sz w:val="21"/>
          <w:lang w:eastAsia="zh-CN"/>
        </w:rPr>
        <w:t>.</w:t>
      </w:r>
      <w:r>
        <w:rPr>
          <w:sz w:val="21"/>
        </w:rPr>
        <w:t>C【详解】A：民族平等和民族团结是各民族共同繁荣的前提，且材料不涉及各民族共同繁荣，A排除。B：材料不涉及民族自治机关依法享有经济自治权，B排除。D：材料不涉及国家统一与民族区域自治制度的关系，D排除。故本题选C。</w:t>
      </w:r>
    </w:p>
    <w:p w14:paraId="422C0386">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15</w:t>
      </w:r>
      <w:r>
        <w:rPr>
          <w:rFonts w:hint="eastAsia"/>
          <w:sz w:val="21"/>
          <w:lang w:eastAsia="zh-CN"/>
        </w:rPr>
        <w:t>.</w:t>
      </w:r>
      <w:r>
        <w:rPr>
          <w:sz w:val="21"/>
        </w:rPr>
        <w:t>A【详解】③：认同的是本民族文化，而不是认同其他民族文化，③说法错误。④：价值观是民族文化的核心和灵魂，④说法错误。故本题选A。</w:t>
      </w:r>
    </w:p>
    <w:p w14:paraId="107E0CF7">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16</w:t>
      </w:r>
      <w:r>
        <w:rPr>
          <w:rFonts w:hint="eastAsia"/>
          <w:sz w:val="21"/>
          <w:lang w:eastAsia="zh-CN"/>
        </w:rPr>
        <w:t>.</w:t>
      </w:r>
      <w:r>
        <w:rPr>
          <w:sz w:val="21"/>
        </w:rPr>
        <w:t>B【详解】A：英雄精神是中华民族精神的具体体现之一，中华民族精神集中体现了中华民族的整体风貌和精神特征，A排除。C：中华民族精神是中华民族永远的精神火炬，C不符合题意。D：革命文化承载着党和人民对国家独立、民族解放、人民幸福的不懈追求，是中国革命的精神标识，D不符合题意。</w:t>
      </w:r>
    </w:p>
    <w:p w14:paraId="7CBF7C69">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17</w:t>
      </w:r>
      <w:r>
        <w:rPr>
          <w:rFonts w:hint="eastAsia"/>
          <w:sz w:val="21"/>
          <w:lang w:eastAsia="zh-CN"/>
        </w:rPr>
        <w:t>.</w:t>
      </w:r>
      <w:r>
        <w:rPr>
          <w:sz w:val="21"/>
        </w:rPr>
        <w:t>A【详解】A：某市在全市范围内持续开展铸牢中华民族共同体意识暨民族宗教政策法规宣传月活动积极营造“民族团结、宗教和睦、社会和谐”的良好氛围。这类活动体现了我国宗教坚持中国化方向，A符合题意。B：应该是引导宗教与社会主义社会相适应，而不是与社会主义相适应，B说法错误。C：宗教性质是唯心主义，其性质没转化，C说法错误。D：我国坚持宗教信仰自由政策，但不鼓励公民信仰宗教，D说法错误。故本题选A。</w:t>
      </w:r>
    </w:p>
    <w:p w14:paraId="13C80E0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18</w:t>
      </w:r>
      <w:r>
        <w:rPr>
          <w:rFonts w:hint="eastAsia"/>
          <w:sz w:val="21"/>
          <w:lang w:eastAsia="zh-CN"/>
        </w:rPr>
        <w:t>.</w:t>
      </w:r>
      <w:r>
        <w:rPr>
          <w:sz w:val="21"/>
        </w:rPr>
        <w:t>A【详解】①②：《荀子·富国》中说：“不教而诛，则刑繁而邪不胜；教而不诛，则奸民不惩。”意思是：不进行教化，而使用刑罚，刑罚用得多就会混乱，却不能克制邪恶；但只教化而不实行惩罚，奸恶的人就得不到惩罚。这启示我们要始终坚持依法治国和以德治国相结合的原则，要以道德滋养法治精神，以法治体现道德理念，①②正确。③：应该既要视法律的规范作用，又要发挥道德的教化作用，③排除。④：德治与法治相辅相成，相得益彰，没有先后之分，④排除。故本题选A。</w:t>
      </w:r>
    </w:p>
    <w:p w14:paraId="6B20A3F9">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19</w:t>
      </w:r>
      <w:r>
        <w:rPr>
          <w:rFonts w:hint="eastAsia"/>
          <w:sz w:val="21"/>
          <w:lang w:eastAsia="zh-CN"/>
        </w:rPr>
        <w:t>.</w:t>
      </w:r>
      <w:r>
        <w:rPr>
          <w:sz w:val="21"/>
        </w:rPr>
        <w:t>A【详解】①②：新修订的《快递市场管理办法》正式施行，说明快递行业新规顺应时代发展要求，符合国情和实际，体现了法在国家治理中具有社会职能，①②符合题意。③：材料办法规定，经营快递业务的企业未经用户同意不得代为确认收到快件，不得擅自将快件投递到智能快件箱、快递服务站等，体现了科学立法合理设定权利与义务，没有涉及科学立法要合理地配置权力与责任，③不符合题意。④：法治的首要内容是宪法法律至上，④说法错误。故本题选A。</w:t>
      </w:r>
    </w:p>
    <w:p w14:paraId="1F2D0E36">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20</w:t>
      </w:r>
      <w:r>
        <w:rPr>
          <w:rFonts w:hint="eastAsia"/>
          <w:sz w:val="21"/>
          <w:lang w:eastAsia="zh-CN"/>
        </w:rPr>
        <w:t>.</w:t>
      </w:r>
      <w:r>
        <w:rPr>
          <w:sz w:val="21"/>
        </w:rPr>
        <w:t>B【详解】A：材料不体现认可是国家创制法律规范的一种基本形式，A不合题意。B：为了解决当下未成年人网络安全与使用网络现状的突出问题，我国制定了《未成年人网络保护条例》，体现了立法要顺应时代发展要求，保障人民权利，B符合题意。C：条例的出台有利于为未成年人创造一个健康的网络环境，但不是根本目的，C说法错误。D：材料未体现完善法律服务体系，D不合题意。</w:t>
      </w:r>
      <w:bookmarkStart w:id="0" w:name="_GoBack"/>
      <w:bookmarkEnd w:id="0"/>
      <w:r>
        <w:rPr>
          <w:sz w:val="21"/>
        </w:rPr>
        <w:t>故本题选B。</w:t>
      </w:r>
    </w:p>
    <w:p w14:paraId="321DDEE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p>
    <w:sectPr>
      <w:headerReference r:id="rId5" w:type="default"/>
      <w:footerReference r:id="rId7" w:type="default"/>
      <w:headerReference r:id="rId6" w:type="even"/>
      <w:footerReference r:id="rId8" w:type="even"/>
      <w:pgSz w:w="11907" w:h="16839"/>
      <w:pgMar w:top="1134" w:right="1134" w:bottom="1134" w:left="1134"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FAC19">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8A195">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F5052">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5BA1">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88E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CD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E46D8"/>
    <w:rsid w:val="00537201"/>
    <w:rsid w:val="0064153B"/>
    <w:rsid w:val="006A4C40"/>
    <w:rsid w:val="006B16C5"/>
    <w:rsid w:val="00776133"/>
    <w:rsid w:val="00811C76"/>
    <w:rsid w:val="00855687"/>
    <w:rsid w:val="008C07DE"/>
    <w:rsid w:val="009E611B"/>
    <w:rsid w:val="00A30CCE"/>
    <w:rsid w:val="00AC3E9C"/>
    <w:rsid w:val="00BC2225"/>
    <w:rsid w:val="00BC4F14"/>
    <w:rsid w:val="00BC62FB"/>
    <w:rsid w:val="00BF535F"/>
    <w:rsid w:val="00C806B0"/>
    <w:rsid w:val="00E476EE"/>
    <w:rsid w:val="00EF035E"/>
    <w:rsid w:val="00F16B29"/>
    <w:rsid w:val="00FA429B"/>
    <w:rsid w:val="172A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8000</Words>
  <Characters>8170</Characters>
  <Lines>0</Lines>
  <Paragraphs>0</Paragraphs>
  <TotalTime>9</TotalTime>
  <ScaleCrop>false</ScaleCrop>
  <LinksUpToDate>false</LinksUpToDate>
  <CharactersWithSpaces>8259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王趴趴</cp:lastModifiedBy>
  <dcterms:modified xsi:type="dcterms:W3CDTF">2025-06-22T14:54:20Z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b8d62019293a43ed9c417321fc176e3amzg0nta3nte4ng</vt:lpwstr>
  </property>
  <property fmtid="{D5CDD505-2E9C-101B-9397-08002B2CF9AE}" pid="4" name="KSOProductBuildVer">
    <vt:lpwstr>2052-12.1.0.18912</vt:lpwstr>
  </property>
  <property fmtid="{D5CDD505-2E9C-101B-9397-08002B2CF9AE}" pid="5" name="ICV">
    <vt:lpwstr>0A9122D957DF4AB4B11B454677E34210_13</vt:lpwstr>
  </property>
</Properties>
</file>