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江苏省仪征中学2024-2025学年度第二学期高一地理学科导学案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第一单元第六节——地形剖面图1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研制人：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徐帅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 xml:space="preserve">    审核人：李学忠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240" w:lineRule="auto"/>
        <w:jc w:val="right"/>
        <w:textAlignment w:val="auto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班级：____________姓名：____________学号：________授课日期：________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Style w:val="7"/>
        <w:tblpPr w:leftFromText="180" w:rightFromText="180" w:vertAnchor="text" w:horzAnchor="page" w:tblpX="974" w:tblpY="1"/>
        <w:tblOverlap w:val="never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78"/>
        <w:gridCol w:w="39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73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2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273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1.联系等高线地形图或地形剖面图，获取图示信息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从空间尺度认识区域。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22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1.海拔(绝对高度)和相对高度。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2.等高线地形图的判读、应用及相关计算。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3.地形剖面图的绘制、判读及应用。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 xml:space="preserve">【导读——读教材识基础】 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概念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沿地表某一方向的直线所作的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</w:t>
      </w:r>
      <w:r>
        <w:rPr>
          <w:rFonts w:ascii="Times New Roman" w:hAnsi="Times New Roman" w:cs="Times New Roman"/>
        </w:rPr>
        <w:t>剖面图，它是在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  </w:t>
      </w:r>
      <w:r>
        <w:rPr>
          <w:rFonts w:ascii="Times New Roman" w:hAnsi="Times New Roman" w:cs="Times New Roman"/>
        </w:rPr>
        <w:t>的基础上绘制的。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比例尺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地形剖面图有水平比例尺和垂直比例尺，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比例尺往往与原图比例尺一致，垂直比例尺可根据要求确定。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作用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地形剖面图可以直观显示剖面线上的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</w:t>
      </w:r>
      <w:r>
        <w:rPr>
          <w:rFonts w:ascii="Times New Roman" w:hAnsi="Times New Roman" w:cs="Times New Roman"/>
        </w:rPr>
        <w:t>和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</w:t>
      </w:r>
      <w:r>
        <w:rPr>
          <w:rFonts w:ascii="Times New Roman" w:hAnsi="Times New Roman" w:cs="Times New Roman"/>
        </w:rPr>
        <w:t>状况。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【导学——培素养引价值】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一、地形剖面图的绘制步骤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第1步：确定剖面线。在等高线图上画出一条剖面线(可能为已知，如图中的A～B)。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35505" cy="1247140"/>
            <wp:effectExtent l="0" t="0" r="1714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第2步：建坐标。纵坐标表示高度，横坐标表示水平距离。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第3步：确立比例尺。垂直比例尺一般是原图的5、10、15、20倍，倍数越大，起伏越明显。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第4步：描点。将剖面线与等高线的所有交点(或仅描关键点，如最高点、最低点)按其水平距离和高程转绘到坐标图中。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第5步：连线。用光滑曲线将各点顺次连接，注意相邻两点间的升降趋势(如图中8、9两点高度相同，两者之间为河谷，地势较低)。AB间的剖面图如下：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171825" cy="1089025"/>
            <wp:effectExtent l="0" t="0" r="952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二、地形剖面图的判读技巧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判读地形剖面图，主要抓住以下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三看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"E:\\周飞燕\\2021\\地理\\人教版通用老教材老高考\\W857A.TIF"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71725" cy="1255395"/>
            <wp:effectExtent l="0" t="0" r="952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【导思——析问题提能力】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某地区等高线示意图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(单位：m)和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地形剖面图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(单位：m)，回答1～2题。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448435"/>
            <wp:effectExtent l="0" t="0" r="127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1．左图中剖面线AB和MN的交点在右侧两剖面图上所对应的位置分别是(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2．若该区位于一拟建水库的库区内，当最高蓄水位达海拔150 m时，图示范围内将出现(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A．一个岛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B．两个岛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C．三个岛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D．无岛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情境来源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地形剖面图是在等高线地形图的基础上绘制的，沿地表某一直线方向上的垂直剖面图，以显示剖面线上断面地势起伏状况。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知识载体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地形剖面图的判读；岛屿的概念。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能力立意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考查考生从图表获取地理信息的能力。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7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7"/>
        <w:gridCol w:w="7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6" w:type="pc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第1题</w:t>
            </w:r>
          </w:p>
        </w:tc>
        <w:tc>
          <w:tcPr>
            <w:tcW w:w="4073" w:type="pc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图中AB与MN交点位于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，海拔介于200～250 m之间， AB剖面图中只有</w:t>
            </w:r>
            <w:r>
              <w:rPr>
                <w:rFonts w:hint="eastAsia" w:hAnsi="宋体" w:cs="Times New Roman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点介于200～250 m之间，MN剖面图中只有</w:t>
            </w:r>
            <w:r>
              <w:rPr>
                <w:rFonts w:hint="eastAsia" w:hAnsi="宋体" w:cs="Times New Roman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点介于200～250m之间，选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6" w:type="pc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第2题</w:t>
            </w:r>
          </w:p>
        </w:tc>
        <w:tc>
          <w:tcPr>
            <w:tcW w:w="4073" w:type="pc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图中等高距为50 m,150 m等高线为基本平行的两条曲线，这两条曲线内没有海拔超过150 m的闭合等高线。所以水库蓄水后图示范围内不会出现小岛，故选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下图中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某区域平面图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，图中虚线表示小路，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区域地形剖面图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读图，完成1～2题。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364230" cy="1121410"/>
            <wp:effectExtent l="0" t="0" r="7620" b="25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1．图示区域的地形是(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A．鞍部  B．山谷  C．山脊  D．陡崖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2．图中四条小路，坡度较小的是(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A．甲、乙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B．丙、丁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C．乙、丙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D．甲、丁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某地等高线图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(单位：m)。</w:t>
      </w:r>
      <w:r>
        <w:rPr>
          <w:rFonts w:ascii="Times New Roman" w:hAnsi="Times New Roman" w:cs="Times New Roman"/>
        </w:rPr>
        <w:t>读图，回答3～4题。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79625" cy="1802130"/>
            <wp:effectExtent l="0" t="0" r="15875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3．下列四图中，能正确表示上图中沿30°线从106.5°至107°地形剖面图的是(　　)</w:t>
      </w:r>
    </w:p>
    <w:p>
      <w:pPr>
        <w:pStyle w:val="2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112770" cy="909320"/>
            <wp:effectExtent l="0" t="0" r="1143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13685" cy="834390"/>
            <wp:effectExtent l="0" t="0" r="571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4．在学生绘制的该地区地形剖面图中，地势起伏不明显。为了突出图中的地势起伏特征，绘图时应采用的做法是(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A．比例尺不变，适当缩小图幅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B．水平比例尺不变，适当扩大垂直比例尺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C．比例尺不变，适当扩大图幅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D．垂直比例尺不变，适当扩大水平比例尺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】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br w:type="page"/>
      </w:r>
    </w:p>
    <w:p>
      <w:pPr>
        <w:jc w:val="center"/>
        <w:rPr>
          <w:rFonts w:hint="eastAsia" w:ascii="黑体" w:hAnsi="宋体" w:eastAsia="黑体" w:cs="Times New Roman"/>
          <w:b/>
          <w:sz w:val="28"/>
          <w:szCs w:val="28"/>
        </w:rPr>
      </w:pPr>
      <w:r>
        <w:rPr>
          <w:rFonts w:hint="eastAsia" w:ascii="黑体" w:hAnsi="宋体" w:eastAsia="黑体" w:cs="Times New Roman"/>
          <w:b/>
          <w:sz w:val="28"/>
          <w:szCs w:val="28"/>
        </w:rPr>
        <w:t>江苏省仪征中学2024-2025学年度第</w:t>
      </w:r>
      <w:r>
        <w:rPr>
          <w:rFonts w:hint="eastAsia" w:ascii="黑体" w:hAnsi="宋体" w:eastAsia="黑体" w:cs="Times New Roman"/>
          <w:b/>
          <w:sz w:val="28"/>
          <w:szCs w:val="28"/>
          <w:lang w:val="en-US" w:eastAsia="zh-CN"/>
        </w:rPr>
        <w:t>二</w:t>
      </w:r>
      <w:r>
        <w:rPr>
          <w:rFonts w:hint="eastAsia" w:ascii="黑体" w:hAnsi="宋体" w:eastAsia="黑体" w:cs="Times New Roman"/>
          <w:b/>
          <w:sz w:val="28"/>
          <w:szCs w:val="28"/>
        </w:rPr>
        <w:t>学期高一地理学科作业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第一单元第六节——地形剖面图1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研制人：</w:t>
      </w:r>
      <w:bookmarkStart w:id="0" w:name="_Hlk176590278"/>
      <w:r>
        <w:rPr>
          <w:rFonts w:hint="eastAsia" w:ascii="楷体" w:hAnsi="楷体" w:eastAsia="楷体" w:cs="楷体"/>
          <w:bCs/>
          <w:sz w:val="24"/>
        </w:rPr>
        <w:t>徐</w:t>
      </w:r>
      <w:bookmarkEnd w:id="0"/>
      <w:r>
        <w:rPr>
          <w:rFonts w:hint="eastAsia" w:ascii="楷体" w:hAnsi="楷体" w:eastAsia="楷体" w:cs="楷体"/>
          <w:bCs/>
          <w:sz w:val="24"/>
          <w:lang w:val="en-US" w:eastAsia="zh-CN"/>
        </w:rPr>
        <w:t>帅</w:t>
      </w:r>
      <w:r>
        <w:rPr>
          <w:rFonts w:hint="eastAsia" w:ascii="楷体" w:hAnsi="楷体" w:eastAsia="楷体" w:cs="楷体"/>
          <w:bCs/>
          <w:sz w:val="24"/>
        </w:rPr>
        <w:t xml:space="preserve">        审核人：李学忠</w:t>
      </w:r>
    </w:p>
    <w:p>
      <w:pPr>
        <w:ind w:left="-210" w:leftChars="-100" w:firstLine="240" w:firstLineChars="100"/>
        <w:jc w:val="center"/>
        <w:textAlignment w:val="center"/>
        <w:rPr>
          <w:rFonts w:hint="eastAsia" w:ascii="楷体" w:hAnsi="楷体" w:eastAsia="楷体" w:cs="楷体"/>
          <w:bCs/>
          <w:sz w:val="24"/>
          <w:u w:val="single"/>
        </w:rPr>
      </w:pPr>
      <w:r>
        <w:rPr>
          <w:rFonts w:hint="eastAsia" w:ascii="楷体" w:hAnsi="楷体" w:eastAsia="楷体" w:cs="楷体"/>
          <w:bCs/>
          <w:sz w:val="24"/>
        </w:rPr>
        <w:t>班级：______ 姓名：_____ 学号：_____ 授课日期：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</w:t>
      </w:r>
      <w:r>
        <w:rPr>
          <w:rFonts w:hint="eastAsia" w:ascii="楷体" w:hAnsi="楷体" w:eastAsia="楷体" w:cs="楷体"/>
          <w:bCs/>
          <w:sz w:val="24"/>
        </w:rPr>
        <w:t xml:space="preserve"> 作业时长：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sz w:val="24"/>
          <w:u w:val="single"/>
        </w:rPr>
        <w:t>0分钟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lang w:val="en-US" w:eastAsia="zh-CN"/>
        </w:rPr>
        <w:t>基础练习</w:t>
      </w:r>
      <w:r>
        <w:rPr>
          <w:rFonts w:hint="eastAsia" w:ascii="宋体" w:hAnsi="宋体" w:eastAsia="宋体" w:cs="宋体"/>
          <w:b/>
          <w:bCs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读世界某区域等高线地形图，回答1～2题。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762250" cy="1438275"/>
            <wp:effectExtent l="0" t="0" r="0" b="9525"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Ansi="宋体" w:cs="Times New Roman"/>
        </w:rPr>
        <w:t>1．图示区域内河流落差可能是(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A．78米</w:t>
      </w:r>
      <w:r>
        <w:rPr>
          <w:rFonts w:hAnsi="宋体" w:cs="Times New Roman"/>
        </w:rPr>
        <w:tab/>
      </w:r>
      <w:r>
        <w:rPr>
          <w:rFonts w:hAnsi="宋体" w:cs="Times New Roman"/>
        </w:rPr>
        <w:t xml:space="preserve">B．98米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C．128米</w:t>
      </w:r>
      <w:r>
        <w:rPr>
          <w:rFonts w:hAnsi="宋体" w:cs="Times New Roman"/>
        </w:rPr>
        <w:softHyphen/>
      </w:r>
      <w:r>
        <w:rPr>
          <w:rFonts w:hAnsi="宋体" w:cs="Times New Roman"/>
        </w:rPr>
        <w:tab/>
      </w:r>
      <w:r>
        <w:rPr>
          <w:rFonts w:hAnsi="宋体" w:cs="Times New Roman"/>
        </w:rPr>
        <w:t>D．148米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Ansi="宋体" w:cs="Times New Roman"/>
        </w:rPr>
        <w:t>2．图中m、n、p、q四地中(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A．m地位于阴坡，坡度较其他三地陡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B．n地位于鞍部，地势较其他三地高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C．q地位于山谷，在m地的东北方向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D．p地位于山脊，处于盛行风迎风坡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下图为非洲摩洛哥位置、地形、城市分布图。读图，完成3～4题。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676525" cy="1352550"/>
            <wp:effectExtent l="0" t="0" r="9525" b="0"/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Ansi="宋体" w:cs="Times New Roman"/>
        </w:rPr>
        <w:t>3．下列对摩洛哥地形特点的描述，正确的是(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A．以平原、山地为主，平原多分布在沿海地区，山地分布在中东部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B．以山地、丘陵为主，山地多分布在北部、中部，丘陵分布在南部、西部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C．以山地、高原为主，山地多分布在北部、中部，高原分布在东部、南部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D．以平原、丘陵为主，平原多分布在沿海地区，丘陵分布在北部、东部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Ansi="宋体" w:cs="Times New Roman"/>
        </w:rPr>
        <w:t>4．摩洛哥城市集中分布在西部沿海地区的自然原因是(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A．沿海地区地形平坦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B．沿海地区水资源丰富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C．沿海地区温带海洋性气候，温暖湿润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D．沿海地区河流众多，水能资源丰富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/>
          <w:bCs/>
          <w:lang w:eastAsia="zh-CN"/>
        </w:rPr>
      </w:pPr>
      <w:r>
        <w:rPr>
          <w:rFonts w:hint="eastAsia" w:hAnsi="宋体" w:cs="Times New Roman"/>
          <w:b/>
          <w:bCs/>
          <w:lang w:eastAsia="zh-CN"/>
        </w:rPr>
        <w:t>【</w:t>
      </w:r>
      <w:r>
        <w:rPr>
          <w:rFonts w:hint="eastAsia" w:hAnsi="宋体" w:cs="Times New Roman"/>
          <w:b/>
          <w:bCs/>
          <w:lang w:val="en-US" w:eastAsia="zh-CN"/>
        </w:rPr>
        <w:t>能力提升</w:t>
      </w:r>
      <w:r>
        <w:rPr>
          <w:rFonts w:hint="eastAsia" w:hAnsi="宋体" w:cs="Times New Roman"/>
          <w:b/>
          <w:bCs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溯溪，是由峡谷溪流的下游向上游，涉水登山的一项探险活动。下图为我国东南地区某地等高线地形图(单位：米)。据此完成</w:t>
      </w:r>
      <w:r>
        <w:rPr>
          <w:rFonts w:hint="eastAsia" w:hAnsi="宋体" w:cs="Times New Roman"/>
        </w:rPr>
        <w:t>5</w:t>
      </w:r>
      <w:r>
        <w:rPr>
          <w:rFonts w:hAnsi="宋体" w:cs="Times New Roman"/>
        </w:rPr>
        <w:t>～</w:t>
      </w:r>
      <w:r>
        <w:rPr>
          <w:rFonts w:hint="eastAsia" w:hAnsi="宋体" w:cs="Times New Roman"/>
        </w:rPr>
        <w:t>6</w:t>
      </w:r>
      <w:r>
        <w:rPr>
          <w:rFonts w:hAnsi="宋体" w:cs="Times New Roman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179320" cy="1024890"/>
            <wp:effectExtent l="0" t="0" r="11430" b="381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  <w:lang w:eastAsia="zh-CN"/>
        </w:rPr>
        <w:t>（</w:t>
      </w:r>
      <w:r>
        <w:rPr>
          <w:rFonts w:hint="eastAsia" w:hAnsi="宋体" w:cs="Times New Roman"/>
          <w:lang w:val="en-US" w:eastAsia="zh-CN"/>
        </w:rPr>
        <w:t>★</w:t>
      </w:r>
      <w:r>
        <w:rPr>
          <w:rFonts w:hint="eastAsia" w:hAnsi="宋体" w:cs="Times New Roman"/>
          <w:lang w:eastAsia="zh-CN"/>
        </w:rPr>
        <w:t>）</w:t>
      </w:r>
      <w:r>
        <w:rPr>
          <w:rFonts w:hint="eastAsia" w:hAnsi="宋体" w:cs="Times New Roman"/>
        </w:rPr>
        <w:t>5</w:t>
      </w:r>
      <w:r>
        <w:rPr>
          <w:rFonts w:hAnsi="宋体" w:cs="Times New Roman"/>
        </w:rPr>
        <w:t>．该地适宜开展溯溪活动的线路是(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A．L</w:t>
      </w:r>
      <w:r>
        <w:rPr>
          <w:rFonts w:hAnsi="宋体" w:cs="Times New Roman"/>
          <w:vertAlign w:val="subscript"/>
        </w:rPr>
        <w:t>1</w:t>
      </w:r>
      <w:r>
        <w:rPr>
          <w:rFonts w:hAnsi="宋体" w:cs="Times New Roman"/>
        </w:rPr>
        <w:tab/>
      </w:r>
      <w:r>
        <w:rPr>
          <w:rFonts w:hAnsi="宋体" w:cs="Times New Roman"/>
        </w:rPr>
        <w:t>B．L</w:t>
      </w:r>
      <w:r>
        <w:rPr>
          <w:rFonts w:hAnsi="宋体" w:cs="Times New Roman"/>
          <w:vertAlign w:val="subscript"/>
        </w:rPr>
        <w:t>2</w:t>
      </w:r>
      <w:r>
        <w:rPr>
          <w:rFonts w:hAnsi="宋体" w:cs="Times New Roma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C．L</w:t>
      </w:r>
      <w:r>
        <w:rPr>
          <w:rFonts w:hAnsi="宋体" w:cs="Times New Roman"/>
          <w:vertAlign w:val="subscript"/>
        </w:rPr>
        <w:t>3</w:t>
      </w:r>
      <w:r>
        <w:rPr>
          <w:rFonts w:hAnsi="宋体" w:cs="Times New Roman"/>
        </w:rPr>
        <w:t xml:space="preserve"> </w:t>
      </w:r>
      <w:r>
        <w:rPr>
          <w:rFonts w:hAnsi="宋体" w:cs="Times New Roman"/>
        </w:rPr>
        <w:softHyphen/>
      </w:r>
      <w:r>
        <w:rPr>
          <w:rFonts w:hAnsi="宋体" w:cs="Times New Roman"/>
        </w:rPr>
        <w:tab/>
      </w:r>
      <w:r>
        <w:rPr>
          <w:rFonts w:hAnsi="宋体" w:cs="Times New Roman"/>
        </w:rPr>
        <w:t>D．L</w:t>
      </w:r>
      <w:r>
        <w:rPr>
          <w:rFonts w:hAnsi="宋体" w:cs="Times New Roman"/>
          <w:vertAlign w:val="subscript"/>
        </w:rPr>
        <w:t>4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6</w:t>
      </w:r>
      <w:r>
        <w:rPr>
          <w:rFonts w:hAnsi="宋体" w:cs="Times New Roman"/>
        </w:rPr>
        <w:t>．下列叙述中，与该地实际相符的是(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A．山地最高峰超过350米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B．地面至少有三个洼坑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C．在M峰可一览其余群峰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D．N地是观日出最佳点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读某地区等高线地形图，完成</w:t>
      </w:r>
      <w:r>
        <w:rPr>
          <w:rFonts w:hint="eastAsia" w:hAnsi="宋体" w:cs="Times New Roman"/>
        </w:rPr>
        <w:t>7</w:t>
      </w:r>
      <w:r>
        <w:rPr>
          <w:rFonts w:hAnsi="宋体" w:cs="Times New Roman"/>
        </w:rPr>
        <w:t>～</w:t>
      </w:r>
      <w:r>
        <w:rPr>
          <w:rFonts w:hint="eastAsia" w:hAnsi="宋体" w:cs="Times New Roman"/>
        </w:rPr>
        <w:t>8</w:t>
      </w:r>
      <w:r>
        <w:rPr>
          <w:rFonts w:hAnsi="宋体" w:cs="Times New Roman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1961515" cy="1217295"/>
            <wp:effectExtent l="0" t="0" r="635" b="190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7</w:t>
      </w:r>
      <w:r>
        <w:rPr>
          <w:rFonts w:hAnsi="宋体" w:cs="Times New Roman"/>
        </w:rPr>
        <w:t>．关于图中规划公路的叙述，正确的是(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A．长度约为6千米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B．走向为西北—东南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C．公路最高点海拔在200～300米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D．穿越山脊地区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8</w:t>
      </w:r>
      <w:r>
        <w:rPr>
          <w:rFonts w:hAnsi="宋体" w:cs="Times New Roman"/>
        </w:rPr>
        <w:t>．沿图中a—b剖面线绘制的地形剖面图是下列选项中的(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667000" cy="1733550"/>
            <wp:effectExtent l="0" t="0" r="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我国某山脉主峰由古老的片麻岩构成，第四纪冰期时该地雪线高度为海拔3 500～3 600米。图</w:t>
      </w:r>
      <w:r>
        <w:rPr>
          <w:rFonts w:hint="eastAsia" w:hAnsi="宋体" w:cs="Times New Roman"/>
        </w:rPr>
        <w:t>1</w:t>
      </w:r>
      <w:r>
        <w:rPr>
          <w:rFonts w:hAnsi="宋体" w:cs="Times New Roman"/>
        </w:rPr>
        <w:t>为该主峰附近地形图，图2为图1中某地的谷地景观图。据此完成下题。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628900" cy="1113790"/>
            <wp:effectExtent l="0" t="0" r="0" b="1016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9</w:t>
      </w:r>
      <w:r>
        <w:rPr>
          <w:rFonts w:hAnsi="宋体" w:cs="Times New Roman"/>
        </w:rPr>
        <w:t>．图2谷地景观可见于图1中的(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A．甲地</w:t>
      </w:r>
      <w:r>
        <w:rPr>
          <w:rFonts w:hAnsi="宋体" w:cs="Times New Roman"/>
        </w:rPr>
        <w:tab/>
      </w:r>
      <w:r>
        <w:rPr>
          <w:rFonts w:hAnsi="宋体" w:cs="Times New Roman"/>
        </w:rPr>
        <w:t xml:space="preserve">B．乙地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C．丙地</w:t>
      </w:r>
      <w:r>
        <w:rPr>
          <w:rFonts w:hAnsi="宋体" w:cs="Times New Roman"/>
        </w:rPr>
        <w:softHyphen/>
      </w:r>
      <w:r>
        <w:rPr>
          <w:rFonts w:hAnsi="宋体" w:cs="Times New Roman"/>
        </w:rPr>
        <w:tab/>
      </w:r>
      <w:r>
        <w:rPr>
          <w:rFonts w:hAnsi="宋体" w:cs="Times New Roman"/>
        </w:rPr>
        <w:t>D．丁地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/>
          <w:bCs/>
          <w:lang w:eastAsia="zh-CN"/>
        </w:rPr>
      </w:pPr>
      <w:r>
        <w:rPr>
          <w:rFonts w:hint="eastAsia" w:hAnsi="宋体" w:cs="Times New Roman"/>
          <w:b/>
          <w:bCs/>
          <w:lang w:eastAsia="zh-CN"/>
        </w:rPr>
        <w:t>【</w:t>
      </w:r>
      <w:r>
        <w:rPr>
          <w:rFonts w:hint="eastAsia" w:hAnsi="宋体" w:cs="Times New Roman"/>
          <w:b/>
          <w:bCs/>
          <w:lang w:val="en-US" w:eastAsia="zh-CN"/>
        </w:rPr>
        <w:t>补充练习</w:t>
      </w:r>
      <w:r>
        <w:rPr>
          <w:rFonts w:hint="eastAsia" w:hAnsi="宋体" w:cs="Times New Roman"/>
          <w:b/>
          <w:bCs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下图为某区域等高线地形图(单位：米)。读图完成</w:t>
      </w:r>
      <w:r>
        <w:rPr>
          <w:rFonts w:hint="eastAsia" w:hAnsi="宋体" w:cs="Times New Roman"/>
        </w:rPr>
        <w:t>10</w:t>
      </w:r>
      <w:r>
        <w:rPr>
          <w:rFonts w:hAnsi="宋体" w:cs="Times New Roman"/>
        </w:rPr>
        <w:t>～</w:t>
      </w:r>
      <w:r>
        <w:rPr>
          <w:rFonts w:hint="eastAsia" w:hAnsi="宋体" w:cs="Times New Roman"/>
        </w:rPr>
        <w:t>11</w:t>
      </w:r>
      <w:r>
        <w:rPr>
          <w:rFonts w:hAnsi="宋体" w:cs="Times New Roman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1514475" cy="1181100"/>
            <wp:effectExtent l="0" t="0" r="9525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10</w:t>
      </w:r>
      <w:r>
        <w:rPr>
          <w:rFonts w:hAnsi="宋体" w:cs="Times New Roman"/>
        </w:rPr>
        <w:t>．图示区域内最大高差可能为(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A．590米</w:t>
      </w:r>
      <w:r>
        <w:rPr>
          <w:rFonts w:hAnsi="宋体" w:cs="Times New Roman"/>
        </w:rPr>
        <w:tab/>
      </w:r>
      <w:r>
        <w:rPr>
          <w:rFonts w:hAnsi="宋体" w:cs="Times New Roman"/>
        </w:rPr>
        <w:t>B．400米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C．380米</w:t>
      </w:r>
      <w:r>
        <w:rPr>
          <w:rFonts w:hAnsi="宋体" w:cs="Times New Roman"/>
        </w:rPr>
        <w:softHyphen/>
      </w:r>
      <w:r>
        <w:rPr>
          <w:rFonts w:hAnsi="宋体" w:cs="Times New Roman"/>
        </w:rPr>
        <w:tab/>
      </w:r>
      <w:r>
        <w:rPr>
          <w:rFonts w:hAnsi="宋体" w:cs="Times New Roman"/>
        </w:rPr>
        <w:t>D．620米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11</w:t>
      </w:r>
      <w:r>
        <w:rPr>
          <w:rFonts w:hAnsi="宋体" w:cs="Times New Roman"/>
        </w:rPr>
        <w:t>．图示区域地形地势的基本特征是(　 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A．地形以低山丘陵、盆地为主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B．地势南高北低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C．地形以山地、平原为主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Ansi="宋体" w:cs="Times New Roman"/>
        </w:rPr>
        <w:t>D．甲地地形为平原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下图为某区域等高线地形图，甲、乙两地建有养殖场。读图，完成12～14题。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525395" cy="1145540"/>
            <wp:effectExtent l="0" t="0" r="8255" b="16510"/>
            <wp:docPr id="32" name="图片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12．从图中可知(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A．山峰的海拔可能为1 044米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B．乙地海拔可能为1 035米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C．①处陡崖相对高度为10～20米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D．区域内最大高差近60米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13．①③④⑤四地中，在②地可以看到的是(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A．①③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B．①⑤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C．③④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D．④⑤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14．若该地建有一小型水库，图中甲养殖场濒临水库最高水位，则(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A．水库水深为15～20米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B．甲养殖场不会污染水库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C．水库位于⑤地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D．水坝高度为5～10米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我国南方某小镇因多古祠堂、古民居、古牌坊而闻名，每年春天油菜花季和黄金周期间游客众多。下图示意该镇周边地区等高线分布，图中水库水面海拔为135米。据此完成15～16题。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030095" cy="1187450"/>
            <wp:effectExtent l="0" t="0" r="8255" b="12700"/>
            <wp:docPr id="31" name="图片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15．图中古牌坊与甲山峰之间的最大相对高度可能是(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 xml:space="preserve">A．800米  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B．915米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 xml:space="preserve">C．950米  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D．1 050米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>16．小王想拍摄村落全貌，应选择的最佳拍摄点是(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 xml:space="preserve">A．①处  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B．②处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cs="Times New Roman"/>
        </w:rPr>
      </w:pPr>
      <w:r>
        <w:rPr>
          <w:rFonts w:hint="eastAsia" w:hAnsi="宋体" w:cs="Times New Roman"/>
        </w:rPr>
        <w:t xml:space="preserve">C．③处  </w:t>
      </w:r>
      <w:r>
        <w:rPr>
          <w:rFonts w:hint="eastAsia" w:hAnsi="宋体" w:cs="Times New Roman"/>
        </w:rPr>
        <w:tab/>
      </w:r>
      <w:r>
        <w:rPr>
          <w:rFonts w:hint="eastAsia" w:hAnsi="宋体" w:cs="Times New Roman"/>
        </w:rPr>
        <w:t>D．④处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hint="eastAsia" w:hAnsi="宋体" w:cs="Times New Roman"/>
        </w:rPr>
        <w:t>17</w:t>
      </w:r>
      <w:r>
        <w:rPr>
          <w:rFonts w:hAnsi="宋体" w:cs="Times New Roman"/>
        </w:rPr>
        <w:t>．读图，完成下列问题。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2676525" cy="1057275"/>
            <wp:effectExtent l="0" t="0" r="9525" b="9525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eastAsia="宋体" w:cs="Times New Roman"/>
          <w:lang w:eastAsia="zh-CN"/>
        </w:rPr>
      </w:pPr>
      <w:r>
        <w:rPr>
          <w:rFonts w:hAnsi="宋体" w:cs="Times New Roman"/>
        </w:rPr>
        <w:t xml:space="preserve">(1)描述图示区域的地形特征。 </w:t>
      </w:r>
      <w:r>
        <w:rPr>
          <w:rFonts w:hint="eastAsia" w:hAnsi="宋体" w:cs="Times New Roman"/>
          <w:lang w:eastAsia="zh-CN"/>
        </w:rPr>
        <w:t>（</w:t>
      </w:r>
      <w:r>
        <w:rPr>
          <w:rFonts w:hint="eastAsia" w:hAnsi="宋体" w:cs="Times New Roman"/>
          <w:lang w:val="en-US" w:eastAsia="zh-CN"/>
        </w:rPr>
        <w:t>6分</w:t>
      </w:r>
      <w:r>
        <w:rPr>
          <w:rFonts w:hint="eastAsia" w:hAnsi="宋体" w:cs="Times New Roman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eastAsia="宋体" w:cs="Times New Roman"/>
          <w:lang w:eastAsia="zh-CN"/>
        </w:rPr>
      </w:pPr>
      <w:r>
        <w:rPr>
          <w:rFonts w:hAnsi="宋体" w:cs="Times New Roman"/>
        </w:rPr>
        <w:t>(2)游客站在P处山顶环视一周，判断游客能否看到各个方向的景点，并说明原因。</w:t>
      </w:r>
      <w:r>
        <w:rPr>
          <w:rFonts w:hint="eastAsia" w:hAnsi="宋体" w:cs="Times New Roman"/>
          <w:lang w:eastAsia="zh-CN"/>
        </w:rPr>
        <w:t>（</w:t>
      </w:r>
      <w:r>
        <w:rPr>
          <w:rFonts w:hint="eastAsia" w:hAnsi="宋体" w:cs="Times New Roman"/>
          <w:lang w:val="en-US" w:eastAsia="zh-CN"/>
        </w:rPr>
        <w:t>4分</w:t>
      </w:r>
      <w:r>
        <w:rPr>
          <w:rFonts w:hint="eastAsia" w:hAnsi="宋体" w:cs="Times New Roman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eastAsia="宋体" w:cs="Times New Roman"/>
          <w:lang w:eastAsia="zh-CN"/>
        </w:rPr>
      </w:pPr>
      <w:r>
        <w:rPr>
          <w:rFonts w:hAnsi="宋体" w:cs="Times New Roman"/>
        </w:rPr>
        <w:t>(3)有户外运动爱好者设计了一条自A点开始并依次经过B、C、D三点的山地骑行路线，试分析AB段和CD段哪一段骑车较困难。</w:t>
      </w:r>
      <w:r>
        <w:rPr>
          <w:rFonts w:hint="eastAsia" w:hAnsi="宋体" w:cs="Times New Roman"/>
          <w:lang w:eastAsia="zh-CN"/>
        </w:rPr>
        <w:t>（</w:t>
      </w:r>
      <w:r>
        <w:rPr>
          <w:rFonts w:hint="eastAsia" w:hAnsi="宋体" w:cs="Times New Roman"/>
          <w:lang w:val="en-US" w:eastAsia="zh-CN"/>
        </w:rPr>
        <w:t>4分</w:t>
      </w:r>
      <w:r>
        <w:rPr>
          <w:rFonts w:hint="eastAsia" w:hAnsi="宋体" w:cs="Times New Roman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hAnsi="宋体" w:eastAsia="宋体" w:cs="Times New Roman"/>
          <w:lang w:eastAsia="zh-CN"/>
        </w:rPr>
      </w:pPr>
      <w:r>
        <w:rPr>
          <w:rFonts w:hAnsi="宋体" w:cs="Times New Roman"/>
        </w:rPr>
        <w:t>(4)绘制出沿MN线的地形剖面图。</w:t>
      </w:r>
      <w:r>
        <w:rPr>
          <w:rFonts w:hint="eastAsia" w:hAnsi="宋体" w:cs="Times New Roman"/>
          <w:lang w:eastAsia="zh-CN"/>
        </w:rPr>
        <w:t>（</w:t>
      </w:r>
      <w:r>
        <w:rPr>
          <w:rFonts w:hint="eastAsia" w:hAnsi="宋体" w:cs="Times New Roman"/>
          <w:lang w:val="en-US" w:eastAsia="zh-CN"/>
        </w:rPr>
        <w:t>2分</w:t>
      </w:r>
      <w:bookmarkStart w:id="1" w:name="_GoBack"/>
      <w:bookmarkEnd w:id="1"/>
      <w:r>
        <w:rPr>
          <w:rFonts w:hint="eastAsia" w:hAnsi="宋体" w:cs="Times New Roman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Ansi="宋体" w:cs="Times New Roman"/>
        </w:rPr>
      </w:pPr>
      <w:r>
        <w:rPr>
          <w:rFonts w:hAnsi="宋体" w:cs="Times New Roman"/>
        </w:rPr>
        <w:drawing>
          <wp:inline distT="0" distB="0" distL="0" distR="0">
            <wp:extent cx="1133475" cy="962025"/>
            <wp:effectExtent l="0" t="0" r="9525" b="9525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="楷体"/>
        <w:u w:val="single"/>
      </w:rPr>
      <w:t xml:space="preserve">高一地理                                                          </w:t>
    </w:r>
    <w:r>
      <w:rPr>
        <w:rFonts w:hint="eastAsia" w:ascii="楷体" w:hAnsi="楷体" w:eastAsia="楷体" w:cs="楷体"/>
        <w:u w:val="single"/>
      </w:rPr>
      <w:t xml:space="preserve">脚踏实地，行稳致远，进而有为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ZWExZDFiNmFhZDUyNDZkNmY4NGE0Njg0NGE5NjMifQ=="/>
    <w:docVar w:name="KSO_WPS_MARK_KEY" w:val="55323eaf-e830-4fdb-8b68-ccd47e3335b0"/>
  </w:docVars>
  <w:rsids>
    <w:rsidRoot w:val="21EC44C8"/>
    <w:rsid w:val="00000BAC"/>
    <w:rsid w:val="00032BA4"/>
    <w:rsid w:val="002E37B1"/>
    <w:rsid w:val="003C5225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02131D"/>
    <w:rsid w:val="015A31FA"/>
    <w:rsid w:val="022561B6"/>
    <w:rsid w:val="08206AC9"/>
    <w:rsid w:val="0C496CF7"/>
    <w:rsid w:val="0F5B3612"/>
    <w:rsid w:val="125F5D21"/>
    <w:rsid w:val="159E4FE6"/>
    <w:rsid w:val="15AE707B"/>
    <w:rsid w:val="15EE7DE8"/>
    <w:rsid w:val="18201408"/>
    <w:rsid w:val="183469B3"/>
    <w:rsid w:val="1947084C"/>
    <w:rsid w:val="1B094589"/>
    <w:rsid w:val="1BDE4C87"/>
    <w:rsid w:val="1D6361EA"/>
    <w:rsid w:val="1F4F27A3"/>
    <w:rsid w:val="21EC44C8"/>
    <w:rsid w:val="22873A36"/>
    <w:rsid w:val="22E25170"/>
    <w:rsid w:val="23D60D05"/>
    <w:rsid w:val="275868EF"/>
    <w:rsid w:val="27EB3A34"/>
    <w:rsid w:val="29240B28"/>
    <w:rsid w:val="295804DB"/>
    <w:rsid w:val="2A894840"/>
    <w:rsid w:val="2B087590"/>
    <w:rsid w:val="2BFF5EC9"/>
    <w:rsid w:val="2D794D69"/>
    <w:rsid w:val="30C727A2"/>
    <w:rsid w:val="31F659FF"/>
    <w:rsid w:val="34496921"/>
    <w:rsid w:val="34A6326D"/>
    <w:rsid w:val="34FF39A5"/>
    <w:rsid w:val="356C6D4E"/>
    <w:rsid w:val="35747BEB"/>
    <w:rsid w:val="36E94A22"/>
    <w:rsid w:val="37940E56"/>
    <w:rsid w:val="389514AC"/>
    <w:rsid w:val="38C7120B"/>
    <w:rsid w:val="397B6854"/>
    <w:rsid w:val="3A646685"/>
    <w:rsid w:val="3B177DCF"/>
    <w:rsid w:val="3C342F5E"/>
    <w:rsid w:val="3C827B97"/>
    <w:rsid w:val="3D061419"/>
    <w:rsid w:val="3D911603"/>
    <w:rsid w:val="3F99696B"/>
    <w:rsid w:val="407B1394"/>
    <w:rsid w:val="410443BD"/>
    <w:rsid w:val="41931BFB"/>
    <w:rsid w:val="435D5EE2"/>
    <w:rsid w:val="45D27F34"/>
    <w:rsid w:val="4790774C"/>
    <w:rsid w:val="47AC7621"/>
    <w:rsid w:val="49FA716B"/>
    <w:rsid w:val="4C760FF6"/>
    <w:rsid w:val="4DEB5B7F"/>
    <w:rsid w:val="4EAE1742"/>
    <w:rsid w:val="502A4B93"/>
    <w:rsid w:val="50C40302"/>
    <w:rsid w:val="50F64764"/>
    <w:rsid w:val="55C46347"/>
    <w:rsid w:val="55D062E4"/>
    <w:rsid w:val="56583B88"/>
    <w:rsid w:val="56670CA8"/>
    <w:rsid w:val="56FA65C5"/>
    <w:rsid w:val="5AFF0F2D"/>
    <w:rsid w:val="5C8527F5"/>
    <w:rsid w:val="5D80399F"/>
    <w:rsid w:val="5FA14E0B"/>
    <w:rsid w:val="6020155F"/>
    <w:rsid w:val="61022E57"/>
    <w:rsid w:val="62025339"/>
    <w:rsid w:val="62733AA3"/>
    <w:rsid w:val="6358529C"/>
    <w:rsid w:val="67353318"/>
    <w:rsid w:val="67DB4542"/>
    <w:rsid w:val="69E0025B"/>
    <w:rsid w:val="6AE33BE6"/>
    <w:rsid w:val="6B4355A5"/>
    <w:rsid w:val="6CD67084"/>
    <w:rsid w:val="6D93647F"/>
    <w:rsid w:val="6F9774D9"/>
    <w:rsid w:val="71890EE0"/>
    <w:rsid w:val="76E70774"/>
    <w:rsid w:val="773045FA"/>
    <w:rsid w:val="783B33C6"/>
    <w:rsid w:val="7865451F"/>
    <w:rsid w:val="79B63A34"/>
    <w:rsid w:val="7A2D7662"/>
    <w:rsid w:val="7CA155DF"/>
    <w:rsid w:val="7FC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link w:val="12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普通(网站) Char"/>
    <w:link w:val="6"/>
    <w:qFormat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W857.TIF" TargetMode="External"/><Relationship Id="rId8" Type="http://schemas.openxmlformats.org/officeDocument/2006/relationships/image" Target="media/image2.png"/><Relationship Id="rId7" Type="http://schemas.openxmlformats.org/officeDocument/2006/relationships/image" Target="W856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W866.TIF" TargetMode="External"/><Relationship Id="rId24" Type="http://schemas.openxmlformats.org/officeDocument/2006/relationships/image" Target="media/image10.png"/><Relationship Id="rId23" Type="http://schemas.openxmlformats.org/officeDocument/2006/relationships/image" Target="W865.TIF" TargetMode="External"/><Relationship Id="rId22" Type="http://schemas.openxmlformats.org/officeDocument/2006/relationships/image" Target="media/image9.png"/><Relationship Id="rId21" Type="http://schemas.openxmlformats.org/officeDocument/2006/relationships/image" Target="W864.TIF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W863.TIF" TargetMode="External"/><Relationship Id="rId18" Type="http://schemas.openxmlformats.org/officeDocument/2006/relationships/image" Target="media/image7.png"/><Relationship Id="rId17" Type="http://schemas.openxmlformats.org/officeDocument/2006/relationships/image" Target="&#21491;&#25324;.TIF" TargetMode="External"/><Relationship Id="rId16" Type="http://schemas.openxmlformats.org/officeDocument/2006/relationships/image" Target="media/image6.png"/><Relationship Id="rId15" Type="http://schemas.openxmlformats.org/officeDocument/2006/relationships/image" Target="&#24038;&#25324;.TIF" TargetMode="External"/><Relationship Id="rId14" Type="http://schemas.openxmlformats.org/officeDocument/2006/relationships/image" Target="media/image5.png"/><Relationship Id="rId13" Type="http://schemas.openxmlformats.org/officeDocument/2006/relationships/image" Target="W862.TIF" TargetMode="External"/><Relationship Id="rId12" Type="http://schemas.openxmlformats.org/officeDocument/2006/relationships/image" Target="media/image4.png"/><Relationship Id="rId11" Type="http://schemas.openxmlformats.org/officeDocument/2006/relationships/image" Target="W857A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1562</Words>
  <Characters>1661</Characters>
  <Lines>1</Lines>
  <Paragraphs>1</Paragraphs>
  <TotalTime>4</TotalTime>
  <ScaleCrop>false</ScaleCrop>
  <LinksUpToDate>false</LinksUpToDate>
  <CharactersWithSpaces>1801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野心</cp:lastModifiedBy>
  <dcterms:modified xsi:type="dcterms:W3CDTF">2025-05-16T00:18:34Z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35799A974E0D4B268F49E2E94B94DDE2</vt:lpwstr>
  </property>
</Properties>
</file>