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D8E5">
      <w:pPr>
        <w:jc w:val="center"/>
        <w:rPr>
          <w:rFonts w:ascii="楷体" w:hAnsi="楷体" w:eastAsia="楷体" w:cs="楷体"/>
          <w:sz w:val="24"/>
          <w:szCs w:val="24"/>
        </w:rPr>
      </w:pPr>
      <w:bookmarkStart w:id="0" w:name="_Hlk194471333"/>
      <w:bookmarkEnd w:id="0"/>
      <w:bookmarkStart w:id="1" w:name="_Hlk186100353"/>
      <w:bookmarkEnd w:id="1"/>
      <w:r>
        <w:rPr>
          <w:rFonts w:hint="eastAsia" w:ascii="黑体" w:hAnsi="黑体" w:eastAsia="黑体" w:cs="黑体"/>
          <w:sz w:val="30"/>
          <w:szCs w:val="30"/>
        </w:rPr>
        <w:t>2024-2025学年度第二学期高二物理 提升性练习</w:t>
      </w:r>
      <w:bookmarkStart w:id="17" w:name="_GoBack"/>
      <w:bookmarkEnd w:id="17"/>
    </w:p>
    <w:p w14:paraId="61239670">
      <w:pPr>
        <w:overflowPunct w:val="0"/>
        <w:adjustRightInd w:val="0"/>
        <w:spacing w:line="240" w:lineRule="auto"/>
        <w:textAlignment w:val="center"/>
        <w:rPr>
          <w:rFonts w:hint="eastAsia" w:eastAsia="黑体"/>
          <w:sz w:val="21"/>
          <w:szCs w:val="21"/>
          <w:lang w:eastAsia="zh-CN"/>
        </w:rPr>
      </w:pPr>
      <w:r>
        <w:rPr>
          <w:rFonts w:ascii="宋体" w:hAnsi="宋体" w:cs="宋体"/>
          <w:b/>
          <w:sz w:val="21"/>
          <w:szCs w:val="21"/>
        </w:rPr>
        <w:t>一、</w:t>
      </w:r>
      <w:r>
        <w:rPr>
          <w:rFonts w:hint="eastAsia" w:eastAsia="黑体"/>
          <w:b/>
          <w:bCs/>
          <w:spacing w:val="2"/>
          <w:sz w:val="21"/>
          <w:szCs w:val="21"/>
        </w:rPr>
        <w:t>单项</w:t>
      </w:r>
      <w:r>
        <w:rPr>
          <w:rFonts w:eastAsia="黑体"/>
          <w:b/>
          <w:bCs/>
          <w:spacing w:val="2"/>
          <w:sz w:val="21"/>
          <w:szCs w:val="21"/>
        </w:rPr>
        <w:t>选择题</w:t>
      </w:r>
      <w:r>
        <w:rPr>
          <w:rFonts w:hint="eastAsia" w:eastAsia="黑体"/>
          <w:sz w:val="21"/>
          <w:szCs w:val="21"/>
          <w:lang w:eastAsia="zh-CN"/>
        </w:rPr>
        <w:t>．</w:t>
      </w:r>
    </w:p>
    <w:p w14:paraId="329AE32D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sz w:val="21"/>
          <w:szCs w:val="21"/>
        </w:rPr>
        <w:t>．在获悉法拉第发现电磁感应现象之后，楞次立即开始进行电工方面的实验研究，并于1834年提出楞次定律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下面几种与楞次定律有关的现象描述正确的是（　　）</w:t>
      </w:r>
    </w:p>
    <w:p w14:paraId="3B3A3E3E">
      <w:pPr>
        <w:shd w:val="clear" w:color="auto" w:fill="auto"/>
        <w:spacing w:line="240" w:lineRule="auto"/>
        <w:jc w:val="center"/>
        <w:textAlignment w:val="center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5276215" cy="1150620"/>
            <wp:effectExtent l="0" t="0" r="635" b="11430"/>
            <wp:docPr id="16" name="图片 16" descr="@@@55bd558b-2bfb-4687-9ac7-6341788da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@@@55bd558b-2bfb-4687-9ac7-6341788da4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15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D6BF8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A．条形磁铁靠近线圈时电子秤示数增大</w:t>
      </w:r>
    </w:p>
    <w:p w14:paraId="68E1C80C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B．条形磁铁靠近铝环时铝环会向左摆动</w:t>
      </w:r>
    </w:p>
    <w:p w14:paraId="52153BCB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C．通电直导线的电流</w:t>
      </w:r>
      <w:r>
        <w:rPr>
          <w:rFonts w:hint="eastAsia"/>
          <w:sz w:val="21"/>
          <w:szCs w:val="21"/>
          <w:lang w:val="en-US" w:eastAsia="zh-CN"/>
        </w:rPr>
        <w:t>减小</w:t>
      </w:r>
      <w:r>
        <w:rPr>
          <w:sz w:val="21"/>
          <w:szCs w:val="21"/>
        </w:rPr>
        <w:t>时矩形线框会向右运动或有向右运动的趋势</w:t>
      </w:r>
    </w:p>
    <w:p w14:paraId="731BDDC7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D．调整滑片P到某一位置闭合开关后电流表中有恒定电流</w:t>
      </w:r>
    </w:p>
    <w:p w14:paraId="4240E79B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41E5F405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1"/>
          <w:szCs w:val="21"/>
          <w:u w:val="non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290195</wp:posOffset>
            </wp:positionV>
            <wp:extent cx="1372235" cy="1150620"/>
            <wp:effectExtent l="0" t="0" r="18415" b="11430"/>
            <wp:wrapSquare wrapText="bothSides"/>
            <wp:docPr id="100009" name="图片 100009" descr="@@@3f02bab8-e62c-41f4-a58f-0524d42e9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3f02bab8-e62c-41f4-a58f-0524d42e90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 w:cs="Times New Roman"/>
          <w:strike w:val="0"/>
          <w:kern w:val="0"/>
          <w:sz w:val="21"/>
          <w:szCs w:val="21"/>
          <w:u w:val="none"/>
          <w:lang w:val="en-US" w:eastAsia="zh-CN"/>
        </w:rPr>
        <w:t>2</w:t>
      </w:r>
      <w:r>
        <w:rPr>
          <w:sz w:val="21"/>
          <w:szCs w:val="21"/>
        </w:rPr>
        <w:t>．动感单车车轮处的结构示意图如图所示，金属飞轮外侧的磁体与车轮不接触，但是飞轮转动时，磁体会对飞轮产生电磁阻力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拉动旋钮拉线可改变飞轮与磁体的间距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下列做法能使飞轮受到的电磁阻力增大的是（　　）</w:t>
      </w:r>
    </w:p>
    <w:p w14:paraId="415E706C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A．磁体和飞轮间的距离一定时，减小飞轮转速</w:t>
      </w:r>
    </w:p>
    <w:p w14:paraId="7E7FDF7F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B．转速一定时，减小磁体和飞轮之间的距离</w:t>
      </w:r>
    </w:p>
    <w:p w14:paraId="7678E839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C．转速一定时，增大磁体和飞轮之间的距离</w:t>
      </w:r>
    </w:p>
    <w:p w14:paraId="0CD4BF25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D．保持飞轮转速及磁体与飞轮间距一定，将金属飞轮换为橡胶轮</w:t>
      </w:r>
    </w:p>
    <w:p w14:paraId="3AD64537"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0A198B8">
      <w:pPr>
        <w:numPr>
          <w:ilvl w:val="0"/>
          <w:numId w:val="0"/>
        </w:numPr>
        <w:shd w:val="clear" w:color="auto" w:fill="auto"/>
        <w:spacing w:line="240" w:lineRule="auto"/>
        <w:jc w:val="left"/>
        <w:textAlignment w:val="center"/>
        <w:rPr>
          <w:rFonts w:hint="eastAsia"/>
          <w:sz w:val="21"/>
          <w:szCs w:val="21"/>
        </w:rPr>
      </w:pPr>
      <w:bookmarkStart w:id="2" w:name="OLE_LINK22"/>
      <w:r>
        <w:rPr>
          <w:rFonts w:hint="eastAsia" w:cs="Times New Roman"/>
          <w:strike w:val="0"/>
          <w:kern w:val="0"/>
          <w:sz w:val="21"/>
          <w:szCs w:val="21"/>
          <w:u w:val="none"/>
          <w:lang w:val="en-US" w:eastAsia="zh-CN"/>
        </w:rPr>
        <w:t>3</w:t>
      </w:r>
      <w:r>
        <w:rPr>
          <w:sz w:val="21"/>
          <w:szCs w:val="21"/>
        </w:rPr>
        <w:t>．</w:t>
      </w:r>
      <w:bookmarkEnd w:id="2"/>
      <w:r>
        <w:rPr>
          <w:rFonts w:hint="eastAsia"/>
          <w:sz w:val="21"/>
          <w:szCs w:val="21"/>
        </w:rPr>
        <w:t>如图所示，</w:t>
      </w:r>
      <w:r>
        <w:rPr>
          <w:rFonts w:hint="eastAsia"/>
          <w:sz w:val="21"/>
          <w:szCs w:val="21"/>
          <w:lang w:val="en-US" w:eastAsia="zh-CN"/>
        </w:rPr>
        <w:t>干电池、开关、灯泡、</w:t>
      </w:r>
      <w:r>
        <w:rPr>
          <w:rFonts w:hint="eastAsia"/>
          <w:sz w:val="21"/>
          <w:szCs w:val="21"/>
        </w:rPr>
        <w:t>线圈</w:t>
      </w:r>
      <w:r>
        <w:rPr>
          <w:rFonts w:hint="eastAsia"/>
          <w:i/>
          <w:iCs/>
          <w:sz w:val="21"/>
          <w:szCs w:val="21"/>
        </w:rPr>
        <w:t>L</w:t>
      </w:r>
      <w:r>
        <w:rPr>
          <w:rFonts w:hint="eastAsia"/>
          <w:sz w:val="21"/>
          <w:szCs w:val="21"/>
          <w:lang w:val="en-US" w:eastAsia="zh-CN"/>
        </w:rPr>
        <w:t>组成如图所示的电路，</w:t>
      </w:r>
      <w:r>
        <w:rPr>
          <w:rFonts w:hint="eastAsia"/>
          <w:sz w:val="21"/>
          <w:szCs w:val="21"/>
        </w:rPr>
        <w:t>电路中</w:t>
      </w:r>
      <w:r>
        <w:rPr>
          <w:rFonts w:hint="eastAsia"/>
          <w:sz w:val="21"/>
          <w:szCs w:val="21"/>
          <w:lang w:val="en-US" w:eastAsia="zh-CN"/>
        </w:rPr>
        <w:t>干电池</w:t>
      </w:r>
      <w:r>
        <w:rPr>
          <w:rFonts w:hint="eastAsia"/>
          <w:sz w:val="21"/>
          <w:szCs w:val="21"/>
        </w:rPr>
        <w:t>的内阻不能忽略，</w:t>
      </w:r>
      <w:bookmarkStart w:id="3" w:name="OLE_LINK19"/>
      <w:r>
        <w:rPr>
          <w:rFonts w:hint="eastAsia"/>
          <w:sz w:val="21"/>
          <w:szCs w:val="21"/>
        </w:rPr>
        <w:t>线圈</w:t>
      </w:r>
      <w:r>
        <w:rPr>
          <w:rFonts w:hint="eastAsia"/>
          <w:i/>
          <w:iCs/>
          <w:sz w:val="21"/>
          <w:szCs w:val="21"/>
        </w:rPr>
        <w:t>L</w:t>
      </w:r>
      <w:bookmarkEnd w:id="3"/>
      <w:r>
        <w:rPr>
          <w:rFonts w:hint="eastAsia"/>
          <w:sz w:val="21"/>
          <w:szCs w:val="21"/>
        </w:rPr>
        <w:t>的自感系数很大</w:t>
      </w:r>
      <w:bookmarkStart w:id="4" w:name="OLE_LINK26"/>
      <w:r>
        <w:rPr>
          <w:rFonts w:hint="eastAsia"/>
          <w:sz w:val="21"/>
          <w:szCs w:val="21"/>
        </w:rPr>
        <w:t>，</w:t>
      </w:r>
      <w:bookmarkEnd w:id="4"/>
      <w:r>
        <w:rPr>
          <w:rFonts w:hint="eastAsia"/>
          <w:sz w:val="21"/>
          <w:szCs w:val="21"/>
        </w:rPr>
        <w:t>直流电阻较小，下列说法正确的是</w:t>
      </w:r>
      <w:r>
        <w:rPr>
          <w:sz w:val="21"/>
          <w:szCs w:val="21"/>
        </w:rPr>
        <w:t>（　　）</w:t>
      </w:r>
    </w:p>
    <w:p w14:paraId="5D14E8B1">
      <w:pPr>
        <w:shd w:val="clear" w:color="auto" w:fill="auto"/>
        <w:spacing w:line="240" w:lineRule="auto"/>
        <w:ind w:firstLine="210" w:firstLineChars="100"/>
        <w:jc w:val="left"/>
        <w:textAlignment w:val="center"/>
        <w:rPr>
          <w:rFonts w:hint="eastAsia"/>
          <w:sz w:val="21"/>
          <w:szCs w:val="21"/>
        </w:rPr>
      </w:pPr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20320</wp:posOffset>
            </wp:positionV>
            <wp:extent cx="1228725" cy="773430"/>
            <wp:effectExtent l="0" t="0" r="9525" b="7620"/>
            <wp:wrapSquare wrapText="bothSides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A</w:t>
      </w:r>
      <w:bookmarkStart w:id="5" w:name="OLE_LINK21"/>
      <w:r>
        <w:rPr>
          <w:rFonts w:hint="eastAsia"/>
          <w:sz w:val="21"/>
          <w:szCs w:val="21"/>
          <w:lang w:eastAsia="zh-CN"/>
        </w:rPr>
        <w:t>．</w:t>
      </w:r>
      <w:r>
        <w:rPr>
          <w:rFonts w:hint="eastAsia"/>
          <w:sz w:val="21"/>
          <w:szCs w:val="21"/>
        </w:rPr>
        <w:t>S闭合时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灯泡立即变亮</w:t>
      </w:r>
    </w:p>
    <w:bookmarkEnd w:id="5"/>
    <w:p w14:paraId="6FAD080F">
      <w:pPr>
        <w:shd w:val="clear" w:color="auto" w:fill="auto"/>
        <w:spacing w:line="240" w:lineRule="auto"/>
        <w:ind w:firstLine="210" w:firstLineChars="100"/>
        <w:jc w:val="left"/>
        <w:textAlignment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</w:t>
      </w:r>
      <w:bookmarkStart w:id="6" w:name="OLE_LINK23"/>
      <w:r>
        <w:rPr>
          <w:rFonts w:hint="eastAsia"/>
          <w:sz w:val="21"/>
          <w:szCs w:val="21"/>
          <w:lang w:eastAsia="zh-CN"/>
        </w:rPr>
        <w:t>．</w:t>
      </w:r>
      <w:r>
        <w:rPr>
          <w:rFonts w:hint="eastAsia"/>
          <w:sz w:val="21"/>
          <w:szCs w:val="21"/>
        </w:rPr>
        <w:t>S闭合</w:t>
      </w:r>
      <w:bookmarkEnd w:id="6"/>
      <w:r>
        <w:rPr>
          <w:rFonts w:hint="eastAsia"/>
          <w:sz w:val="21"/>
          <w:szCs w:val="21"/>
        </w:rPr>
        <w:t>时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灯泡</w:t>
      </w:r>
      <w:r>
        <w:rPr>
          <w:rFonts w:hint="eastAsia"/>
          <w:sz w:val="21"/>
          <w:szCs w:val="21"/>
        </w:rPr>
        <w:t>缓慢</w:t>
      </w:r>
      <w:r>
        <w:rPr>
          <w:rFonts w:hint="eastAsia"/>
          <w:sz w:val="21"/>
          <w:szCs w:val="21"/>
          <w:lang w:val="en-US" w:eastAsia="zh-CN"/>
        </w:rPr>
        <w:t>变亮</w:t>
      </w:r>
    </w:p>
    <w:p w14:paraId="5E5E1336">
      <w:pPr>
        <w:shd w:val="clear" w:color="auto" w:fill="auto"/>
        <w:spacing w:line="240" w:lineRule="auto"/>
        <w:ind w:firstLine="210" w:firstLineChars="100"/>
        <w:jc w:val="left"/>
        <w:textAlignment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bookmarkStart w:id="7" w:name="OLE_LINK25"/>
      <w:r>
        <w:rPr>
          <w:rFonts w:hint="eastAsia"/>
          <w:sz w:val="21"/>
          <w:szCs w:val="21"/>
          <w:lang w:eastAsia="zh-CN"/>
        </w:rPr>
        <w:t>．</w:t>
      </w:r>
      <w:r>
        <w:rPr>
          <w:rFonts w:hint="eastAsia"/>
          <w:sz w:val="21"/>
          <w:szCs w:val="21"/>
        </w:rPr>
        <w:t>S闭合</w:t>
      </w:r>
      <w:r>
        <w:rPr>
          <w:rFonts w:hint="eastAsia"/>
          <w:sz w:val="21"/>
          <w:szCs w:val="21"/>
          <w:lang w:val="en-US" w:eastAsia="zh-CN"/>
        </w:rPr>
        <w:t>电路达到稳定后，断开</w:t>
      </w:r>
      <w:r>
        <w:rPr>
          <w:rFonts w:hint="eastAsia"/>
          <w:sz w:val="21"/>
          <w:szCs w:val="21"/>
        </w:rPr>
        <w:t>S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灯泡缓慢熄灭</w:t>
      </w:r>
    </w:p>
    <w:bookmarkEnd w:id="7"/>
    <w:p w14:paraId="48CE0BB5">
      <w:pPr>
        <w:shd w:val="clear" w:color="auto" w:fill="auto"/>
        <w:spacing w:line="240" w:lineRule="auto"/>
        <w:ind w:firstLine="210" w:firstLineChars="100"/>
        <w:jc w:val="left"/>
        <w:textAlignment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hint="eastAsia"/>
          <w:sz w:val="21"/>
          <w:szCs w:val="21"/>
        </w:rPr>
        <w:t>S闭合</w:t>
      </w:r>
      <w:r>
        <w:rPr>
          <w:rFonts w:hint="eastAsia"/>
          <w:sz w:val="21"/>
          <w:szCs w:val="21"/>
          <w:lang w:val="en-US" w:eastAsia="zh-CN"/>
        </w:rPr>
        <w:t>电路达到稳定后，断开</w:t>
      </w:r>
      <w:r>
        <w:rPr>
          <w:rFonts w:hint="eastAsia"/>
          <w:sz w:val="21"/>
          <w:szCs w:val="21"/>
        </w:rPr>
        <w:t>S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灯泡闪亮一下后再缓慢熄灭</w:t>
      </w:r>
    </w:p>
    <w:p w14:paraId="16C9B7ED">
      <w:pPr>
        <w:shd w:val="clear" w:color="auto" w:fill="auto"/>
        <w:spacing w:line="240" w:lineRule="auto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 w14:paraId="140ACB8A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1"/>
          <w:szCs w:val="21"/>
          <w:u w:val="none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24765</wp:posOffset>
            </wp:positionV>
            <wp:extent cx="1123950" cy="1181100"/>
            <wp:effectExtent l="0" t="0" r="0" b="0"/>
            <wp:wrapSquare wrapText="bothSides"/>
            <wp:docPr id="100007" name="图片 100007" descr="@@@c52fbbfa-2d74-4815-bfd7-be73421c40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c52fbbfa-2d74-4815-bfd7-be73421c40f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 w:cs="Times New Roman"/>
          <w:strike w:val="0"/>
          <w:kern w:val="0"/>
          <w:sz w:val="21"/>
          <w:szCs w:val="21"/>
          <w:u w:val="none"/>
          <w:lang w:val="en-US" w:eastAsia="zh-CN"/>
        </w:rPr>
        <w:t>4</w:t>
      </w:r>
      <w:r>
        <w:rPr>
          <w:sz w:val="21"/>
          <w:szCs w:val="21"/>
        </w:rPr>
        <w:t>．如图所示，空间存在着由匀强磁场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B</w:t>
      </w:r>
      <w:r>
        <w:rPr>
          <w:sz w:val="21"/>
          <w:szCs w:val="21"/>
        </w:rPr>
        <w:t>和匀强电场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sz w:val="21"/>
          <w:szCs w:val="21"/>
        </w:rPr>
        <w:t>组成的正交电磁场，电场方向水平向左，磁场方向垂直纸面向里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有一带负电荷的小球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P</w:t>
      </w:r>
      <w:r>
        <w:rPr>
          <w:sz w:val="21"/>
          <w:szCs w:val="21"/>
        </w:rPr>
        <w:t>，从正交电磁场上方的某处自由落下，那么带电小球在通过正交电磁场时（　　　）</w:t>
      </w:r>
    </w:p>
    <w:p w14:paraId="0DD82C9E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A．可能做匀速直线运动</w:t>
      </w:r>
      <w:r>
        <w:rPr>
          <w:sz w:val="21"/>
          <w:szCs w:val="21"/>
        </w:rPr>
        <w:tab/>
      </w:r>
    </w:p>
    <w:p w14:paraId="294A4F05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B．可能作匀加速直线运动</w:t>
      </w:r>
    </w:p>
    <w:p w14:paraId="19F1D2E3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C．一定作曲线运动</w:t>
      </w:r>
      <w:r>
        <w:rPr>
          <w:sz w:val="21"/>
          <w:szCs w:val="21"/>
        </w:rPr>
        <w:tab/>
      </w:r>
    </w:p>
    <w:p w14:paraId="401F6D72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D．不可能作曲线运动</w:t>
      </w:r>
    </w:p>
    <w:p w14:paraId="7D13F109">
      <w:pPr>
        <w:shd w:val="clear" w:color="auto" w:fill="auto"/>
        <w:spacing w:line="240" w:lineRule="auto"/>
        <w:jc w:val="left"/>
        <w:textAlignment w:val="center"/>
        <w:rPr>
          <w:rFonts w:hint="eastAsia" w:cs="Times New Roman"/>
          <w:strike w:val="0"/>
          <w:kern w:val="0"/>
          <w:sz w:val="21"/>
          <w:szCs w:val="21"/>
          <w:u w:val="none"/>
          <w:lang w:val="en-US" w:eastAsia="zh-CN"/>
        </w:rPr>
      </w:pPr>
    </w:p>
    <w:p w14:paraId="073EF682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1"/>
          <w:szCs w:val="21"/>
          <w:u w:val="none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22860</wp:posOffset>
            </wp:positionV>
            <wp:extent cx="1285875" cy="1457325"/>
            <wp:effectExtent l="0" t="0" r="9525" b="9525"/>
            <wp:wrapSquare wrapText="bothSides"/>
            <wp:docPr id="12" name="图片 12" descr="@@@f59c2055-76f5-40c4-b5ff-2ea63ec0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@@@f59c2055-76f5-40c4-b5ff-2ea63ec088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 w:cs="Times New Roman"/>
          <w:strike w:val="0"/>
          <w:kern w:val="0"/>
          <w:sz w:val="21"/>
          <w:szCs w:val="21"/>
          <w:u w:val="none"/>
          <w:lang w:val="en-US" w:eastAsia="zh-CN"/>
        </w:rPr>
        <w:t>5</w:t>
      </w:r>
      <w:r>
        <w:rPr>
          <w:sz w:val="21"/>
          <w:szCs w:val="21"/>
        </w:rPr>
        <w:t>．如图所示，在区域Ⅰ、Ⅱ中分别有磁感应强度大小相等、垂直纸面但方向相反、宽度均为</w:t>
      </w:r>
      <w:r>
        <w:rPr>
          <w:sz w:val="21"/>
          <w:szCs w:val="21"/>
        </w:rPr>
        <w:object>
          <v:shape id="_x0000_i1025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12" o:title="eqId0a6936d370d6a238a608ca56f87198de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sz w:val="21"/>
          <w:szCs w:val="21"/>
        </w:rPr>
        <w:t>的匀强磁场区域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高为</w:t>
      </w:r>
      <w:r>
        <w:rPr>
          <w:sz w:val="21"/>
          <w:szCs w:val="21"/>
        </w:rPr>
        <w:object>
          <v:shape id="_x0000_i1026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12" o:title="eqId0a6936d370d6a238a608ca56f87198de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sz w:val="21"/>
          <w:szCs w:val="21"/>
        </w:rPr>
        <w:t>的正三角形线框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efg</w:t>
      </w:r>
      <w:r>
        <w:rPr>
          <w:sz w:val="21"/>
          <w:szCs w:val="21"/>
        </w:rPr>
        <w:t>从图示位置沿</w:t>
      </w:r>
      <w:r>
        <w:rPr>
          <w:sz w:val="21"/>
          <w:szCs w:val="21"/>
        </w:rPr>
        <w:object>
          <v:shape id="_x0000_i1027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5" o:title="eqId81dea63b8ce3e51adf66cf7b9982a24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sz w:val="21"/>
          <w:szCs w:val="21"/>
        </w:rPr>
        <w:t>轴正方向匀速穿过两磁场区域，以逆时针方向为电流的正方向，下列图像中能正确描述线框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efg</w:t>
      </w:r>
      <w:r>
        <w:rPr>
          <w:sz w:val="21"/>
          <w:szCs w:val="21"/>
        </w:rPr>
        <w:t>中感应电流</w:t>
      </w:r>
      <w:r>
        <w:rPr>
          <w:sz w:val="21"/>
          <w:szCs w:val="21"/>
        </w:rPr>
        <w:object>
          <v:shape id="_x0000_i1028" o:spt="75" alt="eqIde105760638b22b26ff8bec4354255e4c" type="#_x0000_t75" style="height:11.35pt;width:8.75pt;" o:ole="t" filled="f" o:preferrelative="t" stroked="f" coordsize="21600,21600">
            <v:path/>
            <v:fill on="f" focussize="0,0"/>
            <v:stroke on="f" joinstyle="miter"/>
            <v:imagedata r:id="rId17" o:title="eqIde105760638b22b26ff8bec4354255e4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sz w:val="21"/>
          <w:szCs w:val="21"/>
        </w:rPr>
        <w:t>与线框移动距离</w:t>
      </w:r>
      <w:r>
        <w:rPr>
          <w:sz w:val="21"/>
          <w:szCs w:val="21"/>
        </w:rPr>
        <w:object>
          <v:shape id="_x0000_i1029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15" o:title="eqId81dea63b8ce3e51adf66cf7b9982a24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sz w:val="21"/>
          <w:szCs w:val="21"/>
        </w:rPr>
        <w:t>关系的是（　　）</w:t>
      </w:r>
    </w:p>
    <w:p w14:paraId="708F4369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257300" cy="1238250"/>
            <wp:effectExtent l="0" t="0" r="0" b="0"/>
            <wp:docPr id="13" name="图片 13" descr="@@@c666d172-fc61-43c1-826e-5596fd076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@@@c666d172-fc61-43c1-826e-5596fd0763a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sz w:val="21"/>
          <w:szCs w:val="21"/>
        </w:rP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323975" cy="1238250"/>
            <wp:effectExtent l="0" t="0" r="9525" b="0"/>
            <wp:docPr id="14" name="图片 14" descr="@@@710b45e8-e579-477e-996a-61606ee8c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@@@710b45e8-e579-477e-996a-61606ee8c9ec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FB0BA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257300" cy="1238250"/>
            <wp:effectExtent l="0" t="0" r="0" b="0"/>
            <wp:docPr id="100011" name="图片 100011" descr="@@@693bd95e-5c55-4e54-99d4-cd1aa3e4a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693bd95e-5c55-4e54-99d4-cd1aa3e4a67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sz w:val="21"/>
          <w:szCs w:val="21"/>
        </w:rPr>
        <w:t>D．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323975" cy="1238250"/>
            <wp:effectExtent l="0" t="0" r="9525" b="0"/>
            <wp:docPr id="15" name="图片 15" descr="@@@681e8925-1a64-4ac6-a0b8-c86abcb11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@@@681e8925-1a64-4ac6-a0b8-c86abcb11e9d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AFC05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5361C9CB">
      <w:pPr>
        <w:numPr>
          <w:ilvl w:val="0"/>
          <w:numId w:val="1"/>
        </w:numPr>
        <w:spacing w:line="240" w:lineRule="auto"/>
        <w:contextualSpacing/>
        <w:rPr>
          <w:rFonts w:hint="default" w:ascii="Times New Roman" w:hAnsi="Times New Roman" w:eastAsia="宋体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sz w:val="21"/>
          <w:szCs w:val="21"/>
        </w:rPr>
        <w:t>非选择题：其中第</w:t>
      </w:r>
      <w:r>
        <w:rPr>
          <w:rFonts w:hint="eastAsia" w:cs="Times New Roman"/>
          <w:b/>
          <w:bCs w:val="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 w:val="0"/>
          <w:sz w:val="21"/>
          <w:szCs w:val="21"/>
        </w:rPr>
        <w:t>题~第</w:t>
      </w:r>
      <w:r>
        <w:rPr>
          <w:rFonts w:hint="eastAsia" w:cs="Times New Roman"/>
          <w:b/>
          <w:bCs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 w:val="0"/>
          <w:sz w:val="21"/>
          <w:szCs w:val="21"/>
        </w:rPr>
        <w:t>题解答时请写出必要的文字说明、方程式和重要的演算步骤，只写出最后答案的不能得分；有数值计算时，答案中必须明确写出数值和单位．</w:t>
      </w:r>
    </w:p>
    <w:p w14:paraId="0467E5F5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>．为</w:t>
      </w:r>
      <w:r>
        <w:rPr>
          <w:rFonts w:hint="eastAsia"/>
          <w:sz w:val="21"/>
          <w:szCs w:val="21"/>
          <w:lang w:val="en-US" w:eastAsia="zh-CN"/>
        </w:rPr>
        <w:t>验证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楞次定律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sz w:val="21"/>
          <w:szCs w:val="21"/>
        </w:rPr>
        <w:t>，某同学实验如下：</w:t>
      </w:r>
    </w:p>
    <w:p w14:paraId="54289B8D">
      <w:pPr>
        <w:shd w:val="clear" w:color="auto" w:fill="auto"/>
        <w:spacing w:line="240" w:lineRule="auto"/>
        <w:jc w:val="center"/>
        <w:textAlignment w:val="center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909185" cy="1710055"/>
            <wp:effectExtent l="0" t="0" r="5715" b="444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685DE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(1)首先按图甲所示连接电路，闭合开关后，发现灵敏电流计指针向左偏转；再按图乙所示连接电路，闭合开关后，发现电流计指针向右偏转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进行上述实验的目的是检验</w:t>
      </w:r>
      <w:bookmarkStart w:id="8" w:name="OLE_LINK32"/>
      <w:r>
        <w:rPr>
          <w:sz w:val="21"/>
          <w:szCs w:val="21"/>
        </w:rPr>
        <w:t>________</w:t>
      </w:r>
    </w:p>
    <w:bookmarkEnd w:id="8"/>
    <w:p w14:paraId="24B64089">
      <w:pPr>
        <w:shd w:val="clear" w:color="auto" w:fill="auto"/>
        <w:spacing w:line="240" w:lineRule="auto"/>
        <w:ind w:left="38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A．电流计的量程</w:t>
      </w:r>
      <w:r>
        <w:rPr>
          <w:rFonts w:hint="eastAsia"/>
          <w:sz w:val="21"/>
          <w:szCs w:val="21"/>
          <w:lang w:val="en-US" w:eastAsia="zh-CN"/>
        </w:rPr>
        <w:t xml:space="preserve">                      </w:t>
      </w:r>
      <w:r>
        <w:rPr>
          <w:sz w:val="21"/>
          <w:szCs w:val="21"/>
        </w:rPr>
        <w:t>B．干电池是否为新电池</w:t>
      </w:r>
    </w:p>
    <w:p w14:paraId="0B25435A">
      <w:pPr>
        <w:shd w:val="clear" w:color="auto" w:fill="auto"/>
        <w:spacing w:line="240" w:lineRule="auto"/>
        <w:ind w:left="38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C．电流计测量的电流是否准确</w:t>
      </w:r>
      <w:r>
        <w:rPr>
          <w:rFonts w:hint="eastAsia"/>
          <w:sz w:val="21"/>
          <w:szCs w:val="21"/>
          <w:lang w:val="en-US" w:eastAsia="zh-CN"/>
        </w:rPr>
        <w:t xml:space="preserve">          </w:t>
      </w:r>
      <w:r>
        <w:rPr>
          <w:sz w:val="21"/>
          <w:szCs w:val="21"/>
        </w:rPr>
        <w:t>D．电流计指针偏转方向与电流方向的关系</w:t>
      </w:r>
    </w:p>
    <w:p w14:paraId="65AA8A49">
      <w:pPr>
        <w:shd w:val="clear" w:color="auto" w:fill="auto"/>
        <w:spacing w:line="240" w:lineRule="auto"/>
        <w:jc w:val="left"/>
        <w:textAlignment w:val="center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(2)接下来用如图丙所示的装置做实验，图中螺线管上的粗线标示的是导线的绕行方向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某次实验中在条形磁铁插入螺线管的过程中，观察到电流计指针向右偏转，说明螺线管中的电流方向（从上往下看）是沿</w:t>
      </w:r>
      <w:r>
        <w:rPr>
          <w:rFonts w:ascii="Times New Roman" w:hAnsi="Times New Roman" w:eastAsia="Times New Roman" w:cs="Times New Roman"/>
          <w:b w:val="0"/>
          <w:sz w:val="21"/>
          <w:szCs w:val="21"/>
          <w:u w:val="single"/>
        </w:rPr>
        <w:t xml:space="preserve">         </w:t>
      </w:r>
      <w:r>
        <w:rPr>
          <w:sz w:val="21"/>
          <w:szCs w:val="21"/>
        </w:rPr>
        <w:t>（选填“顺”或“逆”）时针方向，由此可推断磁铁下端的磁极为</w:t>
      </w:r>
      <w:r>
        <w:rPr>
          <w:rFonts w:ascii="Times New Roman" w:hAnsi="Times New Roman" w:eastAsia="Times New Roman" w:cs="Times New Roman"/>
          <w:b w:val="0"/>
          <w:sz w:val="21"/>
          <w:szCs w:val="21"/>
          <w:u w:val="single"/>
        </w:rPr>
        <w:t xml:space="preserve">         </w:t>
      </w:r>
      <w:r>
        <w:rPr>
          <w:sz w:val="21"/>
          <w:szCs w:val="21"/>
        </w:rPr>
        <w:t>极</w:t>
      </w:r>
      <w:r>
        <w:rPr>
          <w:rFonts w:hint="eastAsia"/>
          <w:sz w:val="21"/>
          <w:szCs w:val="21"/>
          <w:lang w:eastAsia="zh-CN"/>
        </w:rPr>
        <w:t>．</w:t>
      </w:r>
    </w:p>
    <w:p w14:paraId="3ACFAA28">
      <w:pPr>
        <w:shd w:val="clear" w:color="auto" w:fill="auto"/>
        <w:spacing w:line="240" w:lineRule="auto"/>
        <w:jc w:val="left"/>
        <w:textAlignment w:val="center"/>
        <w:rPr>
          <w:rFonts w:hint="eastAsia"/>
          <w:sz w:val="21"/>
          <w:szCs w:val="21"/>
          <w:lang w:eastAsia="zh-CN"/>
        </w:rPr>
      </w:pPr>
    </w:p>
    <w:p w14:paraId="55EC534D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</w:t>
      </w:r>
      <w:r>
        <w:rPr>
          <w:sz w:val="21"/>
          <w:szCs w:val="21"/>
        </w:rPr>
        <w:t>．如图所示，一</w:t>
      </w:r>
      <w:r>
        <w:rPr>
          <w:rFonts w:hint="eastAsia"/>
          <w:sz w:val="21"/>
          <w:szCs w:val="21"/>
          <w:lang w:val="en-US" w:eastAsia="zh-CN"/>
        </w:rPr>
        <w:t>单</w:t>
      </w:r>
      <w:r>
        <w:rPr>
          <w:sz w:val="21"/>
          <w:szCs w:val="21"/>
        </w:rPr>
        <w:t>匝正方形线圈放置在水平地面上，线圈平面与</w:t>
      </w:r>
      <w:r>
        <w:rPr>
          <w:rFonts w:hint="eastAsia"/>
          <w:sz w:val="21"/>
          <w:szCs w:val="21"/>
          <w:lang w:val="en-US" w:eastAsia="zh-CN"/>
        </w:rPr>
        <w:t>有界</w:t>
      </w:r>
      <w:r>
        <w:rPr>
          <w:sz w:val="21"/>
          <w:szCs w:val="21"/>
        </w:rPr>
        <w:t>匀强磁场垂直，且一半处在磁场中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hint="eastAsia"/>
          <w:sz w:val="21"/>
          <w:szCs w:val="21"/>
          <w:lang w:val="en-US" w:eastAsia="zh-CN"/>
        </w:rPr>
        <w:t>已知线圈</w:t>
      </w:r>
      <w:r>
        <w:rPr>
          <w:sz w:val="21"/>
          <w:szCs w:val="21"/>
        </w:rPr>
        <w:t>边长为</w:t>
      </w:r>
      <w:r>
        <w:rPr>
          <w:sz w:val="21"/>
          <w:szCs w:val="21"/>
        </w:rPr>
        <w:object>
          <v:shape id="_x0000_i1030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25" o:title="eqId0a6936d370d6a238a608ca56f87198d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  <w:r>
        <w:rPr>
          <w:sz w:val="21"/>
          <w:szCs w:val="21"/>
        </w:rPr>
        <w:t>，质量为</w:t>
      </w:r>
      <w:r>
        <w:rPr>
          <w:sz w:val="21"/>
          <w:szCs w:val="21"/>
        </w:rPr>
        <w:object>
          <v:shape id="_x0000_i1031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27" o:title="eqId294f5ba74cdf695fc9a8a8e52f421328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每边</w:t>
      </w:r>
      <w:r>
        <w:rPr>
          <w:sz w:val="21"/>
          <w:szCs w:val="21"/>
        </w:rPr>
        <w:t>的电阻</w:t>
      </w:r>
      <w:r>
        <w:rPr>
          <w:rFonts w:hint="eastAsia"/>
          <w:sz w:val="21"/>
          <w:szCs w:val="21"/>
          <w:lang w:val="en-US" w:eastAsia="zh-CN"/>
        </w:rPr>
        <w:t>均</w:t>
      </w:r>
      <w:r>
        <w:rPr>
          <w:sz w:val="21"/>
          <w:szCs w:val="21"/>
        </w:rPr>
        <w:t>为</w:t>
      </w:r>
      <w:r>
        <w:rPr>
          <w:sz w:val="21"/>
          <w:szCs w:val="21"/>
        </w:rPr>
        <w:object>
          <v:shape id="_x0000_i1032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9" o:title="eqId4aa0df7f1e45f9de29e802c7f19a4f6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sz w:val="21"/>
          <w:szCs w:val="21"/>
        </w:rPr>
        <w:t>，从</w:t>
      </w:r>
      <w:r>
        <w:rPr>
          <w:sz w:val="21"/>
          <w:szCs w:val="21"/>
        </w:rPr>
        <w:object>
          <v:shape id="_x0000_i1033" o:spt="75" alt="eqId7aeb9a94e392f6759b18abed89aacc5e" type="#_x0000_t75" style="height:11.55pt;width:21.95pt;" o:ole="t" filled="f" o:preferrelative="t" stroked="f" coordsize="21600,21600">
            <v:path/>
            <v:fill on="f" focussize="0,0"/>
            <v:stroke on="f" joinstyle="miter"/>
            <v:imagedata r:id="rId31" o:title="eqId7aeb9a94e392f6759b18abed89aacc5e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  <w:r>
        <w:rPr>
          <w:sz w:val="21"/>
          <w:szCs w:val="21"/>
        </w:rPr>
        <w:t>时刻开始，磁场保持方向</w:t>
      </w:r>
      <w:r>
        <w:rPr>
          <w:rFonts w:hint="eastAsia"/>
          <w:sz w:val="21"/>
          <w:szCs w:val="21"/>
          <w:lang w:val="en-US" w:eastAsia="zh-CN"/>
        </w:rPr>
        <w:t>竖直向下</w:t>
      </w:r>
      <w:r>
        <w:rPr>
          <w:sz w:val="21"/>
          <w:szCs w:val="21"/>
        </w:rPr>
        <w:t>，大小按</w:t>
      </w:r>
      <w:r>
        <w:rPr>
          <w:sz w:val="21"/>
          <w:szCs w:val="21"/>
        </w:rPr>
        <w:object>
          <v:shape id="_x0000_i1034" o:spt="75" alt="eqId9a734119adbf7a516036161c2cd300ae" type="#_x0000_t75" style="height:12pt;width:29pt;" o:ole="t" filled="f" o:preferrelative="t" stroked="f" coordsize="21600,21600">
            <v:path/>
            <v:fill on="f" focussize="0,0"/>
            <v:stroke on="f" joinstyle="miter"/>
            <v:imagedata r:id="rId33" o:title="eqId9a734119adbf7a516036161c2cd300ae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  <w:r>
        <w:rPr>
          <w:sz w:val="21"/>
          <w:szCs w:val="21"/>
        </w:rPr>
        <w:t>增加（</w:t>
      </w:r>
      <w:r>
        <w:rPr>
          <w:sz w:val="21"/>
          <w:szCs w:val="21"/>
        </w:rPr>
        <w:object>
          <v:shape id="_x0000_i1035" o:spt="75" alt="eqIdf0a532e15e232cb4b99a8d4d07c89575" type="#_x0000_t75" style="height:12.5pt;width:8.75pt;" o:ole="t" filled="f" o:preferrelative="t" stroked="f" coordsize="21600,21600">
            <v:path/>
            <v:fill on="f" focussize="0,0"/>
            <v:stroke on="f" joinstyle="miter"/>
            <v:imagedata r:id="rId35" o:title="eqIdf0a532e15e232cb4b99a8d4d07c89575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  <w:r>
        <w:rPr>
          <w:sz w:val="21"/>
          <w:szCs w:val="21"/>
        </w:rPr>
        <w:t>为已知常数）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线</w:t>
      </w:r>
      <w:r>
        <w:rPr>
          <w:rFonts w:hint="eastAsia"/>
          <w:sz w:val="21"/>
          <w:szCs w:val="21"/>
          <w:lang w:val="en-US" w:eastAsia="zh-CN"/>
        </w:rPr>
        <w:t>圈</w:t>
      </w:r>
      <w:r>
        <w:rPr>
          <w:sz w:val="21"/>
          <w:szCs w:val="21"/>
        </w:rPr>
        <w:t>与水平面的动摩擦因数为</w:t>
      </w:r>
      <w:r>
        <w:rPr>
          <w:sz w:val="21"/>
          <w:szCs w:val="21"/>
        </w:rPr>
        <w:object>
          <v:shape id="_x0000_i1036" o:spt="75" alt="eqId1100379a4385b9ce064847bc21760adc" type="#_x0000_t75" style="height:11.3pt;width:10.55pt;" o:ole="t" filled="f" o:preferrelative="t" stroked="f" coordsize="21600,21600">
            <v:path/>
            <v:fill on="f" focussize="0,0"/>
            <v:stroke on="f" joinstyle="miter"/>
            <v:imagedata r:id="rId37" o:title="eqId1100379a4385b9ce064847bc21760adc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sz w:val="21"/>
          <w:szCs w:val="21"/>
        </w:rPr>
        <w:t>，最大静摩擦力等于滑动摩擦力，重力加速度为</w:t>
      </w:r>
      <w:bookmarkStart w:id="9" w:name="OLE_LINK12"/>
      <w:r>
        <w:rPr>
          <w:sz w:val="21"/>
          <w:szCs w:val="21"/>
        </w:rPr>
        <w:object>
          <v:shape id="_x0000_i1037" o:spt="75" alt="eqId276509f01529d982ab21e479a4619268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9" o:title="eqId276509f01529d982ab21e479a461926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bookmarkEnd w:id="9"/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求：</w:t>
      </w:r>
    </w:p>
    <w:p w14:paraId="00A00A50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45720</wp:posOffset>
            </wp:positionV>
            <wp:extent cx="1524000" cy="1116965"/>
            <wp:effectExtent l="0" t="0" r="0" b="6985"/>
            <wp:wrapSquare wrapText="bothSides"/>
            <wp:docPr id="100041" name="图片 100041" descr="@@@a577abd4-7966-4cc0-8dae-889150243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a577abd4-7966-4cc0-8dae-889150243bbc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(1)线圈中产生的感应电流的大小和方向；</w:t>
      </w:r>
    </w:p>
    <w:p w14:paraId="56DE4858">
      <w:pPr>
        <w:shd w:val="clear" w:color="auto" w:fill="auto"/>
        <w:spacing w:line="240" w:lineRule="auto"/>
        <w:jc w:val="left"/>
        <w:textAlignment w:val="center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(2)线框开始运动的时刻</w:t>
      </w:r>
      <w:r>
        <w:rPr>
          <w:sz w:val="21"/>
          <w:szCs w:val="21"/>
        </w:rPr>
        <w:object>
          <v:shape id="_x0000_i1038" o:spt="75" alt="eqId0d9fd58e71dcae6cafaf9037d20ebd76" type="#_x0000_t75" style="height:15.15pt;width:9.65pt;" o:ole="t" filled="f" o:preferrelative="t" stroked="f" coordsize="21600,21600">
            <v:path/>
            <v:fill on="f" focussize="0,0"/>
            <v:stroke on="f" joinstyle="miter"/>
            <v:imagedata r:id="rId42" o:title="eqId0d9fd58e71dcae6cafaf9037d20ebd76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eastAsia"/>
          <w:sz w:val="21"/>
          <w:szCs w:val="21"/>
          <w:lang w:eastAsia="zh-CN"/>
        </w:rPr>
        <w:t>．</w:t>
      </w:r>
    </w:p>
    <w:p w14:paraId="3FFCA7C0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6B2571C1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42F42F2A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6AF86994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75E90CF0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32679FDA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603EEA73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1"/>
          <w:szCs w:val="21"/>
          <w:u w:val="none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988695</wp:posOffset>
            </wp:positionV>
            <wp:extent cx="1428750" cy="1285875"/>
            <wp:effectExtent l="0" t="0" r="0" b="9525"/>
            <wp:wrapSquare wrapText="bothSides"/>
            <wp:docPr id="2" name="图片 2" descr="@@@dfee0708-88cd-4a72-9f6e-148d64c8b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dfee0708-88cd-4a72-9f6e-148d64c8b10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OLE_LINK28"/>
      <w:r>
        <w:rPr>
          <w:rFonts w:hint="eastAsia" w:eastAsia="宋体" w:cs="Times New Roman"/>
          <w:strike w:val="0"/>
          <w:kern w:val="0"/>
          <w:sz w:val="21"/>
          <w:szCs w:val="21"/>
          <w:u w:val="none"/>
          <w:lang w:val="en-US" w:eastAsia="zh-CN"/>
        </w:rPr>
        <w:t>8</w:t>
      </w:r>
      <w:r>
        <w:rPr>
          <w:sz w:val="21"/>
          <w:szCs w:val="21"/>
        </w:rPr>
        <w:t>．</w:t>
      </w:r>
      <w:bookmarkEnd w:id="10"/>
      <w:r>
        <w:rPr>
          <w:sz w:val="21"/>
          <w:szCs w:val="21"/>
        </w:rPr>
        <w:t>如图</w:t>
      </w:r>
      <w:r>
        <w:rPr>
          <w:rFonts w:hint="eastAsia"/>
          <w:sz w:val="21"/>
          <w:szCs w:val="21"/>
          <w:lang w:val="en-US" w:eastAsia="zh-CN"/>
        </w:rPr>
        <w:t>所示</w:t>
      </w:r>
      <w:r>
        <w:rPr>
          <w:sz w:val="21"/>
          <w:szCs w:val="21"/>
        </w:rPr>
        <w:t>，相距为</w:t>
      </w:r>
      <w:r>
        <w:rPr>
          <w:rFonts w:hint="eastAsia"/>
          <w:i/>
          <w:iCs/>
          <w:sz w:val="21"/>
          <w:szCs w:val="21"/>
          <w:lang w:val="en-US" w:eastAsia="zh-CN"/>
        </w:rPr>
        <w:t>d</w:t>
      </w:r>
      <w:r>
        <w:rPr>
          <w:sz w:val="21"/>
          <w:szCs w:val="21"/>
        </w:rPr>
        <w:t>的两条水平虚线</w:t>
      </w:r>
      <w:bookmarkStart w:id="11" w:name="OLE_LINK38"/>
      <w:bookmarkStart w:id="12" w:name="OLE_LINK42"/>
      <w:r>
        <w:rPr>
          <w:rFonts w:hint="eastAsia"/>
          <w:i/>
          <w:iCs/>
          <w:sz w:val="21"/>
          <w:szCs w:val="21"/>
          <w:lang w:val="en-US" w:eastAsia="zh-CN"/>
        </w:rPr>
        <w:t>L</w:t>
      </w:r>
      <w:r>
        <w:rPr>
          <w:rFonts w:hint="eastAsia"/>
          <w:i w:val="0"/>
          <w:iCs w:val="0"/>
          <w:sz w:val="21"/>
          <w:szCs w:val="21"/>
          <w:vertAlign w:val="subscript"/>
          <w:lang w:val="en-US" w:eastAsia="zh-CN"/>
        </w:rPr>
        <w:t>1</w:t>
      </w:r>
      <w:bookmarkEnd w:id="11"/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i/>
          <w:iCs/>
          <w:sz w:val="21"/>
          <w:szCs w:val="21"/>
          <w:lang w:val="en-US" w:eastAsia="zh-CN"/>
        </w:rPr>
        <w:t>L</w:t>
      </w:r>
      <w:r>
        <w:rPr>
          <w:rFonts w:hint="eastAsia"/>
          <w:i w:val="0"/>
          <w:iCs w:val="0"/>
          <w:sz w:val="21"/>
          <w:szCs w:val="21"/>
          <w:vertAlign w:val="subscript"/>
          <w:lang w:val="en-US" w:eastAsia="zh-CN"/>
        </w:rPr>
        <w:t>2</w:t>
      </w:r>
      <w:bookmarkEnd w:id="12"/>
      <w:r>
        <w:rPr>
          <w:sz w:val="21"/>
          <w:szCs w:val="21"/>
        </w:rPr>
        <w:t>、之间是方向水平向里的匀强磁场，磁感应强度为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B</w:t>
      </w:r>
      <w:r>
        <w:rPr>
          <w:sz w:val="21"/>
          <w:szCs w:val="21"/>
        </w:rPr>
        <w:t>，质量为</w:t>
      </w:r>
      <w:r>
        <w:rPr>
          <w:sz w:val="21"/>
          <w:szCs w:val="21"/>
        </w:rPr>
        <w:object>
          <v:shape id="_x0000_i1039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27" o:title="eqId294f5ba74cdf695fc9a8a8e52f421328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sz w:val="21"/>
          <w:szCs w:val="21"/>
        </w:rPr>
        <w:t>、电阻为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</w:t>
      </w:r>
      <w:r>
        <w:rPr>
          <w:sz w:val="21"/>
          <w:szCs w:val="21"/>
        </w:rPr>
        <w:t>的正方形</w:t>
      </w:r>
      <w:r>
        <w:rPr>
          <w:rFonts w:hint="eastAsia"/>
          <w:sz w:val="21"/>
          <w:szCs w:val="21"/>
          <w:lang w:val="en-US" w:eastAsia="zh-CN"/>
        </w:rPr>
        <w:t>单匝</w:t>
      </w:r>
      <w:r>
        <w:rPr>
          <w:sz w:val="21"/>
          <w:szCs w:val="21"/>
        </w:rPr>
        <w:t>线圈</w:t>
      </w:r>
      <w:r>
        <w:rPr>
          <w:sz w:val="21"/>
          <w:szCs w:val="21"/>
        </w:rPr>
        <w:object>
          <v:shape id="_x0000_i1040" o:spt="75" alt="eqId35893041a02be39c9d0c1e9b329556eb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46" o:title="eqId35893041a02be39c9d0c1e9b329556eb"/>
            <o:lock v:ext="edit" aspectratio="t"/>
            <w10:wrap type="none"/>
            <w10:anchorlock/>
          </v:shape>
          <o:OLEObject Type="Embed" ProgID="Equation.DSMT4" ShapeID="_x0000_i1040" DrawAspect="Content" ObjectID="_1468075740" r:id="rId45">
            <o:LockedField>false</o:LockedField>
          </o:OLEObject>
        </w:object>
      </w:r>
      <w:r>
        <w:rPr>
          <w:sz w:val="21"/>
          <w:szCs w:val="21"/>
        </w:rPr>
        <w:t>边长为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L</w:t>
      </w:r>
      <w:r>
        <w:rPr>
          <w:sz w:val="21"/>
          <w:szCs w:val="21"/>
        </w:rPr>
        <w:t>（</w:t>
      </w:r>
      <w:r>
        <w:rPr>
          <w:sz w:val="21"/>
          <w:szCs w:val="21"/>
        </w:rPr>
        <w:object>
          <v:shape id="_x0000_i1041" o:spt="75" alt="eqIdbe0e5b0a2ab6c6ae1c1b5aa27e47be4a" type="#_x0000_t75" style="height:12.5pt;width:26.35pt;" o:ole="t" filled="f" o:preferrelative="t" stroked="f" coordsize="21600,21600">
            <v:path/>
            <v:fill on="f" focussize="0,0"/>
            <v:stroke on="f" joinstyle="miter"/>
            <v:imagedata r:id="rId48" o:title="eqIdbe0e5b0a2ab6c6ae1c1b5aa27e47be4a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将线圈</w:t>
      </w:r>
      <w:r>
        <w:rPr>
          <w:rFonts w:hint="eastAsia"/>
          <w:sz w:val="21"/>
          <w:szCs w:val="21"/>
          <w:lang w:val="en-US" w:eastAsia="zh-CN"/>
        </w:rPr>
        <w:t>从</w:t>
      </w:r>
      <w:r>
        <w:rPr>
          <w:sz w:val="21"/>
          <w:szCs w:val="21"/>
        </w:rPr>
        <w:t>磁场上方高</w:t>
      </w:r>
      <w:r>
        <w:rPr>
          <w:sz w:val="21"/>
          <w:szCs w:val="21"/>
        </w:rPr>
        <w:object>
          <v:shape id="_x0000_i1042" o:spt="75" alt="eqId3eabd5f3a86afe49dcd70571e2b96cfd" type="#_x0000_t75" style="height:10.8pt;width:7.9pt;" o:ole="t" filled="f" o:preferrelative="t" stroked="f" coordsize="21600,21600">
            <v:path/>
            <v:fill on="f" focussize="0,0"/>
            <v:stroke on="f" joinstyle="miter"/>
            <v:imagedata r:id="rId50" o:title="eqId3eabd5f3a86afe49dcd70571e2b96cfd"/>
            <o:lock v:ext="edit" aspectratio="t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sz w:val="21"/>
          <w:szCs w:val="21"/>
        </w:rPr>
        <w:t>处由静止释放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线</w:t>
      </w:r>
      <w:r>
        <w:rPr>
          <w:rFonts w:hint="eastAsia"/>
          <w:sz w:val="21"/>
          <w:szCs w:val="21"/>
          <w:lang w:val="en-US" w:eastAsia="zh-CN"/>
        </w:rPr>
        <w:t>圈</w:t>
      </w:r>
      <w:bookmarkStart w:id="13" w:name="OLE_LINK15"/>
      <w:r>
        <w:rPr>
          <w:rFonts w:ascii="Times New Roman" w:hAnsi="Times New Roman" w:eastAsia="Times New Roman" w:cs="Times New Roman"/>
          <w:i/>
          <w:sz w:val="21"/>
          <w:szCs w:val="21"/>
        </w:rPr>
        <w:t>cd</w:t>
      </w:r>
      <w:bookmarkEnd w:id="13"/>
      <w:r>
        <w:rPr>
          <w:sz w:val="21"/>
          <w:szCs w:val="21"/>
        </w:rPr>
        <w:t>边刚进入磁场</w:t>
      </w:r>
      <w:r>
        <w:rPr>
          <w:rFonts w:hint="eastAsia"/>
          <w:sz w:val="21"/>
          <w:szCs w:val="21"/>
          <w:lang w:val="en-US" w:eastAsia="zh-CN"/>
        </w:rPr>
        <w:t>时速度与刚离开磁场时的速度相同．</w:t>
      </w:r>
      <w:r>
        <w:rPr>
          <w:sz w:val="21"/>
          <w:szCs w:val="21"/>
        </w:rPr>
        <w:t>线框下落过程形状不变，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ab</w:t>
      </w:r>
      <w:r>
        <w:rPr>
          <w:sz w:val="21"/>
          <w:szCs w:val="21"/>
        </w:rPr>
        <w:t>边始终保持水平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重力加速度为</w:t>
      </w:r>
      <w:r>
        <w:rPr>
          <w:sz w:val="21"/>
          <w:szCs w:val="21"/>
        </w:rPr>
        <w:object>
          <v:shape id="_x0000_i1043" o:spt="75" alt="eqId276509f01529d982ab21e479a4619268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9" o:title="eqId276509f01529d982ab21e479a4619268"/>
            <o:lock v:ext="edit" aspectratio="t"/>
            <w10:wrap type="none"/>
            <w10:anchorlock/>
          </v:shape>
          <o:OLEObject Type="Embed" ProgID="Equation.DSMT4" ShapeID="_x0000_i1043" DrawAspect="Content" ObjectID="_1468075743" r:id="rId51">
            <o:LockedField>false</o:LockedField>
          </o:OLEObject>
        </w:object>
      </w:r>
      <w:r>
        <w:rPr>
          <w:rFonts w:hint="eastAsia"/>
          <w:sz w:val="21"/>
          <w:szCs w:val="21"/>
          <w:lang w:eastAsia="zh-CN"/>
        </w:rPr>
        <w:t>．</w:t>
      </w:r>
      <w:r>
        <w:rPr>
          <w:sz w:val="21"/>
          <w:szCs w:val="21"/>
        </w:rPr>
        <w:t>求：</w:t>
      </w:r>
    </w:p>
    <w:p w14:paraId="77D1E839">
      <w:pPr>
        <w:numPr>
          <w:ilvl w:val="0"/>
          <w:numId w:val="0"/>
        </w:numPr>
        <w:shd w:val="clear" w:color="auto" w:fill="auto"/>
        <w:spacing w:line="240" w:lineRule="auto"/>
        <w:jc w:val="left"/>
        <w:textAlignment w:val="center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（1）</w:t>
      </w:r>
      <w:bookmarkStart w:id="14" w:name="OLE_LINK16"/>
      <w:r>
        <w:rPr>
          <w:rFonts w:hint="eastAsia"/>
          <w:sz w:val="21"/>
          <w:szCs w:val="21"/>
          <w:lang w:val="en-US" w:eastAsia="zh-CN"/>
        </w:rPr>
        <w:t>线圈</w:t>
      </w:r>
      <w:bookmarkEnd w:id="14"/>
      <w:r>
        <w:rPr>
          <w:rFonts w:hint="eastAsia"/>
          <w:sz w:val="21"/>
          <w:szCs w:val="21"/>
          <w:lang w:val="en-US" w:eastAsia="zh-CN"/>
        </w:rPr>
        <w:t>刚进入磁场时，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cd</w:t>
      </w:r>
      <w:r>
        <w:rPr>
          <w:rFonts w:hint="eastAsia" w:cs="Times New Roman"/>
          <w:i w:val="0"/>
          <w:iCs/>
          <w:sz w:val="21"/>
          <w:szCs w:val="21"/>
          <w:lang w:val="en-US" w:eastAsia="zh-CN"/>
        </w:rPr>
        <w:t>边的电压</w:t>
      </w:r>
      <w:r>
        <w:rPr>
          <w:sz w:val="21"/>
          <w:szCs w:val="21"/>
        </w:rPr>
        <w:t>；</w:t>
      </w:r>
    </w:p>
    <w:p w14:paraId="0E321D17">
      <w:pPr>
        <w:shd w:val="clear" w:color="auto" w:fill="auto"/>
        <w:spacing w:line="240" w:lineRule="auto"/>
        <w:jc w:val="left"/>
        <w:textAlignment w:val="center"/>
        <w:rPr>
          <w:rFonts w:hint="default" w:eastAsia="宋体"/>
          <w:sz w:val="21"/>
          <w:szCs w:val="21"/>
          <w:lang w:val="en-US" w:eastAsia="zh-CN"/>
        </w:rPr>
      </w:pPr>
      <w:bookmarkStart w:id="15" w:name="OLE_LINK29"/>
      <w:r>
        <w:rPr>
          <w:sz w:val="21"/>
          <w:szCs w:val="21"/>
        </w:rPr>
        <w:t>（</w:t>
      </w:r>
      <w:bookmarkEnd w:id="15"/>
      <w:r>
        <w:rPr>
          <w:sz w:val="21"/>
          <w:szCs w:val="21"/>
        </w:rPr>
        <w:t>2）</w:t>
      </w:r>
      <w:bookmarkStart w:id="16" w:name="OLE_LINK18"/>
      <w:r>
        <w:rPr>
          <w:rFonts w:hint="eastAsia"/>
          <w:sz w:val="21"/>
          <w:szCs w:val="21"/>
          <w:lang w:val="en-US" w:eastAsia="zh-CN"/>
        </w:rPr>
        <w:t>线圈进入磁场过程</w:t>
      </w:r>
      <w:bookmarkEnd w:id="16"/>
      <w:r>
        <w:rPr>
          <w:rFonts w:hint="eastAsia"/>
          <w:sz w:val="21"/>
          <w:szCs w:val="21"/>
          <w:lang w:val="en-US" w:eastAsia="zh-CN"/>
        </w:rPr>
        <w:t>中流过横截面的电量</w:t>
      </w:r>
      <w:r>
        <w:rPr>
          <w:sz w:val="21"/>
          <w:szCs w:val="21"/>
        </w:rPr>
        <w:t>；</w:t>
      </w:r>
    </w:p>
    <w:p w14:paraId="7734B2B5">
      <w:pPr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（3）</w:t>
      </w:r>
      <w:r>
        <w:rPr>
          <w:rFonts w:hint="eastAsia"/>
          <w:sz w:val="21"/>
          <w:szCs w:val="21"/>
          <w:lang w:val="en-US" w:eastAsia="zh-CN"/>
        </w:rPr>
        <w:t>线圈穿过整个磁场过程中，线圈中产生的热量．</w:t>
      </w:r>
    </w:p>
    <w:p w14:paraId="6E6B0591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1B916923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5018556F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6892F2FA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260EDD0B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2DAAE17B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6C2132CA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20DAE450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012FC53E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64C2CFBB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1B6DEF4F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406D8255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5C729573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06A0903B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105C75A6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4C71D69F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690F267E">
      <w:pPr>
        <w:shd w:val="clear" w:color="auto" w:fill="auto"/>
        <w:spacing w:line="240" w:lineRule="auto"/>
        <w:jc w:val="left"/>
        <w:textAlignment w:val="center"/>
        <w:rPr>
          <w:sz w:val="21"/>
          <w:szCs w:val="21"/>
        </w:rPr>
      </w:pPr>
    </w:p>
    <w:p w14:paraId="305E181E">
      <w:pPr>
        <w:shd w:val="clear" w:color="auto" w:fill="auto"/>
        <w:spacing w:line="240" w:lineRule="auto"/>
        <w:jc w:val="left"/>
        <w:textAlignment w:val="center"/>
        <w:rPr>
          <w:rFonts w:hint="eastAsia"/>
          <w:sz w:val="21"/>
          <w:szCs w:val="21"/>
        </w:rPr>
      </w:pPr>
    </w:p>
    <w:sectPr>
      <w:footerReference r:id="rId3" w:type="default"/>
      <w:footerReference r:id="rId4" w:type="even"/>
      <w:pgSz w:w="11907" w:h="16839"/>
      <w:pgMar w:top="1157" w:right="1179" w:bottom="1157" w:left="1179" w:header="851" w:footer="68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BFA4B">
    <w:pPr>
      <w:jc w:val="center"/>
    </w:pP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AAAC4">
    <w:pPr>
      <w:jc w:val="center"/>
    </w:pP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B93EC"/>
    <w:multiLevelType w:val="singleLevel"/>
    <w:tmpl w:val="8B6B93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  <w:docVar w:name="KSO_WPS_MARK_KEY" w:val="c26e943e-c3e3-45bd-9ffd-3e0bb8b7d330"/>
  </w:docVars>
  <w:rsids>
    <w:rsidRoot w:val="00C806B0"/>
    <w:rsid w:val="00043B54"/>
    <w:rsid w:val="001D7A06"/>
    <w:rsid w:val="00284433"/>
    <w:rsid w:val="002A1EC6"/>
    <w:rsid w:val="002E035E"/>
    <w:rsid w:val="004E46D8"/>
    <w:rsid w:val="00537201"/>
    <w:rsid w:val="006A4C40"/>
    <w:rsid w:val="006B16C5"/>
    <w:rsid w:val="00776133"/>
    <w:rsid w:val="00811C76"/>
    <w:rsid w:val="00855687"/>
    <w:rsid w:val="008C07DE"/>
    <w:rsid w:val="00A30CCE"/>
    <w:rsid w:val="00AC3E9C"/>
    <w:rsid w:val="00BC2225"/>
    <w:rsid w:val="00BC4F14"/>
    <w:rsid w:val="00BC62FB"/>
    <w:rsid w:val="00BF535F"/>
    <w:rsid w:val="00C806B0"/>
    <w:rsid w:val="00C868C9"/>
    <w:rsid w:val="00E476EE"/>
    <w:rsid w:val="00EF035E"/>
    <w:rsid w:val="00F16B29"/>
    <w:rsid w:val="00F364BD"/>
    <w:rsid w:val="01A455E0"/>
    <w:rsid w:val="021463D7"/>
    <w:rsid w:val="027279A1"/>
    <w:rsid w:val="06141C07"/>
    <w:rsid w:val="06EB082C"/>
    <w:rsid w:val="08BD793A"/>
    <w:rsid w:val="09973599"/>
    <w:rsid w:val="0A1A14C2"/>
    <w:rsid w:val="0B1F425D"/>
    <w:rsid w:val="0D752118"/>
    <w:rsid w:val="0FE90722"/>
    <w:rsid w:val="10D42720"/>
    <w:rsid w:val="14631B67"/>
    <w:rsid w:val="16490013"/>
    <w:rsid w:val="174557F3"/>
    <w:rsid w:val="17AF771E"/>
    <w:rsid w:val="18567E5D"/>
    <w:rsid w:val="1A451F64"/>
    <w:rsid w:val="1ACA51EE"/>
    <w:rsid w:val="1B081132"/>
    <w:rsid w:val="221A18C9"/>
    <w:rsid w:val="22C0498E"/>
    <w:rsid w:val="275D71C4"/>
    <w:rsid w:val="27766813"/>
    <w:rsid w:val="27AF7450"/>
    <w:rsid w:val="28D41056"/>
    <w:rsid w:val="2B1E4A24"/>
    <w:rsid w:val="2C49092C"/>
    <w:rsid w:val="2C4B5AA4"/>
    <w:rsid w:val="30D96D23"/>
    <w:rsid w:val="33B27107"/>
    <w:rsid w:val="37311606"/>
    <w:rsid w:val="37A274FC"/>
    <w:rsid w:val="37F06191"/>
    <w:rsid w:val="395A7D11"/>
    <w:rsid w:val="39AC69BE"/>
    <w:rsid w:val="3A65558C"/>
    <w:rsid w:val="3C30146A"/>
    <w:rsid w:val="3DD17501"/>
    <w:rsid w:val="3EF63984"/>
    <w:rsid w:val="3FE448CF"/>
    <w:rsid w:val="446A2417"/>
    <w:rsid w:val="46F30D4D"/>
    <w:rsid w:val="48147BF8"/>
    <w:rsid w:val="4A2D63C1"/>
    <w:rsid w:val="4AC803E2"/>
    <w:rsid w:val="4AD80F92"/>
    <w:rsid w:val="4F703E83"/>
    <w:rsid w:val="4FED4666"/>
    <w:rsid w:val="530B27CA"/>
    <w:rsid w:val="535C64EB"/>
    <w:rsid w:val="55392CA1"/>
    <w:rsid w:val="55F85290"/>
    <w:rsid w:val="59C1041D"/>
    <w:rsid w:val="604D18C4"/>
    <w:rsid w:val="635B2642"/>
    <w:rsid w:val="63674DB5"/>
    <w:rsid w:val="64E15E1C"/>
    <w:rsid w:val="65A55AD8"/>
    <w:rsid w:val="663031BF"/>
    <w:rsid w:val="6727621A"/>
    <w:rsid w:val="697F7A57"/>
    <w:rsid w:val="6E351BA8"/>
    <w:rsid w:val="6E594F45"/>
    <w:rsid w:val="711F792E"/>
    <w:rsid w:val="748619AB"/>
    <w:rsid w:val="782C6C8E"/>
    <w:rsid w:val="78380465"/>
    <w:rsid w:val="7A707A80"/>
    <w:rsid w:val="7A8B216B"/>
    <w:rsid w:val="7AAC3B2D"/>
    <w:rsid w:val="7B0B3603"/>
    <w:rsid w:val="7B1B79EC"/>
    <w:rsid w:val="7D4E7E2D"/>
    <w:rsid w:val="7E857F9E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numbering" Target="numbering.xml"/><Relationship Id="rId51" Type="http://schemas.openxmlformats.org/officeDocument/2006/relationships/oleObject" Target="embeddings/oleObject19.bin"/><Relationship Id="rId50" Type="http://schemas.openxmlformats.org/officeDocument/2006/relationships/image" Target="media/image27.wmf"/><Relationship Id="rId5" Type="http://schemas.openxmlformats.org/officeDocument/2006/relationships/theme" Target="theme/theme1.xml"/><Relationship Id="rId49" Type="http://schemas.openxmlformats.org/officeDocument/2006/relationships/oleObject" Target="embeddings/oleObject18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6.bin"/><Relationship Id="rId44" Type="http://schemas.openxmlformats.org/officeDocument/2006/relationships/oleObject" Target="embeddings/oleObject15.bin"/><Relationship Id="rId43" Type="http://schemas.openxmlformats.org/officeDocument/2006/relationships/image" Target="media/image24.png"/><Relationship Id="rId42" Type="http://schemas.openxmlformats.org/officeDocument/2006/relationships/image" Target="media/image23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2.png"/><Relationship Id="rId4" Type="http://schemas.openxmlformats.org/officeDocument/2006/relationships/footer" Target="footer2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3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2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7.wmf"/><Relationship Id="rId30" Type="http://schemas.openxmlformats.org/officeDocument/2006/relationships/oleObject" Target="embeddings/oleObject9.bin"/><Relationship Id="rId3" Type="http://schemas.openxmlformats.org/officeDocument/2006/relationships/footer" Target="foot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8.bin"/><Relationship Id="rId27" Type="http://schemas.openxmlformats.org/officeDocument/2006/relationships/image" Target="media/image15.wmf"/><Relationship Id="rId26" Type="http://schemas.openxmlformats.org/officeDocument/2006/relationships/oleObject" Target="embeddings/oleObject7.bin"/><Relationship Id="rId25" Type="http://schemas.openxmlformats.org/officeDocument/2006/relationships/image" Target="media/image14.wmf"/><Relationship Id="rId24" Type="http://schemas.openxmlformats.org/officeDocument/2006/relationships/oleObject" Target="embeddings/oleObject6.bin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oleObject" Target="embeddings/oleObject5.bin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oleObject" Target="embeddings/oleObject2.bin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1507</Words>
  <Characters>1542</Characters>
  <Lines>0</Lines>
  <Paragraphs>0</Paragraphs>
  <TotalTime>2</TotalTime>
  <ScaleCrop>false</ScaleCrop>
  <LinksUpToDate>false</LinksUpToDate>
  <CharactersWithSpaces>1609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柏拉不是图</cp:lastModifiedBy>
  <dcterms:modified xsi:type="dcterms:W3CDTF">2025-06-24T07:22:21Z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5925f31bd2a24db48fe8b6363105a851mtayntc0ntmy</vt:lpwstr>
  </property>
  <property fmtid="{D5CDD505-2E9C-101B-9397-08002B2CF9AE}" pid="4" name="KSOProductBuildVer">
    <vt:lpwstr>2052-12.1.0.20784</vt:lpwstr>
  </property>
  <property fmtid="{D5CDD505-2E9C-101B-9397-08002B2CF9AE}" pid="5" name="ICV">
    <vt:lpwstr>6EAFF48CFE99471386C13A3A55440BCD</vt:lpwstr>
  </property>
  <property fmtid="{D5CDD505-2E9C-101B-9397-08002B2CF9AE}" pid="6" name="KSOTemplateDocerSaveRecord">
    <vt:lpwstr>eyJoZGlkIjoiNzQyMWE4ZjIyM2EzZTFlNmVjYWM5NjY5ZWY1NzdiNjAiLCJ1c2VySWQiOiI3NTEyODEwMDkifQ==</vt:lpwstr>
  </property>
</Properties>
</file>