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第20课 </w:t>
      </w:r>
      <w:r>
        <w:rPr>
          <w:rFonts w:hint="eastAsia" w:ascii="黑体" w:hAnsi="黑体" w:eastAsia="黑体" w:cs="黑体"/>
          <w:b/>
          <w:bCs/>
          <w:sz w:val="28"/>
          <w:szCs w:val="28"/>
          <w:lang w:val="en-US" w:eastAsia="zh-CN"/>
        </w:rPr>
        <w:t>社会主义国家的发展与变化</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复习讲评课</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lang w:eastAsia="zh-CN"/>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lang w:eastAsia="zh-CN"/>
        </w:rPr>
        <w:t>.</w:t>
      </w:r>
      <w:r>
        <w:rPr>
          <w:rFonts w:hint="eastAsia" w:ascii="楷体" w:hAnsi="楷体" w:eastAsia="楷体" w:cs="Times New Roman"/>
          <w:sz w:val="24"/>
          <w:szCs w:val="24"/>
          <w:u w:val="single"/>
          <w:lang w:val="en-US" w:eastAsia="zh-CN"/>
        </w:rPr>
        <w:t>13</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【课标</w:t>
      </w:r>
      <w:r>
        <w:rPr>
          <w:rFonts w:hint="eastAsia" w:ascii="宋体" w:hAnsi="宋体" w:eastAsia="宋体" w:cs="宋体"/>
          <w:b/>
          <w:bCs w:val="0"/>
          <w:sz w:val="21"/>
          <w:szCs w:val="21"/>
          <w:lang w:val="en-US" w:eastAsia="zh-Hans"/>
        </w:rPr>
        <w:t>要求</w:t>
      </w:r>
      <w:r>
        <w:rPr>
          <w:rFonts w:hint="eastAsia" w:ascii="宋体" w:hAnsi="宋体" w:eastAsia="宋体" w:cs="宋体"/>
          <w:b/>
          <w:bCs w:val="0"/>
          <w:sz w:val="21"/>
          <w:szCs w:val="21"/>
        </w:rPr>
        <w:t>】</w:t>
      </w:r>
    </w:p>
    <w:p w14:paraId="1D95A3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通过了解第二次世界大战后</w:t>
      </w:r>
      <w:r>
        <w:rPr>
          <w:rFonts w:hint="eastAsia" w:ascii="宋体" w:hAnsi="宋体" w:eastAsia="宋体" w:cs="宋体"/>
          <w:b w:val="0"/>
          <w:bCs/>
          <w:sz w:val="21"/>
          <w:szCs w:val="21"/>
          <w:lang w:val="en-US" w:eastAsia="zh-CN"/>
        </w:rPr>
        <w:t>社会主义</w:t>
      </w:r>
      <w:r>
        <w:rPr>
          <w:rFonts w:hint="eastAsia" w:ascii="宋体" w:hAnsi="宋体" w:eastAsia="宋体" w:cs="宋体"/>
          <w:b w:val="0"/>
          <w:bCs/>
          <w:sz w:val="21"/>
          <w:szCs w:val="21"/>
        </w:rPr>
        <w:t>国家的新变化，认识其发展中的成就与问题。</w:t>
      </w:r>
    </w:p>
    <w:p w14:paraId="153D40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【课</w:t>
      </w:r>
      <w:r>
        <w:rPr>
          <w:rFonts w:hint="eastAsia" w:ascii="宋体" w:hAnsi="宋体" w:eastAsia="宋体" w:cs="宋体"/>
          <w:b/>
          <w:bCs w:val="0"/>
          <w:sz w:val="21"/>
          <w:szCs w:val="21"/>
          <w:lang w:val="en-US" w:eastAsia="zh-CN"/>
        </w:rPr>
        <w:t>中自主复习</w:t>
      </w:r>
      <w:r>
        <w:rPr>
          <w:rFonts w:hint="eastAsia" w:ascii="宋体" w:hAnsi="宋体" w:eastAsia="宋体" w:cs="宋体"/>
          <w:b/>
          <w:bCs w:val="0"/>
          <w:sz w:val="21"/>
          <w:szCs w:val="21"/>
        </w:rPr>
        <w:t>】</w:t>
      </w:r>
    </w:p>
    <w:p w14:paraId="48970B36">
      <w:pPr>
        <w:spacing w:line="240" w:lineRule="auto"/>
        <w:jc w:val="left"/>
        <w:rPr>
          <w:rFonts w:hint="eastAsia" w:ascii="宋体" w:hAnsi="宋体" w:eastAsia="宋体" w:cs="宋体"/>
          <w:lang w:eastAsia="zh-CN"/>
        </w:rPr>
      </w:pPr>
      <w:r>
        <w:rPr>
          <w:rFonts w:hint="eastAsia" w:ascii="宋体" w:hAnsi="宋体" w:eastAsia="宋体" w:cs="宋体"/>
        </w:rPr>
        <w:t>1、二战后苏联继续推行什么经济发展模式</w:t>
      </w:r>
      <w:r>
        <w:rPr>
          <w:rFonts w:hint="eastAsia" w:ascii="宋体" w:hAnsi="宋体" w:eastAsia="宋体" w:cs="宋体"/>
          <w:lang w:eastAsia="zh-CN"/>
        </w:rPr>
        <w:t>？</w:t>
      </w:r>
      <w:r>
        <w:rPr>
          <w:rFonts w:hint="eastAsia" w:ascii="宋体" w:hAnsi="宋体" w:eastAsia="宋体" w:cs="宋体"/>
        </w:rPr>
        <w:t>苏联领导人为突破原有的体制进行了哪些改革</w:t>
      </w:r>
      <w:r>
        <w:rPr>
          <w:rFonts w:hint="eastAsia" w:ascii="宋体" w:hAnsi="宋体" w:eastAsia="宋体" w:cs="宋体"/>
          <w:lang w:eastAsia="zh-CN"/>
        </w:rPr>
        <w:t>？</w:t>
      </w:r>
    </w:p>
    <w:p w14:paraId="55E9ED2E">
      <w:pPr>
        <w:spacing w:line="240" w:lineRule="auto"/>
        <w:jc w:val="left"/>
        <w:rPr>
          <w:rFonts w:hint="default" w:ascii="宋体" w:hAnsi="宋体" w:eastAsia="宋体" w:cs="宋体"/>
          <w:lang w:val="en-US" w:eastAsia="zh-CN"/>
        </w:rPr>
      </w:pPr>
      <w:r>
        <w:rPr>
          <w:rFonts w:hint="eastAsia" w:ascii="宋体" w:hAnsi="宋体" w:eastAsia="宋体" w:cs="宋体"/>
          <w:lang w:val="en-US" w:eastAsia="zh-CN"/>
        </w:rPr>
        <w:t>2、战后初期苏联经济社会发展所取得的成就和存在的问题</w:t>
      </w:r>
    </w:p>
    <w:p w14:paraId="7CFF04C7">
      <w:pPr>
        <w:spacing w:line="240" w:lineRule="auto"/>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、苏共二十大召开的时间，有什么积极和消极作用</w:t>
      </w:r>
    </w:p>
    <w:p w14:paraId="6F8EF3B7">
      <w:pPr>
        <w:spacing w:line="240" w:lineRule="auto"/>
        <w:jc w:val="left"/>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、赫鲁晓夫改革的措施，重点在哪个领域</w:t>
      </w:r>
      <w:r>
        <w:rPr>
          <w:rFonts w:hint="eastAsia" w:ascii="宋体" w:hAnsi="宋体" w:eastAsia="宋体" w:cs="宋体"/>
          <w:lang w:eastAsia="zh-CN"/>
        </w:rPr>
        <w:t>？</w:t>
      </w:r>
    </w:p>
    <w:p w14:paraId="07E6F143">
      <w:pPr>
        <w:spacing w:line="240" w:lineRule="auto"/>
        <w:jc w:val="left"/>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、勃列日涅夫改革在经济上推行什么改革，措施有哪些？重点在哪个领域？</w:t>
      </w:r>
    </w:p>
    <w:p w14:paraId="7446C2AB">
      <w:pPr>
        <w:spacing w:line="240" w:lineRule="auto"/>
        <w:jc w:val="left"/>
        <w:rPr>
          <w:rFonts w:hint="default" w:ascii="宋体" w:hAnsi="宋体" w:eastAsia="宋体" w:cs="宋体"/>
          <w:lang w:val="en-US" w:eastAsia="zh-CN"/>
        </w:rPr>
      </w:pPr>
      <w:r>
        <w:rPr>
          <w:rFonts w:hint="eastAsia" w:ascii="宋体" w:hAnsi="宋体" w:eastAsia="宋体" w:cs="宋体"/>
          <w:lang w:val="en-US" w:eastAsia="zh-CN"/>
        </w:rPr>
        <w:t>6、戈尔巴乔夫改革的内容、结果</w:t>
      </w:r>
    </w:p>
    <w:p w14:paraId="1B7F7A92">
      <w:pPr>
        <w:spacing w:line="240" w:lineRule="auto"/>
        <w:jc w:val="left"/>
        <w:rPr>
          <w:rFonts w:hint="eastAsia" w:ascii="宋体" w:hAnsi="宋体" w:eastAsia="宋体" w:cs="宋体"/>
        </w:rPr>
      </w:pPr>
      <w:r>
        <w:rPr>
          <w:rFonts w:hint="eastAsia" w:ascii="宋体" w:hAnsi="宋体" w:eastAsia="宋体" w:cs="宋体"/>
        </w:rPr>
        <w:t>7、苏联解体的直接原因、根本原因、外部因素</w:t>
      </w:r>
    </w:p>
    <w:p w14:paraId="062B4293">
      <w:pPr>
        <w:spacing w:line="240" w:lineRule="auto"/>
        <w:jc w:val="left"/>
        <w:rPr>
          <w:rFonts w:hint="eastAsia" w:ascii="宋体" w:hAnsi="宋体" w:eastAsia="宋体" w:cs="宋体"/>
        </w:rPr>
      </w:pPr>
      <w:r>
        <w:rPr>
          <w:rFonts w:hint="eastAsia" w:ascii="宋体" w:hAnsi="宋体" w:eastAsia="宋体" w:cs="宋体"/>
        </w:rPr>
        <w:t>8、苏联解体的时间及对世界格局的影响</w:t>
      </w:r>
    </w:p>
    <w:p w14:paraId="34498CBE">
      <w:pPr>
        <w:spacing w:line="240" w:lineRule="auto"/>
        <w:jc w:val="left"/>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、南斯拉夫的改革及问题</w:t>
      </w:r>
      <w:r>
        <w:rPr>
          <w:rFonts w:hint="eastAsia" w:ascii="宋体" w:hAnsi="宋体" w:eastAsia="宋体" w:cs="宋体"/>
          <w:lang w:eastAsia="zh-CN"/>
        </w:rPr>
        <w:t>；“布拉格之春”及结局(1968年)；波兰、匈牙利、民主德国的改革成就</w:t>
      </w:r>
    </w:p>
    <w:p w14:paraId="74FAAD2E">
      <w:pPr>
        <w:spacing w:line="240" w:lineRule="auto"/>
        <w:jc w:val="left"/>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、东欧剧变的</w:t>
      </w:r>
      <w:r>
        <w:rPr>
          <w:rFonts w:hint="eastAsia" w:ascii="宋体" w:hAnsi="宋体" w:eastAsia="宋体" w:cs="宋体"/>
          <w:lang w:val="en-US" w:eastAsia="zh-CN"/>
        </w:rPr>
        <w:t>原因、</w:t>
      </w:r>
      <w:r>
        <w:rPr>
          <w:rFonts w:hint="eastAsia" w:ascii="宋体" w:hAnsi="宋体" w:eastAsia="宋体" w:cs="宋体"/>
        </w:rPr>
        <w:t>实质</w:t>
      </w:r>
    </w:p>
    <w:p w14:paraId="3CDFDA56">
      <w:pPr>
        <w:spacing w:line="240" w:lineRule="auto"/>
        <w:jc w:val="left"/>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、东欧各国巨变的形式各异，有五种形式，分别举例一例说明。</w:t>
      </w:r>
    </w:p>
    <w:p w14:paraId="01B60AD7">
      <w:pPr>
        <w:spacing w:line="240" w:lineRule="auto"/>
        <w:jc w:val="left"/>
        <w:rPr>
          <w:rFonts w:hint="eastAsia" w:ascii="宋体" w:hAnsi="宋体" w:eastAsia="宋体" w:cs="宋体"/>
        </w:rPr>
      </w:pPr>
      <w:r>
        <w:rPr>
          <w:rFonts w:hint="eastAsia" w:ascii="楷体" w:hAnsi="楷体" w:eastAsia="楷体" w:cs="楷体"/>
          <w:b/>
          <w:color w:val="000000" w:themeColor="text1"/>
          <w:lang w:val="en-US" w:eastAsia="zh-CN"/>
          <w14:textFill>
            <w14:solidFill>
              <w14:schemeClr w14:val="tx1"/>
            </w14:solidFill>
          </w14:textFill>
        </w:rPr>
        <w:t>形式：</w:t>
      </w:r>
      <w:r>
        <w:rPr>
          <w:rFonts w:hint="eastAsia" w:ascii="楷体" w:hAnsi="楷体" w:eastAsia="楷体" w:cs="楷体"/>
          <w:b/>
          <w:color w:val="000000" w:themeColor="text1"/>
          <w14:textFill>
            <w14:solidFill>
              <w14:schemeClr w14:val="tx1"/>
            </w14:solidFill>
          </w14:textFill>
        </w:rPr>
        <w:t>相对平稳</w:t>
      </w:r>
      <w:r>
        <w:rPr>
          <w:rFonts w:hint="eastAsia" w:ascii="楷体" w:hAnsi="楷体" w:eastAsia="楷体" w:cs="楷体"/>
          <w:b/>
          <w:color w:val="000000" w:themeColor="text1"/>
          <w:lang w:eastAsia="zh-CN"/>
          <w14:textFill>
            <w14:solidFill>
              <w14:schemeClr w14:val="tx1"/>
            </w14:solidFill>
          </w14:textFill>
        </w:rPr>
        <w:t>；</w:t>
      </w:r>
      <w:r>
        <w:rPr>
          <w:rFonts w:hint="eastAsia" w:ascii="楷体" w:hAnsi="楷体" w:eastAsia="楷体" w:cs="楷体"/>
          <w:b/>
          <w:color w:val="000000" w:themeColor="text1"/>
          <w14:textFill>
            <w14:solidFill>
              <w14:schemeClr w14:val="tx1"/>
            </w14:solidFill>
          </w14:textFill>
        </w:rPr>
        <w:t>流血冲突</w:t>
      </w:r>
      <w:r>
        <w:rPr>
          <w:rFonts w:hint="eastAsia" w:ascii="楷体" w:hAnsi="楷体" w:eastAsia="楷体" w:cs="楷体"/>
          <w:b/>
          <w:color w:val="000000" w:themeColor="text1"/>
          <w:lang w:eastAsia="zh-CN"/>
          <w14:textFill>
            <w14:solidFill>
              <w14:schemeClr w14:val="tx1"/>
            </w14:solidFill>
          </w14:textFill>
        </w:rPr>
        <w:t>；</w:t>
      </w:r>
      <w:r>
        <w:rPr>
          <w:rFonts w:hint="eastAsia" w:ascii="楷体" w:hAnsi="楷体" w:eastAsia="楷体" w:cs="楷体"/>
          <w:b/>
          <w:color w:val="000000" w:themeColor="text1"/>
          <w14:textFill>
            <w14:solidFill>
              <w14:schemeClr w14:val="tx1"/>
            </w14:solidFill>
          </w14:textFill>
        </w:rPr>
        <w:t>合并统一</w:t>
      </w:r>
      <w:r>
        <w:rPr>
          <w:rFonts w:hint="eastAsia" w:ascii="楷体" w:hAnsi="楷体" w:eastAsia="楷体" w:cs="楷体"/>
          <w:b/>
          <w:color w:val="000000" w:themeColor="text1"/>
          <w:lang w:eastAsia="zh-CN"/>
          <w14:textFill>
            <w14:solidFill>
              <w14:schemeClr w14:val="tx1"/>
            </w14:solidFill>
          </w14:textFill>
        </w:rPr>
        <w:t>；</w:t>
      </w:r>
      <w:r>
        <w:rPr>
          <w:rFonts w:hint="eastAsia" w:ascii="楷体" w:hAnsi="楷体" w:eastAsia="楷体" w:cs="楷体"/>
          <w:b/>
          <w:color w:val="000000" w:themeColor="text1"/>
          <w14:textFill>
            <w14:solidFill>
              <w14:schemeClr w14:val="tx1"/>
            </w14:solidFill>
          </w14:textFill>
        </w:rPr>
        <w:t>分裂独立</w:t>
      </w:r>
      <w:r>
        <w:rPr>
          <w:rFonts w:hint="eastAsia" w:ascii="楷体" w:hAnsi="楷体" w:eastAsia="楷体" w:cs="楷体"/>
          <w:b/>
          <w:color w:val="000000" w:themeColor="text1"/>
          <w:lang w:eastAsia="zh-CN"/>
          <w14:textFill>
            <w14:solidFill>
              <w14:schemeClr w14:val="tx1"/>
            </w14:solidFill>
          </w14:textFill>
        </w:rPr>
        <w:t>；</w:t>
      </w:r>
      <w:r>
        <w:rPr>
          <w:rFonts w:hint="eastAsia" w:ascii="楷体" w:hAnsi="楷体" w:eastAsia="楷体" w:cs="楷体"/>
          <w:b/>
          <w:color w:val="000000" w:themeColor="text1"/>
          <w14:textFill>
            <w14:solidFill>
              <w14:schemeClr w14:val="tx1"/>
            </w14:solidFill>
          </w14:textFill>
        </w:rPr>
        <w:t>内战解体</w:t>
      </w:r>
    </w:p>
    <w:p w14:paraId="70B3B0CC">
      <w:pPr>
        <w:jc w:val="both"/>
        <w:rPr>
          <w:rFonts w:hint="eastAsia" w:ascii="宋体" w:hAnsi="宋体" w:eastAsia="宋体" w:cs="宋体"/>
          <w:b w:val="0"/>
          <w:bCs/>
          <w:sz w:val="21"/>
          <w:szCs w:val="21"/>
          <w:lang w:val="en-US" w:eastAsia="zh-CN"/>
        </w:rPr>
      </w:pP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作业讲评</w:t>
      </w:r>
      <w:r>
        <w:rPr>
          <w:rFonts w:hint="eastAsia" w:ascii="宋体" w:hAnsi="宋体" w:eastAsia="宋体" w:cs="宋体"/>
          <w:b/>
          <w:bCs w:val="0"/>
          <w:sz w:val="21"/>
          <w:szCs w:val="21"/>
        </w:rPr>
        <w:t>】</w:t>
      </w:r>
      <w:r>
        <w:rPr>
          <w:rFonts w:hint="eastAsia" w:ascii="宋体" w:hAnsi="宋体" w:eastAsia="宋体" w:cs="宋体"/>
          <w:b w:val="0"/>
          <w:bCs/>
          <w:sz w:val="21"/>
          <w:szCs w:val="21"/>
          <w:lang w:val="en-US" w:eastAsia="zh-CN"/>
        </w:rPr>
        <w:t>重点错题集中讲评</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bCs w:val="0"/>
          <w:sz w:val="21"/>
          <w:szCs w:val="21"/>
        </w:rPr>
        <w:t>【课后巩固练习】</w:t>
      </w:r>
      <w:r>
        <w:rPr>
          <w:rFonts w:hint="eastAsia" w:ascii="宋体" w:hAnsi="宋体" w:eastAsia="宋体" w:cs="宋体"/>
          <w:b w:val="0"/>
          <w:bCs/>
          <w:sz w:val="21"/>
          <w:szCs w:val="21"/>
        </w:rPr>
        <w:t>完成高一历史学科作业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78740</wp:posOffset>
                </wp:positionV>
                <wp:extent cx="6362700" cy="3654425"/>
                <wp:effectExtent l="6350" t="6350" r="12700" b="15875"/>
                <wp:wrapNone/>
                <wp:docPr id="1" name="矩形 1"/>
                <wp:cNvGraphicFramePr/>
                <a:graphic xmlns:a="http://schemas.openxmlformats.org/drawingml/2006/main">
                  <a:graphicData uri="http://schemas.microsoft.com/office/word/2010/wordprocessingShape">
                    <wps:wsp>
                      <wps:cNvSpPr/>
                      <wps:spPr>
                        <a:xfrm>
                          <a:off x="0" y="0"/>
                          <a:ext cx="6362700" cy="36544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95pt;margin-top:6.2pt;height:287.75pt;width:501pt;z-index:251660288;v-text-anchor:middle;mso-width-relative:page;mso-height-relative:page;" filled="f" stroked="t" coordsize="21600,21600" o:gfxdata="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3q4p2QAAAAkBAAAPAAAAAAAAAAEAIAAAACIAAABkcnMv&#10;ZG93bnJldi54bWxQSwECFAAUAAAACACHTuJAaGMAuwICAAASBAAADgAAAAAAAAABACAAAAAoAQAA&#10;ZHJzL2Uyb0RvYy54bWxQSwUGAAAAAAYABgBZAQAAnAU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sz w:val="21"/>
          <w:szCs w:val="21"/>
        </w:rPr>
      </w:pPr>
    </w:p>
    <w:p w14:paraId="17BB4F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2"/>
          <w:sz w:val="28"/>
          <w:szCs w:val="28"/>
          <w:lang w:val="en-US" w:eastAsia="zh-CN" w:bidi="ar-SA"/>
        </w:rPr>
        <w:t xml:space="preserve">第20课 </w:t>
      </w:r>
      <w:r>
        <w:rPr>
          <w:rFonts w:hint="eastAsia" w:ascii="黑体" w:hAnsi="黑体" w:eastAsia="黑体" w:cs="黑体"/>
          <w:b/>
          <w:bCs/>
          <w:sz w:val="28"/>
          <w:szCs w:val="28"/>
          <w:lang w:val="en-US" w:eastAsia="zh-CN"/>
        </w:rPr>
        <w:t xml:space="preserve"> 社会主义国家的发展与变化</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复习讲评课</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lang w:eastAsia="zh-CN"/>
        </w:rPr>
        <w:t>.</w:t>
      </w:r>
      <w:r>
        <w:rPr>
          <w:rFonts w:hint="eastAsia" w:ascii="楷体" w:hAnsi="楷体" w:eastAsia="楷体" w:cs="Times New Roman"/>
          <w:sz w:val="24"/>
          <w:szCs w:val="24"/>
          <w:u w:val="single"/>
          <w:lang w:val="en-US" w:eastAsia="zh-CN"/>
        </w:rPr>
        <w:t>6.13</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6A368E7">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kern w:val="0"/>
          <w:sz w:val="21"/>
          <w:szCs w:val="21"/>
        </w:rPr>
      </w:pPr>
    </w:p>
    <w:p w14:paraId="72D33F8D">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color w:val="000000"/>
          <w:sz w:val="21"/>
          <w:szCs w:val="21"/>
        </w:rPr>
        <w:t>一、选择题</w:t>
      </w:r>
    </w:p>
    <w:p w14:paraId="48CB6DF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1．赫鲁晓夫时期，苏联提高农产品收购价格，减轻私人副业税收，有限制地鼓励发展私人副业，给农庄、农场以较大的自主权。这些举措</w:t>
      </w:r>
    </w:p>
    <w:p w14:paraId="69E0024C">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A．突破了计划经济体制束缚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B．打破了对斯大林个人崇拜</w:t>
      </w:r>
    </w:p>
    <w:p w14:paraId="7A266274">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C．利于农业落后局面的改观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D．使国民经济比例达到协调</w:t>
      </w:r>
    </w:p>
    <w:p w14:paraId="2BFA62B4">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2．下表是苏联部分年份的粮食产量统计</w:t>
      </w:r>
      <w:r>
        <w:rPr>
          <w:rFonts w:hint="eastAsia" w:ascii="宋体" w:hAnsi="宋体" w:eastAsia="宋体" w:cs="宋体"/>
          <w:sz w:val="21"/>
          <w:szCs w:val="21"/>
          <w:lang w:eastAsia="zh-CN"/>
        </w:rPr>
        <w:t>（</w:t>
      </w:r>
      <w:r>
        <w:rPr>
          <w:rFonts w:hint="eastAsia" w:ascii="宋体" w:hAnsi="宋体" w:eastAsia="宋体" w:cs="宋体"/>
          <w:sz w:val="21"/>
          <w:szCs w:val="21"/>
        </w:rPr>
        <w:t>单位：百万吨</w:t>
      </w:r>
      <w:r>
        <w:rPr>
          <w:rFonts w:hint="eastAsia" w:ascii="宋体" w:hAnsi="宋体" w:eastAsia="宋体" w:cs="宋体"/>
          <w:sz w:val="21"/>
          <w:szCs w:val="21"/>
          <w:lang w:eastAsia="zh-CN"/>
        </w:rPr>
        <w:t>）</w:t>
      </w:r>
      <w:r>
        <w:rPr>
          <w:rFonts w:hint="eastAsia" w:ascii="宋体" w:hAnsi="宋体" w:eastAsia="宋体" w:cs="宋体"/>
          <w:sz w:val="21"/>
          <w:szCs w:val="21"/>
        </w:rPr>
        <w:t>，这一产量变化主要是由于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6"/>
        <w:gridCol w:w="1096"/>
        <w:gridCol w:w="1096"/>
      </w:tblGrid>
      <w:tr w14:paraId="773B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3241DF3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年份</w:t>
            </w:r>
          </w:p>
        </w:tc>
        <w:tc>
          <w:tcPr>
            <w:tcW w:w="1096" w:type="dxa"/>
            <w:shd w:val="clear" w:color="auto" w:fill="auto"/>
            <w:vAlign w:val="center"/>
          </w:tcPr>
          <w:p w14:paraId="55FCBC3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1954 年</w:t>
            </w:r>
          </w:p>
        </w:tc>
        <w:tc>
          <w:tcPr>
            <w:tcW w:w="1096" w:type="dxa"/>
            <w:shd w:val="clear" w:color="auto" w:fill="auto"/>
            <w:vAlign w:val="center"/>
          </w:tcPr>
          <w:p w14:paraId="6EB9D33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1956 年</w:t>
            </w:r>
          </w:p>
        </w:tc>
        <w:tc>
          <w:tcPr>
            <w:tcW w:w="1096" w:type="dxa"/>
            <w:shd w:val="clear" w:color="auto" w:fill="auto"/>
            <w:vAlign w:val="center"/>
          </w:tcPr>
          <w:p w14:paraId="0ED701F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1958 年</w:t>
            </w:r>
          </w:p>
        </w:tc>
      </w:tr>
      <w:tr w14:paraId="5681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00D122B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荒地</w:t>
            </w:r>
          </w:p>
        </w:tc>
        <w:tc>
          <w:tcPr>
            <w:tcW w:w="1096" w:type="dxa"/>
            <w:shd w:val="clear" w:color="auto" w:fill="auto"/>
            <w:vAlign w:val="center"/>
          </w:tcPr>
          <w:p w14:paraId="4902618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37.3</w:t>
            </w:r>
          </w:p>
        </w:tc>
        <w:tc>
          <w:tcPr>
            <w:tcW w:w="1096" w:type="dxa"/>
            <w:shd w:val="clear" w:color="auto" w:fill="auto"/>
            <w:vAlign w:val="center"/>
          </w:tcPr>
          <w:p w14:paraId="1FE5468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63.3</w:t>
            </w:r>
          </w:p>
        </w:tc>
        <w:tc>
          <w:tcPr>
            <w:tcW w:w="1096" w:type="dxa"/>
            <w:shd w:val="clear" w:color="auto" w:fill="auto"/>
            <w:vAlign w:val="center"/>
          </w:tcPr>
          <w:p w14:paraId="33B65D4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58.4</w:t>
            </w:r>
          </w:p>
        </w:tc>
      </w:tr>
      <w:tr w14:paraId="447D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2D9552A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非荒地</w:t>
            </w:r>
          </w:p>
        </w:tc>
        <w:tc>
          <w:tcPr>
            <w:tcW w:w="1096" w:type="dxa"/>
            <w:shd w:val="clear" w:color="auto" w:fill="auto"/>
            <w:vAlign w:val="center"/>
          </w:tcPr>
          <w:p w14:paraId="5D1EC25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48.3</w:t>
            </w:r>
          </w:p>
        </w:tc>
        <w:tc>
          <w:tcPr>
            <w:tcW w:w="1096" w:type="dxa"/>
            <w:shd w:val="clear" w:color="auto" w:fill="auto"/>
            <w:vAlign w:val="center"/>
          </w:tcPr>
          <w:p w14:paraId="7D83A0F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64.3</w:t>
            </w:r>
          </w:p>
        </w:tc>
        <w:tc>
          <w:tcPr>
            <w:tcW w:w="1096" w:type="dxa"/>
            <w:shd w:val="clear" w:color="auto" w:fill="auto"/>
            <w:vAlign w:val="center"/>
          </w:tcPr>
          <w:p w14:paraId="5AAFE3B2">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82.8</w:t>
            </w:r>
          </w:p>
        </w:tc>
      </w:tr>
    </w:tbl>
    <w:p w14:paraId="10DF462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0F28E36">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A．增加耕地面积，提高农民收入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B．组织个体农民，加入集体农庄</w:t>
      </w:r>
    </w:p>
    <w:p w14:paraId="72B5CA4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C．推广玉米种植，建立家庭农庄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D．取消实物分配，发展家庭副业</w:t>
      </w:r>
    </w:p>
    <w:p w14:paraId="3EA690E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3．据统计，1940—1952年，苏联农业总产量</w:t>
      </w:r>
      <w:r>
        <w:rPr>
          <w:rFonts w:hint="eastAsia" w:ascii="宋体" w:hAnsi="宋体" w:eastAsia="宋体" w:cs="宋体"/>
          <w:sz w:val="21"/>
          <w:szCs w:val="21"/>
          <w:lang w:eastAsia="zh-CN"/>
        </w:rPr>
        <w:t>（</w:t>
      </w:r>
      <w:r>
        <w:rPr>
          <w:rFonts w:hint="eastAsia" w:ascii="宋体" w:hAnsi="宋体" w:eastAsia="宋体" w:cs="宋体"/>
          <w:sz w:val="21"/>
          <w:szCs w:val="21"/>
        </w:rPr>
        <w:t>按可比价格计算</w:t>
      </w:r>
      <w:r>
        <w:rPr>
          <w:rFonts w:hint="eastAsia" w:ascii="宋体" w:hAnsi="宋体" w:eastAsia="宋体" w:cs="宋体"/>
          <w:sz w:val="21"/>
          <w:szCs w:val="21"/>
          <w:lang w:eastAsia="zh-CN"/>
        </w:rPr>
        <w:t>）</w:t>
      </w:r>
      <w:r>
        <w:rPr>
          <w:rFonts w:hint="eastAsia" w:ascii="宋体" w:hAnsi="宋体" w:eastAsia="宋体" w:cs="宋体"/>
          <w:sz w:val="21"/>
          <w:szCs w:val="21"/>
        </w:rPr>
        <w:t>仅增加10%，工业产量则增加1.3倍。还有数据表明，苏联城市人口从1926年到1952年增加了两倍以上。面对经济困局，赫鲁晓夫执政时期采取了一系列措施，其中有</w:t>
      </w:r>
    </w:p>
    <w:p w14:paraId="1BAE12E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A．实行余粮收集制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B．推行农业集体化</w:t>
      </w:r>
    </w:p>
    <w:p w14:paraId="454B946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C．改农产品义务交售制为收购制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D．承认市场调节在社会主义经济中的作用</w:t>
      </w:r>
    </w:p>
    <w:p w14:paraId="42CDFFBC">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4．勃列日涅夫时期苏联居民的消费品供应经常处于紧张状态，1977年食品、食品原料及工业消费品等占全部进口总额的比例达到36.3%。这种现象出现的主要原因是</w:t>
      </w:r>
    </w:p>
    <w:p w14:paraId="525226C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A．推行农业集体化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B．美苏争霸态势的加剧</w:t>
      </w:r>
    </w:p>
    <w:p w14:paraId="094A001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C．计划经济体制未被突破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D．经济上高消耗低产出</w:t>
      </w:r>
    </w:p>
    <w:p w14:paraId="2F5AE98C">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5．下表是苏联年均经济增长率变动情况</w:t>
      </w:r>
      <w:r>
        <w:rPr>
          <w:rFonts w:hint="eastAsia" w:ascii="宋体" w:hAnsi="宋体" w:eastAsia="宋体" w:cs="宋体"/>
          <w:sz w:val="21"/>
          <w:szCs w:val="21"/>
          <w:lang w:eastAsia="zh-CN"/>
        </w:rPr>
        <w:t>（</w:t>
      </w:r>
      <w:r>
        <w:rPr>
          <w:rFonts w:hint="eastAsia" w:ascii="宋体" w:hAnsi="宋体" w:eastAsia="宋体" w:cs="宋体"/>
          <w:sz w:val="21"/>
          <w:szCs w:val="21"/>
        </w:rPr>
        <w:t>单位：%</w:t>
      </w:r>
      <w:r>
        <w:rPr>
          <w:rFonts w:hint="eastAsia" w:ascii="宋体" w:hAnsi="宋体" w:eastAsia="宋体" w:cs="宋体"/>
          <w:sz w:val="21"/>
          <w:szCs w:val="21"/>
          <w:lang w:eastAsia="zh-CN"/>
        </w:rPr>
        <w:t>）</w:t>
      </w:r>
      <w:r>
        <w:rPr>
          <w:rFonts w:hint="eastAsia" w:ascii="宋体" w:hAnsi="宋体" w:eastAsia="宋体" w:cs="宋体"/>
          <w:sz w:val="21"/>
          <w:szCs w:val="21"/>
        </w:rPr>
        <w:t>，该表说明苏联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709"/>
        <w:gridCol w:w="1709"/>
        <w:gridCol w:w="1709"/>
        <w:gridCol w:w="1709"/>
      </w:tblGrid>
      <w:tr w14:paraId="67D4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7A19270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1709" w:type="dxa"/>
            <w:shd w:val="clear" w:color="auto" w:fill="auto"/>
            <w:vAlign w:val="center"/>
          </w:tcPr>
          <w:p w14:paraId="7ACC966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1961—1965年</w:t>
            </w:r>
          </w:p>
        </w:tc>
        <w:tc>
          <w:tcPr>
            <w:tcW w:w="1709" w:type="dxa"/>
            <w:shd w:val="clear" w:color="auto" w:fill="auto"/>
            <w:vAlign w:val="center"/>
          </w:tcPr>
          <w:p w14:paraId="16D0508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1966—1970年</w:t>
            </w:r>
          </w:p>
        </w:tc>
        <w:tc>
          <w:tcPr>
            <w:tcW w:w="1709" w:type="dxa"/>
            <w:shd w:val="clear" w:color="auto" w:fill="auto"/>
            <w:vAlign w:val="center"/>
          </w:tcPr>
          <w:p w14:paraId="0B7FEFF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1971—1975年</w:t>
            </w:r>
          </w:p>
        </w:tc>
        <w:tc>
          <w:tcPr>
            <w:tcW w:w="1709" w:type="dxa"/>
            <w:shd w:val="clear" w:color="auto" w:fill="auto"/>
            <w:vAlign w:val="center"/>
          </w:tcPr>
          <w:p w14:paraId="5D54A01A">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1976—1980年</w:t>
            </w:r>
          </w:p>
        </w:tc>
      </w:tr>
      <w:tr w14:paraId="15D7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7B533D1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社会总产值</w:t>
            </w:r>
          </w:p>
        </w:tc>
        <w:tc>
          <w:tcPr>
            <w:tcW w:w="1709" w:type="dxa"/>
            <w:shd w:val="clear" w:color="auto" w:fill="auto"/>
            <w:vAlign w:val="center"/>
          </w:tcPr>
          <w:p w14:paraId="4D20D7AC">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6.5</w:t>
            </w:r>
          </w:p>
        </w:tc>
        <w:tc>
          <w:tcPr>
            <w:tcW w:w="1709" w:type="dxa"/>
            <w:shd w:val="clear" w:color="auto" w:fill="auto"/>
            <w:vAlign w:val="center"/>
          </w:tcPr>
          <w:p w14:paraId="60E4573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7.4</w:t>
            </w:r>
          </w:p>
        </w:tc>
        <w:tc>
          <w:tcPr>
            <w:tcW w:w="1709" w:type="dxa"/>
            <w:shd w:val="clear" w:color="auto" w:fill="auto"/>
            <w:vAlign w:val="center"/>
          </w:tcPr>
          <w:p w14:paraId="1C86CF9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6.3</w:t>
            </w:r>
          </w:p>
        </w:tc>
        <w:tc>
          <w:tcPr>
            <w:tcW w:w="1709" w:type="dxa"/>
            <w:shd w:val="clear" w:color="auto" w:fill="auto"/>
            <w:vAlign w:val="center"/>
          </w:tcPr>
          <w:p w14:paraId="1E3F730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w:t>
            </w:r>
          </w:p>
        </w:tc>
      </w:tr>
      <w:tr w14:paraId="4BCF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0F5C47D9">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国民收入</w:t>
            </w:r>
          </w:p>
        </w:tc>
        <w:tc>
          <w:tcPr>
            <w:tcW w:w="1709" w:type="dxa"/>
            <w:shd w:val="clear" w:color="auto" w:fill="auto"/>
            <w:vAlign w:val="center"/>
          </w:tcPr>
          <w:p w14:paraId="4613994A">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6.5</w:t>
            </w:r>
          </w:p>
        </w:tc>
        <w:tc>
          <w:tcPr>
            <w:tcW w:w="1709" w:type="dxa"/>
            <w:shd w:val="clear" w:color="auto" w:fill="auto"/>
            <w:vAlign w:val="center"/>
          </w:tcPr>
          <w:p w14:paraId="3D0E499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7.8</w:t>
            </w:r>
          </w:p>
        </w:tc>
        <w:tc>
          <w:tcPr>
            <w:tcW w:w="1709" w:type="dxa"/>
            <w:shd w:val="clear" w:color="auto" w:fill="auto"/>
            <w:vAlign w:val="center"/>
          </w:tcPr>
          <w:p w14:paraId="25753A8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5.7</w:t>
            </w:r>
          </w:p>
        </w:tc>
        <w:tc>
          <w:tcPr>
            <w:tcW w:w="1709" w:type="dxa"/>
            <w:shd w:val="clear" w:color="auto" w:fill="auto"/>
            <w:vAlign w:val="center"/>
          </w:tcPr>
          <w:p w14:paraId="43939D06">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4.3</w:t>
            </w:r>
          </w:p>
        </w:tc>
      </w:tr>
      <w:tr w14:paraId="313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0CFB598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工业产值</w:t>
            </w:r>
          </w:p>
        </w:tc>
        <w:tc>
          <w:tcPr>
            <w:tcW w:w="1709" w:type="dxa"/>
            <w:shd w:val="clear" w:color="auto" w:fill="auto"/>
            <w:vAlign w:val="center"/>
          </w:tcPr>
          <w:p w14:paraId="15E5C12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8.6</w:t>
            </w:r>
          </w:p>
        </w:tc>
        <w:tc>
          <w:tcPr>
            <w:tcW w:w="1709" w:type="dxa"/>
            <w:shd w:val="clear" w:color="auto" w:fill="auto"/>
            <w:vAlign w:val="center"/>
          </w:tcPr>
          <w:p w14:paraId="76045EC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8.5</w:t>
            </w:r>
          </w:p>
        </w:tc>
        <w:tc>
          <w:tcPr>
            <w:tcW w:w="1709" w:type="dxa"/>
            <w:shd w:val="clear" w:color="auto" w:fill="auto"/>
            <w:vAlign w:val="center"/>
          </w:tcPr>
          <w:p w14:paraId="688C870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7.4</w:t>
            </w:r>
          </w:p>
        </w:tc>
        <w:tc>
          <w:tcPr>
            <w:tcW w:w="1709" w:type="dxa"/>
            <w:shd w:val="clear" w:color="auto" w:fill="auto"/>
            <w:vAlign w:val="center"/>
          </w:tcPr>
          <w:p w14:paraId="452FB2B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4.4</w:t>
            </w:r>
          </w:p>
        </w:tc>
      </w:tr>
      <w:tr w14:paraId="2D43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5AA5114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农业产值</w:t>
            </w:r>
          </w:p>
        </w:tc>
        <w:tc>
          <w:tcPr>
            <w:tcW w:w="1709" w:type="dxa"/>
            <w:shd w:val="clear" w:color="auto" w:fill="auto"/>
            <w:vAlign w:val="center"/>
          </w:tcPr>
          <w:p w14:paraId="3E112B8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1709" w:type="dxa"/>
            <w:shd w:val="clear" w:color="auto" w:fill="auto"/>
            <w:vAlign w:val="center"/>
          </w:tcPr>
          <w:p w14:paraId="6C441556">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3.9</w:t>
            </w:r>
          </w:p>
        </w:tc>
        <w:tc>
          <w:tcPr>
            <w:tcW w:w="1709" w:type="dxa"/>
            <w:shd w:val="clear" w:color="auto" w:fill="auto"/>
            <w:vAlign w:val="center"/>
          </w:tcPr>
          <w:p w14:paraId="367A36B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1709" w:type="dxa"/>
            <w:shd w:val="clear" w:color="auto" w:fill="auto"/>
            <w:vAlign w:val="center"/>
          </w:tcPr>
          <w:p w14:paraId="0D077A2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w:t>
            </w:r>
          </w:p>
        </w:tc>
      </w:tr>
      <w:tr w14:paraId="25A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3A29AD4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居民人均</w:t>
            </w:r>
          </w:p>
          <w:p w14:paraId="72528A0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实际收入</w:t>
            </w:r>
          </w:p>
        </w:tc>
        <w:tc>
          <w:tcPr>
            <w:tcW w:w="1709" w:type="dxa"/>
            <w:shd w:val="clear" w:color="auto" w:fill="auto"/>
            <w:vAlign w:val="center"/>
          </w:tcPr>
          <w:p w14:paraId="62F46D35">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1709" w:type="dxa"/>
            <w:shd w:val="clear" w:color="auto" w:fill="auto"/>
            <w:vAlign w:val="center"/>
          </w:tcPr>
          <w:p w14:paraId="1184235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5.9</w:t>
            </w:r>
          </w:p>
        </w:tc>
        <w:tc>
          <w:tcPr>
            <w:tcW w:w="1709" w:type="dxa"/>
            <w:shd w:val="clear" w:color="auto" w:fill="auto"/>
            <w:vAlign w:val="center"/>
          </w:tcPr>
          <w:p w14:paraId="0C09185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4.4</w:t>
            </w:r>
          </w:p>
        </w:tc>
        <w:tc>
          <w:tcPr>
            <w:tcW w:w="1709" w:type="dxa"/>
            <w:shd w:val="clear" w:color="auto" w:fill="auto"/>
            <w:vAlign w:val="center"/>
          </w:tcPr>
          <w:p w14:paraId="29468AF4">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3.4</w:t>
            </w:r>
          </w:p>
        </w:tc>
      </w:tr>
    </w:tbl>
    <w:p w14:paraId="0487DC2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9B18A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A．仍未根本突破传统体制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B．国民经济发展缓慢</w:t>
      </w:r>
    </w:p>
    <w:p w14:paraId="78DEACE5">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C．居民消费需求基本满足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D．经济改革政策持续</w:t>
      </w:r>
    </w:p>
    <w:p w14:paraId="3DC395B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列宁格勒化工学院的一名女教师在《我不能放弃原则》中说：“最近，这些自发形成的组织开始呈现多元化的政治色彩。这些组织的领袖们经常谈论在‘议会制度’‘自由工会’‘出版自治’等基础上的‘权力分配’”。与此相关的历史事件是</w:t>
      </w:r>
    </w:p>
    <w:p w14:paraId="0C590E8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A．俄国十月革命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B．勃列日涅夫改革</w:t>
      </w:r>
    </w:p>
    <w:p w14:paraId="5769B00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C．赫鲁晓夫改革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D．戈尔巴乔夫改革</w:t>
      </w:r>
    </w:p>
    <w:p w14:paraId="11CC185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1990年8月，苏共中央总书记戈尔巴乔夫以公有制束缚了人的劳动积极性为由，认为改革“主要而又刻不容缓的任务”是取消公有制的“垄断地位”，推行公有企业非国有化、私有化。由此可知，戈尔巴乔夫的改革</w:t>
      </w:r>
    </w:p>
    <w:p w14:paraId="351B6D3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A．背离了社会主义方向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B．旨在建立市场经济体制</w:t>
      </w:r>
    </w:p>
    <w:p w14:paraId="4CD083B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C．激发了民众的创造力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D．彻底否定了“苏联模式”</w:t>
      </w:r>
    </w:p>
    <w:p w14:paraId="1F6E7BEA">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8．南斯拉夫领导人铁托说：“走向社会主义的道路，在于我们把马克思主义科学应用于现阶段的实践，把它同我国特殊条件尽可能紧密地结合起来。”为此南斯拉夫</w:t>
      </w:r>
    </w:p>
    <w:p w14:paraId="0743DFF2">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A．建立了社会主义自治制度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B．工业领域推行“新经济体制”改革</w:t>
      </w:r>
    </w:p>
    <w:p w14:paraId="6D74C464">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C．实行社会主义市场经济体制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D．提出改革的《行动纲领》</w:t>
      </w:r>
    </w:p>
    <w:p w14:paraId="30463B2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9．1968年1月1日，匈牙利开始了全面的经济体制改革，企业可以自行制订生产计划和工作纲领，无需国家批准，实行固定、浮动、协议、自由等多种形式的价格制度。匈牙利的经济体制改革</w:t>
      </w:r>
    </w:p>
    <w:p w14:paraId="3581155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A．旨在克服自由放任的弊病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B．体现对市场机制的探索</w:t>
      </w:r>
    </w:p>
    <w:p w14:paraId="310C276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C．受到西方和平演变的影响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D．完全背离社会主义方向</w:t>
      </w:r>
    </w:p>
    <w:p w14:paraId="474016DA">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10．1979年创办的《计划经济研究》学术期刊，1993年更名为《经济改革与发展》，1998年又再次更名为《宏观经济研究》。这反映了中国理论界</w:t>
      </w:r>
    </w:p>
    <w:p w14:paraId="086A812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A．开始独立探索自己的建设道路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B．市场经济的改革方向逐渐明确</w:t>
      </w:r>
    </w:p>
    <w:p w14:paraId="16FC5A4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C．超越了社会主义初级阶段理论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D．彻底放弃传统社会主义的研究</w:t>
      </w:r>
    </w:p>
    <w:p w14:paraId="51303F8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7FA6F12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15分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772CC414">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　在斯大林时期，苏联的农业长期徘徊不前。农业的长期落后不仅阻碍了苏联经济的发展，而且还影响了工农联盟的巩固和政局的稳定，1953年赫鲁晓夫上台后，大规模建立国营农场，扩大农业经营规模，以保证国家和居民对农产品的日益增长的需要。赫鲁晓夫在缩小农业部的职能范围，将组织生产活动的管理权下放给各加盟共和国和地方的同时，还改革农产品采购制度，提高农产品收购价格，放宽对个人副业的限制，加强对集体农庄和庄园以及职工的经济刺激和物质鼓励。赫鲁晓夫的不少改革措施，推动了苏联农业的发展，并在以后的经济改革中一直被其后继者保留和沿用。</w:t>
      </w:r>
    </w:p>
    <w:p w14:paraId="2C49CC47">
      <w:pPr>
        <w:pStyle w:val="2"/>
        <w:keepNext w:val="0"/>
        <w:keepLines w:val="0"/>
        <w:pageBreakBefore w:val="0"/>
        <w:tabs>
          <w:tab w:val="left" w:pos="3828"/>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——摘编自金泉源《赫鲁晓夫的农业体制改革》</w:t>
      </w:r>
    </w:p>
    <w:p w14:paraId="2A68D271">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　20世纪40年代末，南斯拉夫政府多采取行政命令管理农民，但这些命令大多超越生产力的发展水平，致使农业合作化运动未能取得预期效果。1953年，南共中央颁布决议，规定农民“可以完全自愿地加入和退出合作社”“在合作社形式上予以更多的灵活性和更多的自由”，允许土地的自由买卖。农村中的合作内容非常丰富，主要是在社会所有制经济组织与个体农民之间进行的。既有社会所有制经济组织与个体农民之间的低水平合作，如经济组织向农民提供良种、化肥、农药、技术指导等，而农民按合同向经济组织出售农畜产品；也有高水平的合作，表现为社会所有制经济组织与个体农民进行的某种产品的生产或某项经济活动方面的合作。这种具有自己特色的体制，尽管对某些消极因素未能及时纠正，但确实推动了农业生产的稳定发展。</w:t>
      </w:r>
    </w:p>
    <w:p w14:paraId="4CAECBF0">
      <w:pPr>
        <w:pStyle w:val="2"/>
        <w:keepNext w:val="0"/>
        <w:keepLines w:val="0"/>
        <w:pageBreakBefore w:val="0"/>
        <w:tabs>
          <w:tab w:val="left" w:pos="3828"/>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——摘编自李仁峰《南斯拉夫农业的发展和面临的问题》</w:t>
      </w:r>
    </w:p>
    <w:p w14:paraId="52EA281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根据材料一并结合所学知识，概括赫鲁晓夫农业改革的背景和主要措施。</w:t>
      </w:r>
      <w:r>
        <w:rPr>
          <w:rFonts w:hint="eastAsia" w:ascii="宋体" w:hAnsi="宋体" w:eastAsia="宋体" w:cs="宋体"/>
          <w:sz w:val="21"/>
          <w:szCs w:val="21"/>
          <w:lang w:eastAsia="zh-CN"/>
        </w:rPr>
        <w:t>（</w:t>
      </w:r>
      <w:r>
        <w:rPr>
          <w:rFonts w:hint="eastAsia" w:ascii="宋体" w:hAnsi="宋体" w:eastAsia="宋体" w:cs="宋体"/>
          <w:sz w:val="21"/>
          <w:szCs w:val="21"/>
        </w:rPr>
        <w:t>7分</w:t>
      </w:r>
      <w:r>
        <w:rPr>
          <w:rFonts w:hint="eastAsia" w:ascii="宋体" w:hAnsi="宋体" w:eastAsia="宋体" w:cs="宋体"/>
          <w:sz w:val="21"/>
          <w:szCs w:val="21"/>
          <w:lang w:eastAsia="zh-CN"/>
        </w:rPr>
        <w:t>）</w:t>
      </w:r>
    </w:p>
    <w:p w14:paraId="058DEE4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F5128E4">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C86C222">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F32BD15">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440B44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CE6ECF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6DF8E7E">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1412ECC">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38A373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1161499">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ACEED2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根据材料二，指出与苏联相比，南斯拉夫农业改革的不同之处，并结合所学知识分析其影响。</w:t>
      </w:r>
      <w:r>
        <w:rPr>
          <w:rFonts w:hint="eastAsia" w:ascii="宋体" w:hAnsi="宋体" w:eastAsia="宋体" w:cs="宋体"/>
          <w:sz w:val="21"/>
          <w:szCs w:val="21"/>
          <w:lang w:eastAsia="zh-CN"/>
        </w:rPr>
        <w:t>（</w:t>
      </w:r>
      <w:r>
        <w:rPr>
          <w:rFonts w:hint="eastAsia" w:ascii="宋体" w:hAnsi="宋体" w:eastAsia="宋体" w:cs="宋体"/>
          <w:sz w:val="21"/>
          <w:szCs w:val="21"/>
        </w:rPr>
        <w:t>8分</w:t>
      </w:r>
      <w:r>
        <w:rPr>
          <w:rFonts w:hint="eastAsia" w:ascii="宋体" w:hAnsi="宋体" w:eastAsia="宋体" w:cs="宋体"/>
          <w:sz w:val="21"/>
          <w:szCs w:val="21"/>
          <w:lang w:eastAsia="zh-CN"/>
        </w:rPr>
        <w:t>）</w:t>
      </w:r>
    </w:p>
    <w:p w14:paraId="4D6A3BD5">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8FAF3B7">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2600FFA6">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553EE50F">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1A40C21B">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679148DB">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75087CE4">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52F2D65B">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sz w:val="21"/>
          <w:szCs w:val="21"/>
          <w:lang w:val="en-US" w:eastAsia="zh-CN"/>
        </w:rPr>
      </w:pPr>
    </w:p>
    <w:p w14:paraId="0D8165D5">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bookmarkStart w:id="0" w:name="_GoBack"/>
      <w:bookmarkEnd w:id="0"/>
      <w:r>
        <w:rPr>
          <w:rFonts w:hint="eastAsia" w:ascii="宋体" w:hAnsi="宋体" w:eastAsia="宋体" w:cs="宋体"/>
          <w:b/>
          <w:sz w:val="21"/>
          <w:szCs w:val="21"/>
          <w:lang w:val="en-US" w:eastAsia="zh-CN"/>
        </w:rPr>
        <w:t>三、补充练习</w:t>
      </w:r>
    </w:p>
    <w:p w14:paraId="30BCBA0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1．有学者认为，由于勃列日涅夫执政时期重回老路，戈尔巴乔夫上任时，苏联共产党可以说已经病入膏肓了，这样的病人需要慢慢调养，结合良药治疗，才能获得新生。这表明，该学者认为</w:t>
      </w:r>
    </w:p>
    <w:p w14:paraId="0F11B047">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A．戈尔巴乔夫的改革过于激进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B．改革的重点应转向政治体制</w:t>
      </w:r>
    </w:p>
    <w:p w14:paraId="4231AE8F">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C．应从根本上突破斯大林体制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D．应坚持赫鲁晓夫的改革路线</w:t>
      </w:r>
    </w:p>
    <w:p w14:paraId="55EBF919">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自苏共二十七大以来，苏联的经济体制改革方案几经变化。1987年通过了根本改革经济体制的基本原则之后，又于1989年底提出经济健康化计划，1990年5月又提出向可调节市场经济过渡的《构想》，8月底推出“500天计划”。这说明苏联经济体制改革</w:t>
      </w:r>
    </w:p>
    <w:p w14:paraId="535116BA">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A．具体方案在不断优化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B．从根本上突破了苏联模式</w:t>
      </w:r>
    </w:p>
    <w:p w14:paraId="06931696">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C．缺乏一贯性和坚决性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D．致力调整国民经济比例失衡</w:t>
      </w:r>
    </w:p>
    <w:p w14:paraId="2F48152D">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保加利亚城市瓦尔纳于1949年被命名为斯大林市，1956年改回原名。波兰城市卡托维兹曾于1953年被命名为斯大林格勒，1956年改回原名。匈牙利城市多瑙新城于1951年改名为斯大林城，1961年改回原名。导致这些城市改回原名的主要原因是</w:t>
      </w:r>
    </w:p>
    <w:p w14:paraId="053AC27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A．西方国家的和平演变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B．本国摆脱了苏联控制</w:t>
      </w:r>
    </w:p>
    <w:p w14:paraId="29CDF575">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C．苏共二十大的后遗症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D．本国突破了苏联模式</w:t>
      </w:r>
    </w:p>
    <w:p w14:paraId="13A4B8CA">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从1956年到1981年，匈牙利居民消费每年平均以5%－6%的速度递增，到1989年，布达佩斯一半家庭拥有小轿车，人均住房面积达30平方米，30%以上的居民拥有度假别墅，当时匈牙利被誉为“电冰箱社会主义”的典范。这表明该国</w:t>
      </w:r>
    </w:p>
    <w:p w14:paraId="0E041C1B">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A．高度集中政治经济体制优越</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B．积极参与欧洲一体化的建设</w:t>
      </w:r>
    </w:p>
    <w:p w14:paraId="3A48532C">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C．社会主义改革取得巨大成就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D．得到苏联和经互会大力援助</w:t>
      </w:r>
    </w:p>
    <w:p w14:paraId="5F11DBB0">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5．从20世纪50年代开始，东欧和苏联普遍进行了改革，但最终却出现了苏联解体和东欧剧变的结局。出现这一结局的根本原因是，这些国家都没有</w:t>
      </w:r>
    </w:p>
    <w:p w14:paraId="4942D153">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A．调节好阵营内部的矛盾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B．解决劳动者积极性问题</w:t>
      </w:r>
    </w:p>
    <w:p w14:paraId="74A1B108">
      <w:pPr>
        <w:pStyle w:val="2"/>
        <w:keepNext w:val="0"/>
        <w:keepLines w:val="0"/>
        <w:pageBreakBefore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C．摆脱苏联模式的束缚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D．处理好政府与群众的矛盾</w:t>
      </w:r>
    </w:p>
    <w:p w14:paraId="6C24FABB">
      <w:pPr>
        <w:pStyle w:val="2"/>
        <w:tabs>
          <w:tab w:val="left" w:pos="3828"/>
        </w:tabs>
        <w:snapToGrid w:val="0"/>
        <w:spacing w:line="240" w:lineRule="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
    <w:altName w:val="SimSun-ExtG"/>
    <w:panose1 w:val="02010600010101010101"/>
    <w:charset w:val="00"/>
    <w:family w:val="script"/>
    <w:pitch w:val="default"/>
    <w:sig w:usb0="00000000" w:usb1="00000000" w:usb2="000A005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6C408D"/>
    <w:rsid w:val="02A504A5"/>
    <w:rsid w:val="0770178C"/>
    <w:rsid w:val="07D02C82"/>
    <w:rsid w:val="0CCE555D"/>
    <w:rsid w:val="0E4F6F1A"/>
    <w:rsid w:val="0EAB3631"/>
    <w:rsid w:val="0F924350"/>
    <w:rsid w:val="125215DF"/>
    <w:rsid w:val="130E5223"/>
    <w:rsid w:val="14D32A68"/>
    <w:rsid w:val="15AF0C1E"/>
    <w:rsid w:val="15DB769A"/>
    <w:rsid w:val="1943298E"/>
    <w:rsid w:val="1FA25FAA"/>
    <w:rsid w:val="27B43702"/>
    <w:rsid w:val="28FF459F"/>
    <w:rsid w:val="29C04A15"/>
    <w:rsid w:val="2BF2625C"/>
    <w:rsid w:val="33CC7D86"/>
    <w:rsid w:val="34CD441C"/>
    <w:rsid w:val="3849593E"/>
    <w:rsid w:val="3B8C2381"/>
    <w:rsid w:val="3C456909"/>
    <w:rsid w:val="3D9313E1"/>
    <w:rsid w:val="3E8C60A5"/>
    <w:rsid w:val="436A3334"/>
    <w:rsid w:val="48FE3B12"/>
    <w:rsid w:val="49AA660A"/>
    <w:rsid w:val="4ACC6917"/>
    <w:rsid w:val="4B772DBA"/>
    <w:rsid w:val="54965795"/>
    <w:rsid w:val="57CD26E0"/>
    <w:rsid w:val="58B76472"/>
    <w:rsid w:val="59BA1649"/>
    <w:rsid w:val="5BB211A4"/>
    <w:rsid w:val="5F327627"/>
    <w:rsid w:val="62477129"/>
    <w:rsid w:val="625E452F"/>
    <w:rsid w:val="62EA2C49"/>
    <w:rsid w:val="65876B37"/>
    <w:rsid w:val="66141F34"/>
    <w:rsid w:val="68455B3E"/>
    <w:rsid w:val="6BB0546A"/>
    <w:rsid w:val="6CE74E75"/>
    <w:rsid w:val="6DCDD011"/>
    <w:rsid w:val="714342F5"/>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3196</Words>
  <Characters>3442</Characters>
  <Lines>0</Lines>
  <Paragraphs>0</Paragraphs>
  <TotalTime>0</TotalTime>
  <ScaleCrop>false</ScaleCrop>
  <LinksUpToDate>false</LinksUpToDate>
  <CharactersWithSpaces>4281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2025-06-11T01:04:36Z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