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江苏省仪征中学2024-2025学年度第二学期高一地理学科导学案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第一单元第五节——等高线地形图的应用1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研制人：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徐帅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 xml:space="preserve">    审核人：李学忠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班级：____________姓名：____________学号：________授课日期：________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Style w:val="8"/>
        <w:tblpPr w:leftFromText="180" w:rightFromText="180" w:vertAnchor="text" w:horzAnchor="page" w:tblpX="974" w:tblpY="1"/>
        <w:tblOverlap w:val="never"/>
        <w:tblW w:w="49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78"/>
        <w:gridCol w:w="39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73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2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273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1.联系等高线地形图或地形剖面图，获取图示信息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从空间尺度认识区域。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22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1.海拔(绝对高度)和相对高度。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2.等高线地形图的判读、应用及相关计算。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3.地形剖面图的绘制、判读及应用。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 xml:space="preserve">【导读——读教材识基础】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阅读相关资料及地图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一、等高线地形图与河流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1．根据等高线的形状和疏密判断水系、水文特征</w:t>
      </w:r>
    </w:p>
    <w:tbl>
      <w:tblPr>
        <w:tblStyle w:val="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7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15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判断水系特征</w:t>
            </w:r>
          </w:p>
        </w:tc>
        <w:tc>
          <w:tcPr>
            <w:tcW w:w="4384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山地常形成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盆地常形成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山脊常形成河流的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(山脊线)；</w:t>
            </w: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山谷常有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发育(山谷线)；</w:t>
            </w:r>
            <w:r>
              <w:rPr>
                <w:rFonts w:hAnsi="宋体" w:cs="Times New Roman"/>
              </w:rPr>
              <w:t>⑤</w:t>
            </w:r>
            <w:r>
              <w:rPr>
                <w:rFonts w:ascii="Times New Roman" w:hAnsi="Times New Roman" w:cs="Times New Roman"/>
              </w:rPr>
              <w:t>等高线穿越河谷时向上游弯曲，等高线在山脊处向低处弯曲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5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判断水文特征</w:t>
            </w:r>
          </w:p>
        </w:tc>
        <w:tc>
          <w:tcPr>
            <w:tcW w:w="4384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等高线密集的河谷，流速大、水能资源丰富，在陡崖处形成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河流流量除与降水量有关外，还与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(集水区域面积)有关；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河流流出山口处常形成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2.判断河流流向、流域面积及水库储水面积</w:t>
      </w:r>
    </w:p>
    <w:tbl>
      <w:tblPr>
        <w:tblStyle w:val="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7"/>
        <w:gridCol w:w="6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判断流向</w:t>
            </w:r>
          </w:p>
        </w:tc>
        <w:tc>
          <w:tcPr>
            <w:tcW w:w="3816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由海拔高处流向低处。发育于河谷，河流流向与等高线凸出方向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判断流域面积</w:t>
            </w:r>
          </w:p>
        </w:tc>
        <w:tc>
          <w:tcPr>
            <w:tcW w:w="3816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根据山脊线作为河流的分水岭，确定河流的流域面积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3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判断水库储水面积</w:t>
            </w:r>
          </w:p>
        </w:tc>
        <w:tc>
          <w:tcPr>
            <w:tcW w:w="3816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找到最高水位的海拔，根据此海拔等高线围绕的范围，估算其面积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bidi="zh-CN"/>
        </w:rPr>
        <w:t>二、</w:t>
      </w:r>
      <w:r>
        <w:rPr>
          <w:rFonts w:hint="eastAsia" w:ascii="宋体" w:hAnsi="宋体" w:eastAsia="宋体" w:cs="宋体"/>
          <w:b w:val="0"/>
          <w:bCs w:val="0"/>
          <w:szCs w:val="21"/>
          <w:lang w:val="zh-CN" w:bidi="zh-CN"/>
        </w:rPr>
        <w:t>等高线地形图与气候</w:t>
      </w:r>
    </w:p>
    <w:tbl>
      <w:tblPr>
        <w:tblStyle w:val="8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1211"/>
        <w:gridCol w:w="6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2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判断气候特征</w:t>
            </w:r>
          </w:p>
        </w:tc>
        <w:tc>
          <w:tcPr>
            <w:tcW w:w="4417" w:type="pct"/>
            <w:gridSpan w:val="2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气候特征应结合纬度位置、海陆位置、地势高低、坡向(阳坡气温高，蒸发强；阴坡气温低，蒸发弱)等因素分析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2" w:type="pct"/>
            <w:vMerge w:val="restar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判断气候差异</w:t>
            </w:r>
          </w:p>
        </w:tc>
        <w:tc>
          <w:tcPr>
            <w:tcW w:w="677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气温差异</w:t>
            </w:r>
          </w:p>
        </w:tc>
        <w:tc>
          <w:tcPr>
            <w:tcW w:w="3739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求出高度差，再用气温垂直递减率0.6 </w:t>
            </w:r>
            <w:r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/100 m计算温度差，地势越高气温越低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2" w:type="pct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677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降水差异</w:t>
            </w:r>
          </w:p>
        </w:tc>
        <w:tc>
          <w:tcPr>
            <w:tcW w:w="3739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迎风坡降水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背风坡</w:t>
            </w:r>
            <w:r>
              <w:rPr>
                <w:rFonts w:hint="eastAsia" w:ascii="Times New Roman" w:hAnsi="Times New Roman" w:cs="Times New Roman"/>
                <w:u w:val="single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2" w:type="pct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677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光照差异</w:t>
            </w:r>
          </w:p>
        </w:tc>
        <w:tc>
          <w:tcPr>
            <w:tcW w:w="3739" w:type="pc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阳坡多于阴坡，同一种植被在阳坡的分布上界高于阴坡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【导思——析问题提能力】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[</w:t>
      </w:r>
      <w:r>
        <w:rPr>
          <w:rFonts w:hint="eastAsia" w:ascii="楷体" w:hAnsi="楷体" w:eastAsia="楷体" w:cs="楷体"/>
          <w:b/>
          <w:bCs/>
          <w:lang w:eastAsia="zh-CN"/>
        </w:rPr>
        <w:t>问题情境</w:t>
      </w:r>
      <w:r>
        <w:rPr>
          <w:rFonts w:hint="eastAsia" w:ascii="楷体" w:hAnsi="楷体" w:eastAsia="楷体" w:cs="楷体"/>
          <w:b/>
          <w:bCs/>
          <w:lang w:val="en-US" w:eastAsia="zh-CN"/>
        </w:rPr>
        <w:t>]</w:t>
      </w:r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38735</wp:posOffset>
            </wp:positionV>
            <wp:extent cx="1706245" cy="2378075"/>
            <wp:effectExtent l="0" t="0" r="8255" b="317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阅读图文材料，完成下列要求。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云南省宾川县位于横断山区边缘，高山地区气候凉湿，河谷地区气候干热。为解决河谷地区农业生产的缺水问题，该县曾在境内山区实施小规模调水，但效果有限。1994年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引洱(海)入宾(川)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工程竣工通水，加之推广节水措施，当地农业用水方得以保障。近些年来，宾川县河谷地区以热带、亚热带水果为主的经济作物种植业蓬勃发展。</w:t>
      </w:r>
      <w:r>
        <w:rPr>
          <w:rFonts w:hint="eastAsia" w:ascii="Times New Roman" w:hAnsi="Times New Roman" w:eastAsia="楷体_GB2312" w:cs="Times New Roman"/>
          <w:lang w:eastAsia="zh-CN"/>
        </w:rPr>
        <w:t>右</w:t>
      </w:r>
      <w:r>
        <w:rPr>
          <w:rFonts w:ascii="Times New Roman" w:hAnsi="Times New Roman" w:eastAsia="楷体_GB2312" w:cs="Times New Roman"/>
        </w:rPr>
        <w:t>图示意宾川县的地形。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(1)指出宾川县地形的主要特点，并推测耕地分布及数量的特点。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(2)说明地形对宾川县河谷地区干热气候特征形成的影响。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)以水果种植业为基础，提出宾川县为促进经济进一步发展可采取的措施。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  <w:lang w:val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421005</wp:posOffset>
            </wp:positionV>
            <wp:extent cx="2195830" cy="1589405"/>
            <wp:effectExtent l="0" t="0" r="13970" b="10795"/>
            <wp:wrapTopAndBottom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</w:rPr>
        <w:t>八达岭长城是举世闻名的万里长城中非常雄伟壮观的一段，而穿行该区的京张铁路是完全由中国人自己设计建造的第一条铁路，其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人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字形的设计更是彰显了中国人的智慧。</w:t>
      </w:r>
      <w:r>
        <w:rPr>
          <w:rFonts w:ascii="Times New Roman" w:hAnsi="Times New Roman" w:cs="Times New Roman"/>
        </w:rPr>
        <w:t>读图，完成1～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题，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1．从图中可以看出，长城的走向特点为(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A．沿等高线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B．沿山脊线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C．沿山谷线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D．连接聚落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2．图中能眺望到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八达岭关城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的地点是(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宋体"/>
          <w:b/>
          <w:bCs/>
          <w:lang w:val="zh-CN" w:bidi="zh-CN"/>
        </w:rPr>
      </w:pPr>
      <w:r>
        <w:rPr>
          <w:rFonts w:ascii="Times New Roman" w:hAnsi="Times New Roman" w:cs="Times New Roman"/>
        </w:rPr>
        <w:t>A．甲地  B．乙地  C．丙地  D．丁地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【导悟——拓思维建体系】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br w:type="page"/>
      </w:r>
    </w:p>
    <w:p>
      <w:pPr>
        <w:jc w:val="center"/>
        <w:rPr>
          <w:rFonts w:hint="eastAsia" w:ascii="黑体" w:hAnsi="宋体" w:eastAsia="黑体" w:cs="Times New Roman"/>
          <w:b/>
          <w:sz w:val="28"/>
          <w:szCs w:val="28"/>
        </w:rPr>
      </w:pPr>
      <w:r>
        <w:rPr>
          <w:rFonts w:hint="eastAsia" w:ascii="黑体" w:hAnsi="宋体" w:eastAsia="黑体" w:cs="Times New Roman"/>
          <w:b/>
          <w:sz w:val="28"/>
          <w:szCs w:val="28"/>
        </w:rPr>
        <w:t>江苏省仪征中学2024-2025学年度第</w:t>
      </w:r>
      <w:r>
        <w:rPr>
          <w:rFonts w:hint="eastAsia" w:ascii="黑体" w:hAnsi="宋体" w:eastAsia="黑体" w:cs="Times New Roman"/>
          <w:b/>
          <w:sz w:val="28"/>
          <w:szCs w:val="28"/>
          <w:lang w:val="en-US" w:eastAsia="zh-CN"/>
        </w:rPr>
        <w:t>二</w:t>
      </w:r>
      <w:r>
        <w:rPr>
          <w:rFonts w:hint="eastAsia" w:ascii="黑体" w:hAnsi="宋体" w:eastAsia="黑体" w:cs="Times New Roman"/>
          <w:b/>
          <w:sz w:val="28"/>
          <w:szCs w:val="28"/>
        </w:rPr>
        <w:t>学期高一地理学科作业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第一单元第五节——等高线地形图的应用1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研制人：</w:t>
      </w:r>
      <w:bookmarkStart w:id="0" w:name="_Hlk176590278"/>
      <w:r>
        <w:rPr>
          <w:rFonts w:hint="eastAsia" w:ascii="楷体" w:hAnsi="楷体" w:eastAsia="楷体" w:cs="楷体"/>
          <w:bCs/>
          <w:sz w:val="24"/>
        </w:rPr>
        <w:t>徐</w:t>
      </w:r>
      <w:bookmarkEnd w:id="0"/>
      <w:r>
        <w:rPr>
          <w:rFonts w:hint="eastAsia" w:ascii="楷体" w:hAnsi="楷体" w:eastAsia="楷体" w:cs="楷体"/>
          <w:bCs/>
          <w:sz w:val="24"/>
          <w:lang w:val="en-US" w:eastAsia="zh-CN"/>
        </w:rPr>
        <w:t>帅</w:t>
      </w:r>
      <w:r>
        <w:rPr>
          <w:rFonts w:hint="eastAsia" w:ascii="楷体" w:hAnsi="楷体" w:eastAsia="楷体" w:cs="楷体"/>
          <w:bCs/>
          <w:sz w:val="24"/>
        </w:rPr>
        <w:t xml:space="preserve">        审核人：李学忠</w:t>
      </w:r>
    </w:p>
    <w:p>
      <w:pPr>
        <w:ind w:left="-210" w:leftChars="-100" w:firstLine="240" w:firstLineChars="100"/>
        <w:jc w:val="center"/>
        <w:textAlignment w:val="center"/>
        <w:rPr>
          <w:rFonts w:hint="eastAsia" w:ascii="楷体" w:hAnsi="楷体" w:eastAsia="楷体" w:cs="楷体"/>
          <w:bCs/>
          <w:sz w:val="24"/>
          <w:u w:val="single"/>
        </w:rPr>
      </w:pPr>
      <w:r>
        <w:rPr>
          <w:rFonts w:hint="eastAsia" w:ascii="楷体" w:hAnsi="楷体" w:eastAsia="楷体" w:cs="楷体"/>
          <w:bCs/>
          <w:sz w:val="24"/>
        </w:rPr>
        <w:t>班级：______ 姓名：_____ 学号：_____ 授课日期：</w:t>
      </w:r>
      <w:r>
        <w:rPr>
          <w:rFonts w:hint="eastAsia" w:ascii="楷体" w:hAnsi="楷体" w:eastAsia="楷体" w:cs="楷体"/>
          <w:bCs/>
          <w:sz w:val="24"/>
          <w:u w:val="single"/>
        </w:rPr>
        <w:t xml:space="preserve">      </w:t>
      </w:r>
      <w:r>
        <w:rPr>
          <w:rFonts w:hint="eastAsia" w:ascii="楷体" w:hAnsi="楷体" w:eastAsia="楷体" w:cs="楷体"/>
          <w:bCs/>
          <w:sz w:val="24"/>
        </w:rPr>
        <w:t xml:space="preserve"> 作业时长：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sz w:val="24"/>
          <w:u w:val="single"/>
        </w:rPr>
        <w:t>0分钟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基础练习</w:t>
      </w:r>
      <w:r>
        <w:rPr>
          <w:rFonts w:hint="eastAsia"/>
          <w:b/>
          <w:bCs/>
          <w:lang w:eastAsia="zh-CN"/>
        </w:rPr>
        <w:t>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(202</w:t>
      </w:r>
      <w:r>
        <w:rPr>
          <w:rFonts w:hint="eastAsia" w:hAnsi="宋体" w:cs="Times New Roman"/>
          <w:bCs/>
        </w:rPr>
        <w:t>4</w:t>
      </w:r>
      <w:r>
        <w:rPr>
          <w:rFonts w:hAnsi="宋体" w:cs="Times New Roman"/>
          <w:bCs/>
        </w:rPr>
        <w:t>·日照模拟)下图是世界某区域等高线地形图(单位：米)。读图，完成1～2题。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438400" cy="1790700"/>
            <wp:effectExtent l="0" t="0" r="0" b="0"/>
            <wp:docPr id="50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1．吴村与③地的最大相对高度可能为(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A．280米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B．300米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C．460米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D．550米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2．关于图中各地的说法，不正确的是(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A．①地等高线重合，为陡崖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B．受山脊阻挡，②地无法观测到⑥地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C．③地为图示区域最高处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D．与⑤地相比，④地坡度较缓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bookmarkStart w:id="1" w:name="_GoBack"/>
      <w:r>
        <w:rPr>
          <w:rFonts w:hAnsi="宋体" w:cs="Times New Roman"/>
          <w:bCs/>
        </w:rPr>
        <w:t>赣州某高校开设了户外登山攀岩运动科目，使许多爱好登山攀岩的学生学会了判读简易等高线地形图。下图为某山区等高线地形图，现有两组队员在此活动。读图，完成3～4题。</w:t>
      </w:r>
    </w:p>
    <w:bookmarkEnd w:id="1"/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333625" cy="1247775"/>
            <wp:effectExtent l="0" t="0" r="9525" b="9525"/>
            <wp:docPr id="49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3．甲组队员准备在图示地区宿营，你认为在①②③④四地中，不适宜宿营的地点和最可能出现的危险是(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A．①　山洪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B．②　雪崩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C．③　大风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D．④　滑坡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4．若甲组队员已经宿营在图中最高处，为了可以互相观测到对方，从安全角度考虑，乙组应该把宿营地选择在图示四地中的(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A．④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C．②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D．①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(2023·成都模拟)北京2022年冬奥会张家口赛区的国家跳台滑雪中心，在建设中充分考虑环境因素，并融入中国元素，形似“如意”饰物，被称为“雪如意”。图甲为其平面图，图中等高距为20米；图乙为其景观图。据此完成5～6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009775" cy="1590675"/>
            <wp:effectExtent l="0" t="0" r="9525" b="9525"/>
            <wp:docPr id="48" name="图片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1438275" cy="990600"/>
            <wp:effectExtent l="0" t="0" r="9525" b="0"/>
            <wp:docPr id="47" name="图片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乙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5．“雪如意”大跳台与停止区的最大高差约为(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A．96米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B．136米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C．236米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D．336米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6．国家跳台滑雪中心选址在山坡间的凹地中，主要考虑(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A．减小风力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B．赛场排水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C．增大高差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D．保护植被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/>
          <w:bCs w:val="0"/>
          <w:lang w:eastAsia="zh-CN"/>
        </w:rPr>
      </w:pPr>
      <w:r>
        <w:rPr>
          <w:rFonts w:hint="eastAsia" w:hAnsi="宋体" w:cs="Times New Roman"/>
          <w:b/>
          <w:bCs w:val="0"/>
          <w:lang w:eastAsia="zh-CN"/>
        </w:rPr>
        <w:t>【</w:t>
      </w:r>
      <w:r>
        <w:rPr>
          <w:rFonts w:hint="eastAsia" w:hAnsi="宋体" w:cs="Times New Roman"/>
          <w:b/>
          <w:bCs w:val="0"/>
          <w:lang w:val="en-US" w:eastAsia="zh-CN"/>
        </w:rPr>
        <w:t>能力提升</w:t>
      </w:r>
      <w:r>
        <w:rPr>
          <w:rFonts w:hint="eastAsia" w:hAnsi="宋体" w:cs="Times New Roman"/>
          <w:b/>
          <w:bCs w:val="0"/>
          <w:lang w:eastAsia="zh-CN"/>
        </w:rPr>
        <w:t>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千年古镇丙安(图1)因赤水河中游的大险滩——丙滩而得名，曾因川盐入黔途经此地而快速发展，后随盐路改道而发展缓慢。图2为丙滩及其附近地</w:t>
      </w:r>
      <w:r>
        <w:rPr>
          <w:rFonts w:hint="eastAsia" w:hAnsi="宋体" w:cs="Times New Roman"/>
          <w:bCs/>
        </w:rPr>
        <w:t>区地形示意图。据此完成</w:t>
      </w:r>
      <w:r>
        <w:rPr>
          <w:rFonts w:hAnsi="宋体" w:cs="Times New Roman"/>
          <w:bCs/>
        </w:rPr>
        <w:t>7～8题。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1438275" cy="895350"/>
            <wp:effectExtent l="0" t="0" r="9525" b="0"/>
            <wp:docPr id="46" name="图片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图1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181225" cy="1419225"/>
            <wp:effectExtent l="0" t="0" r="9525" b="9525"/>
            <wp:docPr id="45" name="图片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图2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7．图1所示照片的拍摄位置位于图2中(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A．①地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 xml:space="preserve">B．②地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C．③地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D．④地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int="eastAsia" w:hAnsi="宋体" w:cs="Times New Roman"/>
          <w:b/>
          <w:bCs w:val="0"/>
          <w:lang w:eastAsia="zh-CN"/>
        </w:rPr>
        <w:t>（</w:t>
      </w:r>
      <w:r>
        <w:rPr>
          <w:rFonts w:hint="eastAsia" w:hAnsi="宋体" w:cs="Times New Roman"/>
          <w:b/>
          <w:bCs w:val="0"/>
          <w:lang w:val="en-US" w:eastAsia="zh-CN"/>
        </w:rPr>
        <w:t>★</w:t>
      </w:r>
      <w:r>
        <w:rPr>
          <w:rFonts w:hint="eastAsia" w:hAnsi="宋体" w:cs="Times New Roman"/>
          <w:b/>
          <w:bCs w:val="0"/>
          <w:lang w:eastAsia="zh-CN"/>
        </w:rPr>
        <w:t>）</w:t>
      </w:r>
      <w:r>
        <w:rPr>
          <w:rFonts w:hAnsi="宋体" w:cs="Times New Roman"/>
          <w:bCs/>
        </w:rPr>
        <w:t>8．关于丙安古镇的描述，正确的是(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A．位于临江而建的滩地，有利于船舶装卸货物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B．三面临水，有利于军事防御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C．古镇所处位置地质灾害频发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D．位于河流南岸，流水侵蚀作用强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(202</w:t>
      </w:r>
      <w:r>
        <w:rPr>
          <w:rFonts w:hint="eastAsia" w:hAnsi="宋体" w:cs="Times New Roman"/>
          <w:bCs/>
        </w:rPr>
        <w:t>4</w:t>
      </w:r>
      <w:r>
        <w:rPr>
          <w:rFonts w:hAnsi="宋体" w:cs="Times New Roman"/>
          <w:bCs/>
        </w:rPr>
        <w:t>·靖边模拟)下图为我国东南部某地等高线地形图，等高距为50米。读图，完成9～10题。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219325" cy="1066800"/>
            <wp:effectExtent l="0" t="0" r="9525" b="0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9．符合甲、乙两地之间地势起伏状况的是(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857250" cy="771525"/>
            <wp:effectExtent l="0" t="0" r="0" b="952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Cs/>
        </w:rPr>
        <w:t>　　　</w:t>
      </w:r>
      <w:r>
        <w:rPr>
          <w:rFonts w:hAnsi="宋体" w:cs="Times New Roman"/>
          <w:bCs/>
        </w:rPr>
        <w:drawing>
          <wp:inline distT="0" distB="0" distL="0" distR="0">
            <wp:extent cx="847725" cy="771525"/>
            <wp:effectExtent l="0" t="0" r="9525" b="9525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A　　　　　　　B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857250" cy="771525"/>
            <wp:effectExtent l="0" t="0" r="0" b="9525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Times New Roman"/>
          <w:bCs/>
        </w:rPr>
        <w:t>　　　</w:t>
      </w:r>
      <w:r>
        <w:rPr>
          <w:rFonts w:hAnsi="宋体" w:cs="Times New Roman"/>
          <w:bCs/>
        </w:rPr>
        <w:drawing>
          <wp:inline distT="0" distB="0" distL="0" distR="0">
            <wp:extent cx="847725" cy="771525"/>
            <wp:effectExtent l="0" t="0" r="9525" b="952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C　　　　　　　D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10．据图判断，该区域耕地和村落主要分布在河流干流的(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A．东岸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 xml:space="preserve">B．南岸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C．西岸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D．北岸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/>
          <w:bCs w:val="0"/>
          <w:lang w:eastAsia="zh-CN"/>
        </w:rPr>
      </w:pPr>
      <w:r>
        <w:rPr>
          <w:rFonts w:hint="eastAsia" w:hAnsi="宋体" w:cs="Times New Roman"/>
          <w:b/>
          <w:bCs w:val="0"/>
          <w:lang w:eastAsia="zh-CN"/>
        </w:rPr>
        <w:t>【</w:t>
      </w:r>
      <w:r>
        <w:rPr>
          <w:rFonts w:hint="eastAsia" w:hAnsi="宋体" w:cs="Times New Roman"/>
          <w:b/>
          <w:bCs w:val="0"/>
          <w:lang w:val="en-US" w:eastAsia="zh-CN"/>
        </w:rPr>
        <w:t>补充练习</w:t>
      </w:r>
      <w:r>
        <w:rPr>
          <w:rFonts w:hint="eastAsia" w:hAnsi="宋体" w:cs="Times New Roman"/>
          <w:b/>
          <w:bCs w:val="0"/>
          <w:lang w:eastAsia="zh-CN"/>
        </w:rPr>
        <w:t>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太行八陉是指古代东西向穿行于太行山脉之中的八条通道，其中井陉连接了华北平原与汾河盆地。秦始皇在井陉的地势狭窄险要处设置关口，修建驿道，称为秦皇古道，现今的307国道基本上是沿着这条古道修建的。下图示意井陉东部的一小段。据此完成</w:t>
      </w:r>
      <w:r>
        <w:rPr>
          <w:rFonts w:hint="eastAsia" w:hAnsi="宋体" w:cs="Times New Roman"/>
          <w:bCs/>
        </w:rPr>
        <w:t>11</w:t>
      </w:r>
      <w:r>
        <w:rPr>
          <w:rFonts w:hAnsi="宋体" w:cs="Times New Roman"/>
          <w:bCs/>
        </w:rPr>
        <w:t>～</w:t>
      </w:r>
      <w:r>
        <w:rPr>
          <w:rFonts w:hint="eastAsia" w:hAnsi="宋体" w:cs="Times New Roman"/>
          <w:bCs/>
        </w:rPr>
        <w:t>12</w:t>
      </w:r>
      <w:r>
        <w:rPr>
          <w:rFonts w:hAnsi="宋体" w:cs="Times New Roman"/>
          <w:bCs/>
        </w:rPr>
        <w:t>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3009900" cy="121920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int="eastAsia" w:hAnsi="宋体" w:cs="Times New Roman"/>
          <w:bCs/>
        </w:rPr>
        <w:t>11</w:t>
      </w:r>
      <w:r>
        <w:rPr>
          <w:rFonts w:hAnsi="宋体" w:cs="Times New Roman"/>
          <w:bCs/>
        </w:rPr>
        <w:t>．图中适合设</w:t>
      </w:r>
      <w:r>
        <w:rPr>
          <w:rFonts w:hint="eastAsia" w:hAnsi="宋体" w:cs="Times New Roman"/>
          <w:bCs/>
        </w:rPr>
        <w:t>置关口的是</w:t>
      </w:r>
      <w:r>
        <w:rPr>
          <w:rFonts w:hAnsi="宋体" w:cs="Times New Roman"/>
          <w:bCs/>
        </w:rPr>
        <w:t>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A．a处和c处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B．a处和b处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C．c处和d处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D．b处和d处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int="eastAsia" w:hAnsi="宋体" w:cs="Times New Roman"/>
          <w:bCs/>
        </w:rPr>
        <w:t>12</w:t>
      </w:r>
      <w:r>
        <w:rPr>
          <w:rFonts w:hAnsi="宋体" w:cs="Times New Roman"/>
          <w:bCs/>
        </w:rPr>
        <w:t>．307 国道 bd 段，没有完全沿着秦皇古道，而是选择绕道，主要原因是(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A．保存秦皇古道遗迹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B．选择更平缓的线路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C．考虑居民点的分布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D．避免大量占用耕地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我国南方某小镇因多古祠堂、古民居、古牌坊而闻名，每年春天油菜花季和黄金周期间游客</w:t>
      </w:r>
      <w:r>
        <w:rPr>
          <w:rFonts w:hint="eastAsia" w:hAnsi="宋体" w:cs="Times New Roman"/>
          <w:bCs/>
        </w:rPr>
        <w:t>众多。下图示意该镇周边地区等高线分布，图中水库水面海拔为</w:t>
      </w:r>
      <w:r>
        <w:rPr>
          <w:rFonts w:hAnsi="宋体" w:cs="Times New Roman"/>
          <w:bCs/>
        </w:rPr>
        <w:t>135米。据此完成</w:t>
      </w:r>
      <w:r>
        <w:rPr>
          <w:rFonts w:hint="eastAsia" w:hAnsi="宋体" w:cs="Times New Roman"/>
          <w:bCs/>
        </w:rPr>
        <w:t>1</w:t>
      </w:r>
      <w:r>
        <w:rPr>
          <w:rFonts w:hAnsi="宋体" w:cs="Times New Roman"/>
          <w:bCs/>
        </w:rPr>
        <w:t>3～</w:t>
      </w:r>
      <w:r>
        <w:rPr>
          <w:rFonts w:hint="eastAsia" w:hAnsi="宋体" w:cs="Times New Roman"/>
          <w:bCs/>
        </w:rPr>
        <w:t>1</w:t>
      </w:r>
      <w:r>
        <w:rPr>
          <w:rFonts w:hAnsi="宋体" w:cs="Times New Roman"/>
          <w:bCs/>
        </w:rPr>
        <w:t>4题。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914650" cy="1704975"/>
            <wp:effectExtent l="0" t="0" r="0" b="952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int="eastAsia" w:hAnsi="宋体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Ansi="宋体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Ansi="宋体" w:cs="Times New Roman"/>
          <w:bCs/>
        </w:rPr>
        <w:t>．图中古牌坊与甲山峰之间的最大相对高度可能是(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A．800米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B．915米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C．950米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D．1 050米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int="eastAsia" w:hAnsi="宋体" w:cs="Times New Roman"/>
          <w:bCs/>
        </w:rPr>
        <w:t>1</w:t>
      </w:r>
      <w:r>
        <w:rPr>
          <w:rFonts w:hAnsi="宋体" w:cs="Times New Roman"/>
          <w:bCs/>
        </w:rPr>
        <w:t>4．小王想拍摄村落全貌，应选择的最佳拍摄点是(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A．①处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B．②处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 xml:space="preserve">C．③处  </w:t>
      </w:r>
      <w:r>
        <w:rPr>
          <w:rFonts w:hAnsi="宋体" w:cs="Times New Roman"/>
          <w:bCs/>
        </w:rPr>
        <w:tab/>
      </w:r>
      <w:r>
        <w:rPr>
          <w:rFonts w:hAnsi="宋体" w:cs="Times New Roman"/>
          <w:bCs/>
        </w:rPr>
        <w:t>D．④处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t>1</w:t>
      </w:r>
      <w:r>
        <w:rPr>
          <w:rFonts w:hint="eastAsia" w:hAnsi="宋体" w:cs="Times New Roman"/>
          <w:bCs/>
          <w:lang w:val="en-US" w:eastAsia="zh-CN"/>
        </w:rPr>
        <w:t>5</w:t>
      </w:r>
      <w:r>
        <w:rPr>
          <w:rFonts w:hAnsi="宋体" w:cs="Times New Roman"/>
          <w:bCs/>
        </w:rPr>
        <w:t>．下图为某景区等高线地形图。阅读图文材料，完成下列要求。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Ansi="宋体" w:cs="Times New Roman"/>
          <w:bCs/>
        </w:rPr>
      </w:pPr>
      <w:r>
        <w:rPr>
          <w:rFonts w:hAnsi="宋体" w:cs="Times New Roman"/>
          <w:bCs/>
        </w:rPr>
        <w:drawing>
          <wp:inline distT="0" distB="0" distL="0" distR="0">
            <wp:extent cx="2324100" cy="1238250"/>
            <wp:effectExtent l="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Cs/>
          <w:lang w:eastAsia="zh-CN"/>
        </w:rPr>
      </w:pPr>
      <w:r>
        <w:rPr>
          <w:rFonts w:hAnsi="宋体" w:cs="Times New Roman"/>
          <w:bCs/>
        </w:rPr>
        <w:t>(1)简述图示地区的地形特征。</w:t>
      </w:r>
      <w:r>
        <w:rPr>
          <w:rFonts w:hint="eastAsia" w:hAnsi="宋体" w:cs="Times New Roman"/>
          <w:bCs/>
          <w:lang w:eastAsia="zh-CN"/>
        </w:rPr>
        <w:t>（</w:t>
      </w:r>
      <w:r>
        <w:rPr>
          <w:rFonts w:hint="eastAsia" w:hAnsi="宋体" w:cs="Times New Roman"/>
          <w:bCs/>
          <w:lang w:val="en-US" w:eastAsia="zh-CN"/>
        </w:rPr>
        <w:t>6分</w:t>
      </w:r>
      <w:r>
        <w:rPr>
          <w:rFonts w:hint="eastAsia" w:hAnsi="宋体" w:cs="Times New Roman"/>
          <w:bCs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Cs/>
          <w:lang w:eastAsia="zh-CN"/>
        </w:rPr>
      </w:pPr>
      <w:r>
        <w:rPr>
          <w:rFonts w:hAnsi="宋体" w:cs="Times New Roman"/>
          <w:bCs/>
        </w:rPr>
        <w:t>(2)说明图示旅游公路的分布特征及原因。</w:t>
      </w:r>
      <w:r>
        <w:rPr>
          <w:rFonts w:hint="eastAsia" w:hAnsi="宋体" w:cs="Times New Roman"/>
          <w:bCs/>
          <w:lang w:eastAsia="zh-CN"/>
        </w:rPr>
        <w:t>（</w:t>
      </w:r>
      <w:r>
        <w:rPr>
          <w:rFonts w:hint="eastAsia" w:hAnsi="宋体" w:cs="Times New Roman"/>
          <w:bCs/>
          <w:lang w:val="en-US" w:eastAsia="zh-CN"/>
        </w:rPr>
        <w:t>6分</w:t>
      </w:r>
      <w:r>
        <w:rPr>
          <w:rFonts w:hint="eastAsia" w:hAnsi="宋体" w:cs="Times New Roman"/>
          <w:bCs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Ansi="宋体" w:cs="Times New Roman"/>
          <w:bCs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3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Times New Roman"/>
          <w:bCs/>
          <w:lang w:eastAsia="zh-CN"/>
        </w:rPr>
      </w:pPr>
      <w:r>
        <w:rPr>
          <w:rFonts w:hAnsi="宋体" w:cs="Times New Roman"/>
          <w:bCs/>
        </w:rPr>
        <w:t>(3)将骑行线路分为a、b、c、d四段，指出从a至d段骑行过程中最吃力的路段，并说明</w:t>
      </w:r>
      <w:r>
        <w:rPr>
          <w:rFonts w:hint="eastAsia" w:hAnsi="宋体" w:cs="Times New Roman"/>
          <w:bCs/>
        </w:rPr>
        <w:t>理由。</w:t>
      </w:r>
      <w:r>
        <w:rPr>
          <w:rFonts w:hint="eastAsia" w:hAnsi="宋体" w:cs="Times New Roman"/>
          <w:bCs/>
          <w:lang w:eastAsia="zh-CN"/>
        </w:rPr>
        <w:t>（</w:t>
      </w:r>
      <w:r>
        <w:rPr>
          <w:rFonts w:hint="eastAsia" w:hAnsi="宋体" w:cs="Times New Roman"/>
          <w:bCs/>
          <w:lang w:val="en-US" w:eastAsia="zh-CN"/>
        </w:rPr>
        <w:t>6分</w:t>
      </w:r>
      <w:r>
        <w:rPr>
          <w:rFonts w:hint="eastAsia" w:hAnsi="宋体" w:cs="Times New Roman"/>
          <w:bCs/>
          <w:lang w:eastAsia="zh-CN"/>
        </w:rPr>
        <w:t>）</w:t>
      </w:r>
    </w:p>
    <w:p>
      <w:pPr>
        <w:pStyle w:val="2"/>
      </w:pP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eastAsia="楷体"/>
        <w:u w:val="single"/>
      </w:rPr>
      <w:t xml:space="preserve">高一地理                                                          </w:t>
    </w:r>
    <w:r>
      <w:rPr>
        <w:rFonts w:hint="eastAsia" w:ascii="楷体" w:hAnsi="楷体" w:eastAsia="楷体" w:cs="楷体"/>
        <w:u w:val="single"/>
      </w:rPr>
      <w:t xml:space="preserve">脚踏实地，行稳致远，进而有为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ZWExZDFiNmFhZDUyNDZkNmY4NGE0Njg0NGE5NjMifQ=="/>
    <w:docVar w:name="KSO_WPS_MARK_KEY" w:val="bae5e8e5-02d0-4f77-a738-c5995f6382e8"/>
  </w:docVars>
  <w:rsids>
    <w:rsidRoot w:val="21EC44C8"/>
    <w:rsid w:val="00000BAC"/>
    <w:rsid w:val="00032BA4"/>
    <w:rsid w:val="002E37B1"/>
    <w:rsid w:val="003C5225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02131D"/>
    <w:rsid w:val="015A31FA"/>
    <w:rsid w:val="08206AC9"/>
    <w:rsid w:val="0C496CF7"/>
    <w:rsid w:val="0F5B3612"/>
    <w:rsid w:val="125F5D21"/>
    <w:rsid w:val="159E4FE6"/>
    <w:rsid w:val="15AE707B"/>
    <w:rsid w:val="15EE7DE8"/>
    <w:rsid w:val="180335D8"/>
    <w:rsid w:val="183469B3"/>
    <w:rsid w:val="1947084C"/>
    <w:rsid w:val="19A22476"/>
    <w:rsid w:val="1B094589"/>
    <w:rsid w:val="1BDE4C87"/>
    <w:rsid w:val="1D6361EA"/>
    <w:rsid w:val="1DBA2960"/>
    <w:rsid w:val="1F4F27A3"/>
    <w:rsid w:val="21EC44C8"/>
    <w:rsid w:val="22873A36"/>
    <w:rsid w:val="22E25170"/>
    <w:rsid w:val="23D60D05"/>
    <w:rsid w:val="275868EF"/>
    <w:rsid w:val="27EB3A34"/>
    <w:rsid w:val="29240B28"/>
    <w:rsid w:val="295804DB"/>
    <w:rsid w:val="2A894840"/>
    <w:rsid w:val="2B087590"/>
    <w:rsid w:val="2BFF5EC9"/>
    <w:rsid w:val="2D794D69"/>
    <w:rsid w:val="30C727A2"/>
    <w:rsid w:val="31F659FF"/>
    <w:rsid w:val="34496921"/>
    <w:rsid w:val="34A6326D"/>
    <w:rsid w:val="34FF39A5"/>
    <w:rsid w:val="356C6D4E"/>
    <w:rsid w:val="35747BEB"/>
    <w:rsid w:val="36E94A22"/>
    <w:rsid w:val="37940E56"/>
    <w:rsid w:val="389514AC"/>
    <w:rsid w:val="38C7120B"/>
    <w:rsid w:val="397B6854"/>
    <w:rsid w:val="3A646685"/>
    <w:rsid w:val="3D061419"/>
    <w:rsid w:val="3D911603"/>
    <w:rsid w:val="3F99696B"/>
    <w:rsid w:val="407B1394"/>
    <w:rsid w:val="410443BD"/>
    <w:rsid w:val="416E2975"/>
    <w:rsid w:val="41931BFB"/>
    <w:rsid w:val="45D27F34"/>
    <w:rsid w:val="4790774C"/>
    <w:rsid w:val="49FA716B"/>
    <w:rsid w:val="4C760FF6"/>
    <w:rsid w:val="4DEB5B7F"/>
    <w:rsid w:val="4EAE1742"/>
    <w:rsid w:val="502A4B93"/>
    <w:rsid w:val="50C40302"/>
    <w:rsid w:val="50F64764"/>
    <w:rsid w:val="55C46347"/>
    <w:rsid w:val="55D062E4"/>
    <w:rsid w:val="56583B88"/>
    <w:rsid w:val="56670CA8"/>
    <w:rsid w:val="56FA65C5"/>
    <w:rsid w:val="582C60E1"/>
    <w:rsid w:val="5AFF0F2D"/>
    <w:rsid w:val="5D80399F"/>
    <w:rsid w:val="5FA14E0B"/>
    <w:rsid w:val="61022E57"/>
    <w:rsid w:val="62025339"/>
    <w:rsid w:val="62733AA3"/>
    <w:rsid w:val="6358529C"/>
    <w:rsid w:val="67353318"/>
    <w:rsid w:val="67DB4542"/>
    <w:rsid w:val="69E0025B"/>
    <w:rsid w:val="6AE33BE6"/>
    <w:rsid w:val="6D93647F"/>
    <w:rsid w:val="6F9774D9"/>
    <w:rsid w:val="71890EE0"/>
    <w:rsid w:val="76E70774"/>
    <w:rsid w:val="773045FA"/>
    <w:rsid w:val="783B33C6"/>
    <w:rsid w:val="7865451F"/>
    <w:rsid w:val="79B63A34"/>
    <w:rsid w:val="7A2D7662"/>
    <w:rsid w:val="7CA155DF"/>
    <w:rsid w:val="7CA17223"/>
    <w:rsid w:val="7FC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before="28"/>
      <w:ind w:left="100"/>
    </w:pPr>
    <w:rPr>
      <w:rFonts w:ascii="楷体" w:hAnsi="楷体" w:eastAsia="楷体"/>
      <w:szCs w:val="21"/>
    </w:r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link w:val="1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普通(网站) Char"/>
    <w:link w:val="7"/>
    <w:qFormat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W842.TIF" TargetMode="External"/><Relationship Id="rId8" Type="http://schemas.openxmlformats.org/officeDocument/2006/relationships/image" Target="media/image2.png"/><Relationship Id="rId7" Type="http://schemas.openxmlformats.org/officeDocument/2006/relationships/image" Target="W841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2649</Words>
  <Characters>2800</Characters>
  <Lines>1</Lines>
  <Paragraphs>1</Paragraphs>
  <TotalTime>0</TotalTime>
  <ScaleCrop>false</ScaleCrop>
  <LinksUpToDate>false</LinksUpToDate>
  <CharactersWithSpaces>3018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野心</cp:lastModifiedBy>
  <dcterms:modified xsi:type="dcterms:W3CDTF">2025-05-23T02:07:14Z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B97534660220490E96FB01BB279F2B3C</vt:lpwstr>
  </property>
</Properties>
</file>