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3D31AA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2024～2025学年高三第二学期学情调研考试(三十四)</w:t>
      </w:r>
    </w:p>
    <w:p w14:paraId="4D5753B2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物　　理</w:t>
      </w:r>
    </w:p>
    <w:p w14:paraId="5B9E6E47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华文楷体" w:cs="Times New Roman"/>
        </w:rPr>
        <w:t>(满分：100分　考试时间：75分钟)</w:t>
      </w:r>
    </w:p>
    <w:p w14:paraId="5A5DE517">
      <w:pPr>
        <w:pStyle w:val="10"/>
        <w:ind w:firstLine="420" w:firstLineChars="20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2025．5</w:t>
      </w:r>
    </w:p>
    <w:p w14:paraId="59D7805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 单项选择题：本题共11题，每题4分，共44分。每题只有一个选项最符合题意。</w:t>
      </w:r>
    </w:p>
    <w:p w14:paraId="2C98BB0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如图所示，金属棒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两端由等长的轻质细线水平悬挂，处于竖直向上的匀强磁场中。棒中通以由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向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的电流，平衡时两悬线与竖直方向的夹角均为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。仅改变下列某一个条件，能使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变大的情形是(　　)</w:t>
      </w:r>
    </w:p>
    <w:p w14:paraId="001AE7B3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5" o:spt="75" type="#_x0000_t75" style="height:81.75pt;width:98.25pt;" filled="f" o:preferrelative="t" stroked="f" coordsize="21600,21600">
            <v:path/>
            <v:fill on="f" focussize="0,0"/>
            <v:stroke on="f" joinstyle="miter"/>
            <v:imagedata r:id="rId5" r:href="rId6" o:title=""/>
            <o:lock v:ext="edit" aspectratio="t"/>
            <w10:wrap type="none"/>
            <w10:anchorlock/>
          </v:shape>
        </w:pict>
      </w:r>
    </w:p>
    <w:p w14:paraId="4CFDAB6A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79E7AC78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棒中的电流变大</w:t>
      </w:r>
    </w:p>
    <w:p w14:paraId="5F33DD0D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两悬线等长变短</w:t>
      </w:r>
    </w:p>
    <w:p w14:paraId="770D3747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金属棒质量变大</w:t>
      </w:r>
    </w:p>
    <w:p w14:paraId="6F97BDD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磁感应强度变小</w:t>
      </w:r>
    </w:p>
    <w:p w14:paraId="26746707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hint="eastAsia" w:ascii="Times New Roman" w:hAnsi="Times New Roman" w:cs="Times New Roman"/>
        </w:rPr>
        <w:t>三国时期东吴重臣张昭家族墓近期在南京被发现，如图所示为墓中出土的两方龟纽金印。考古学家们常用放射性元素的半衰期确定文物的年代，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eq \o\al(</w:instrText>
      </w:r>
      <w:r>
        <w:rPr>
          <w:rFonts w:ascii="Times New Roman" w:hAnsi="Times New Roman" w:cs="Times New Roman"/>
          <w:vertAlign w:val="superscript"/>
        </w:rPr>
        <w:instrText xml:space="preserve">14</w:instrText>
      </w:r>
      <w:r>
        <w:rPr>
          <w:rFonts w:hint="eastAsia"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 6</w:instrText>
      </w:r>
      <w:r>
        <w:rPr>
          <w:rFonts w:hint="eastAsia"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C衰变方程为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14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 6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C</w:t>
      </w:r>
      <w:r>
        <w:rPr>
          <w:rFonts w:hAnsi="宋体" w:cs="Times New Roman"/>
          <w:spacing w:val="-25"/>
        </w:rPr>
        <w:t>―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14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 7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N＋X，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14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 6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C的半衰期是5 730年。下列说法正确的是(　　)</w:t>
      </w:r>
    </w:p>
    <w:p w14:paraId="47AEF9C8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o:spt="75" type="#_x0000_t75" style="height:72pt;width:141pt;" filled="f" o:preferrelative="t" stroked="f" coordsize="21600,21600">
            <v:path/>
            <v:fill on="f" focussize="0,0"/>
            <v:stroke on="f" joinstyle="miter"/>
            <v:imagedata r:id="rId7" r:href="rId8" o:title=""/>
            <o:lock v:ext="edit" aspectratio="t"/>
            <w10:wrap type="none"/>
            <w10:anchorlock/>
          </v:shape>
        </w:pict>
      </w:r>
    </w:p>
    <w:p w14:paraId="2E5AA4A3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　　　　　　　　　　　　　　　　　　　　　　　　　　　　　　</w:t>
      </w:r>
    </w:p>
    <w:p w14:paraId="3C3ED40A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2C57555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经过11 460年后，4个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14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 6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C一定还剩下1个</w:t>
      </w:r>
    </w:p>
    <w:p w14:paraId="3B05BA97"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B. 该衰变的</w:t>
      </w:r>
      <w:r>
        <w:rPr>
          <w:rFonts w:hint="eastAsia" w:ascii="Times New Roman" w:hAnsi="Times New Roman" w:cs="Times New Roman"/>
        </w:rPr>
        <w:t>实质是核内的一个质子转变为一个中子和一个电子</w:t>
      </w:r>
    </w:p>
    <w:p w14:paraId="57E22A9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14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 6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C的比结合能大于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14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 7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N的比结合能</w:t>
      </w:r>
    </w:p>
    <w:p w14:paraId="42655A7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该衰变过程发生了质量亏损</w:t>
      </w:r>
    </w:p>
    <w:p w14:paraId="54CC2F3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如图所示，小车沿固定的等距螺旋轨道向上做匀速率运动，轨道各处弯曲程度相同。在此过程中，该小车(　　)</w:t>
      </w:r>
    </w:p>
    <w:p w14:paraId="66098BBA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o:spt="75" type="#_x0000_t75" style="height:79.5pt;width:97.5pt;" filled="f" o:preferrelative="t" stroked="f" coordsize="21600,21600">
            <v:path/>
            <v:fill on="f" focussize="0,0"/>
            <v:stroke on="f" joinstyle="miter"/>
            <v:imagedata r:id="rId9" r:href="rId10" o:title=""/>
            <o:lock v:ext="edit" aspectratio="t"/>
            <w10:wrap type="none"/>
            <w10:anchorlock/>
          </v:shape>
        </w:pict>
      </w:r>
    </w:p>
    <w:p w14:paraId="198D93A4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18219FE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角速度大小不变</w:t>
      </w:r>
    </w:p>
    <w:p w14:paraId="6FA54C0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向心力不变</w:t>
      </w:r>
    </w:p>
    <w:p w14:paraId="7639172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处于平衡状态</w:t>
      </w:r>
    </w:p>
    <w:p w14:paraId="5C4E68E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处于超重状态</w:t>
      </w:r>
    </w:p>
    <w:p w14:paraId="68F64F5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如图所示，某同学利用一半径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较大的固定光滑圆弧槽和一直径为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d</w:t>
      </w:r>
      <w:r>
        <w:rPr>
          <w:rFonts w:ascii="Cambria Math" w:hAnsi="Cambria Math" w:cs="Cambria Math"/>
        </w:rPr>
        <w:t>≪</w:t>
      </w:r>
      <w:r>
        <w:rPr>
          <w:rFonts w:hint="eastAsia"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)的刚性小球来测定当地的重力加速度。已知小球的运动为简谐运动。下列说法正确的是(　　)</w:t>
      </w:r>
    </w:p>
    <w:p w14:paraId="11B224D1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8" o:spt="75" type="#_x0000_t75" style="height:84pt;width:80.25pt;" filled="f" o:preferrelative="t" stroked="f" coordsize="21600,21600">
            <v:path/>
            <v:fill on="f" focussize="0,0"/>
            <v:stroke on="f" joinstyle="miter"/>
            <v:imagedata r:id="rId11" r:href="rId12" o:title=""/>
            <o:lock v:ext="edit" aspectratio="t"/>
            <w10:wrap type="none"/>
            <w10:anchorlock/>
          </v:shape>
        </w:pict>
      </w:r>
    </w:p>
    <w:p w14:paraId="4A6EEBFE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482A1C1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应从小球处于最高点开始计时</w:t>
      </w:r>
    </w:p>
    <w:p w14:paraId="76518607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从不同高度释放，小球的周期不同</w:t>
      </w:r>
    </w:p>
    <w:p w14:paraId="6927952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若将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次全振动误记为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－1次，重力加速度的测量值将偏小</w:t>
      </w:r>
    </w:p>
    <w:p w14:paraId="0016563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小球经过最低点时加速度为零</w:t>
      </w:r>
    </w:p>
    <w:p w14:paraId="3429C09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宝石切工决定价值，优秀的切割工艺可以让宝石璀璨夺目。某宝石的剖面简化如图所示，一束复合光斜射到宝石的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面上，经折射后分成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两束单色光照射在</w:t>
      </w:r>
      <w:r>
        <w:rPr>
          <w:rFonts w:ascii="Times New Roman" w:hAnsi="Times New Roman" w:cs="Times New Roman"/>
          <w:i/>
        </w:rPr>
        <w:t>CO</w:t>
      </w:r>
      <w:r>
        <w:rPr>
          <w:rFonts w:ascii="Times New Roman" w:hAnsi="Times New Roman" w:cs="Times New Roman"/>
        </w:rPr>
        <w:t>面上。下列说法正</w:t>
      </w:r>
      <w:r>
        <w:rPr>
          <w:rFonts w:hint="eastAsia" w:ascii="Times New Roman" w:hAnsi="Times New Roman" w:cs="Times New Roman"/>
        </w:rPr>
        <w:t>确的是</w:t>
      </w:r>
      <w:r>
        <w:rPr>
          <w:rFonts w:ascii="Times New Roman" w:hAnsi="Times New Roman" w:cs="Times New Roman"/>
        </w:rPr>
        <w:t>(　　)</w:t>
      </w:r>
    </w:p>
    <w:p w14:paraId="37E8FD73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9" o:spt="75" type="#_x0000_t75" style="height:81.75pt;width:247.5pt;" filled="f" o:preferrelative="t" stroked="f" coordsize="21600,21600">
            <v:path/>
            <v:fill on="f" focussize="0,0"/>
            <v:stroke on="f" joinstyle="miter"/>
            <v:imagedata r:id="rId13" r:href="rId14" o:title=""/>
            <o:lock v:ext="edit" aspectratio="t"/>
            <w10:wrap type="none"/>
            <w10:anchorlock/>
          </v:shape>
        </w:pict>
      </w:r>
    </w:p>
    <w:p w14:paraId="3F3ED273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宝石对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光的折射率比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光的大</w:t>
      </w:r>
    </w:p>
    <w:p w14:paraId="1BDBF35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宝石中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光的传播速度比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光的大</w:t>
      </w:r>
    </w:p>
    <w:p w14:paraId="678C94AD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 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光从空气进入宝石，频率变低</w:t>
      </w:r>
    </w:p>
    <w:p w14:paraId="4F00A6C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逐渐减小光斜射到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面上的入射角，从</w:t>
      </w:r>
      <w:r>
        <w:rPr>
          <w:rFonts w:ascii="Times New Roman" w:hAnsi="Times New Roman" w:cs="Times New Roman"/>
          <w:i/>
        </w:rPr>
        <w:t>CO</w:t>
      </w:r>
      <w:r>
        <w:rPr>
          <w:rFonts w:ascii="Times New Roman" w:hAnsi="Times New Roman" w:cs="Times New Roman"/>
        </w:rPr>
        <w:t>面射出的光线中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光先消失</w:t>
      </w:r>
    </w:p>
    <w:p w14:paraId="60D2A47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研究光电效应时，当用波长为</w:t>
      </w:r>
      <w:r>
        <w:rPr>
          <w:rFonts w:ascii="Times New Roman" w:hAnsi="Times New Roman" w:cs="Times New Roman"/>
          <w:i/>
        </w:rPr>
        <w:t>λ</w:t>
      </w:r>
      <w:r>
        <w:rPr>
          <w:rFonts w:ascii="Times New Roman" w:hAnsi="Times New Roman" w:cs="Times New Roman"/>
        </w:rPr>
        <w:t>的光照射某种金属时，遏止电压为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  <w:vertAlign w:val="subscript"/>
        </w:rPr>
        <w:t>c</w:t>
      </w:r>
      <w:r>
        <w:rPr>
          <w:rFonts w:ascii="Times New Roman" w:hAnsi="Times New Roman" w:cs="Times New Roman"/>
        </w:rPr>
        <w:t>，改变入射光波长，作出</w:t>
      </w:r>
      <w:r>
        <w:rPr>
          <w:rFonts w:ascii="Times New Roman" w:hAnsi="Times New Roman" w:cs="Times New Roman"/>
          <w:i/>
        </w:rPr>
        <w:t>λU</w:t>
      </w:r>
      <w:r>
        <w:rPr>
          <w:rFonts w:ascii="Times New Roman" w:hAnsi="Times New Roman" w:cs="Times New Roman"/>
          <w:vertAlign w:val="subscript"/>
        </w:rPr>
        <w:t>c</w:t>
      </w:r>
      <w:r>
        <w:rPr>
          <w:rFonts w:ascii="Times New Roman" w:hAnsi="Times New Roman" w:cs="Times New Roman"/>
          <w:i/>
        </w:rPr>
        <w:t>λ</w:t>
      </w:r>
      <w:r>
        <w:rPr>
          <w:rFonts w:ascii="Times New Roman" w:hAnsi="Times New Roman" w:cs="Times New Roman"/>
        </w:rPr>
        <w:t>图像如图所示。其横轴截距为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，纵轴截距为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，元电荷为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，真空中光速为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。下列说法正确的是(　　)</w:t>
      </w:r>
    </w:p>
    <w:p w14:paraId="7D668FCC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0" o:spt="75" type="#_x0000_t75" style="height:87pt;width:109.5pt;" filled="f" o:preferrelative="t" stroked="f" coordsize="21600,21600">
            <v:path/>
            <v:fill on="f" focussize="0,0"/>
            <v:stroke on="f" joinstyle="miter"/>
            <v:imagedata r:id="rId15" r:href="rId16" o:title=""/>
            <o:lock v:ext="edit" aspectratio="t"/>
            <w10:wrap type="none"/>
            <w10:anchorlock/>
          </v:shape>
        </w:pict>
      </w:r>
    </w:p>
    <w:p w14:paraId="2BEFDD7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普朗克常量为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e,cb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 w14:paraId="15B90A1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该金属的截止频率为</w:t>
      </w:r>
      <w:r>
        <w:rPr>
          <w:rFonts w:ascii="Times New Roman" w:hAnsi="Times New Roman" w:cs="Times New Roman"/>
          <w:i/>
        </w:rPr>
        <w:t>ν</w:t>
      </w:r>
      <w:r>
        <w:rPr>
          <w:rFonts w:ascii="Times New Roman" w:hAnsi="Times New Roman" w:cs="Times New Roman"/>
          <w:vertAlign w:val="subscript"/>
        </w:rPr>
        <w:t>c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a,c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 w14:paraId="61F719B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该金属的逸出功为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eb,a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 w14:paraId="50A50AB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遏止电压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  <w:vertAlign w:val="subscript"/>
        </w:rPr>
        <w:t>c</w:t>
      </w:r>
      <w:r>
        <w:rPr>
          <w:rFonts w:ascii="Times New Roman" w:hAnsi="Times New Roman" w:cs="Times New Roman"/>
        </w:rPr>
        <w:t>与入射光波长</w:t>
      </w:r>
      <w:r>
        <w:rPr>
          <w:rFonts w:ascii="Times New Roman" w:hAnsi="Times New Roman" w:cs="Times New Roman"/>
          <w:i/>
        </w:rPr>
        <w:t>λ</w:t>
      </w:r>
      <w:r>
        <w:rPr>
          <w:rFonts w:ascii="Times New Roman" w:hAnsi="Times New Roman" w:cs="Times New Roman"/>
        </w:rPr>
        <w:t>成反比</w:t>
      </w:r>
    </w:p>
    <w:p w14:paraId="36464E8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如图所示为杨氏双缝干涉实验示意图，用蓝光照射时，光屏上能观察到干涉条纹。下列说法正确的是(　　)</w:t>
      </w:r>
    </w:p>
    <w:p w14:paraId="5C410788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1" o:spt="75" type="#_x0000_t75" style="height:86.25pt;width:93pt;" filled="f" o:preferrelative="t" stroked="f" coordsize="21600,21600">
            <v:path/>
            <v:fill on="f" focussize="0,0"/>
            <v:stroke on="f" joinstyle="miter"/>
            <v:imagedata r:id="rId17" r:href="rId18" o:title=""/>
            <o:lock v:ext="edit" aspectratio="t"/>
            <w10:wrap type="none"/>
            <w10:anchorlock/>
          </v:shape>
        </w:pict>
      </w:r>
    </w:p>
    <w:p w14:paraId="28E907DD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23856A7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若换用红光照射时，相邻两条亮条纹间距变小</w:t>
      </w:r>
    </w:p>
    <w:p w14:paraId="0C31A5E8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若将双缝到屏之间充满某种介质，相邻两条亮条纹间距变大</w:t>
      </w:r>
    </w:p>
    <w:p w14:paraId="26296A4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若将光屏向右边移动，相邻亮条纹间距变大</w:t>
      </w:r>
    </w:p>
    <w:p w14:paraId="6F9F68A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若将缝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挡住，则光屏上不再呈现明暗相间的条纹</w:t>
      </w:r>
    </w:p>
    <w:p w14:paraId="03C14A27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如图所示，在一点电荷－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附近有一不带电的球形导体处于静电平衡，其电势为</w:t>
      </w:r>
      <w:r>
        <w:rPr>
          <w:rFonts w:ascii="Times New Roman" w:hAnsi="Times New Roman" w:cs="Times New Roman"/>
          <w:i/>
        </w:rPr>
        <w:t>φ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。现把球形导体左侧接地，达到静电平衡时断开接地并移走－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后，其电势为</w:t>
      </w:r>
      <w:r>
        <w:rPr>
          <w:rFonts w:ascii="Times New Roman" w:hAnsi="Times New Roman" w:cs="Times New Roman"/>
          <w:i/>
        </w:rPr>
        <w:t>φ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。下列说法正确的是(　　)</w:t>
      </w:r>
    </w:p>
    <w:p w14:paraId="7EFB0128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2" o:spt="75" type="#_x0000_t75" style="height:78pt;width:90pt;" filled="f" o:preferrelative="t" stroked="f" coordsize="21600,21600">
            <v:path/>
            <v:fill on="f" focussize="0,0"/>
            <v:stroke on="f" joinstyle="miter"/>
            <v:imagedata r:id="rId19" r:href="rId20" o:title=""/>
            <o:lock v:ext="edit" aspectratio="t"/>
            <w10:wrap type="none"/>
            <w10:anchorlock/>
          </v:shape>
        </w:pict>
      </w:r>
    </w:p>
    <w:p w14:paraId="17528FC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接地时电子从大地沿导线向导体移动</w:t>
      </w:r>
    </w:p>
    <w:p w14:paraId="26146974"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B. 接地达到静电平衡后，导体左侧半球</w:t>
      </w:r>
      <w:r>
        <w:rPr>
          <w:rFonts w:hint="eastAsia" w:ascii="Times New Roman" w:hAnsi="Times New Roman" w:cs="Times New Roman"/>
        </w:rPr>
        <w:t>不带电</w:t>
      </w:r>
    </w:p>
    <w:p w14:paraId="66684A4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接地达到静电平衡后，导体左侧半球电荷量不变</w:t>
      </w:r>
    </w:p>
    <w:p w14:paraId="50F4034D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D. </w:t>
      </w:r>
      <w:r>
        <w:rPr>
          <w:rFonts w:ascii="Times New Roman" w:hAnsi="Times New Roman" w:cs="Times New Roman"/>
          <w:i/>
        </w:rPr>
        <w:t>φ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  <w:i/>
        </w:rPr>
        <w:t>φ</w:t>
      </w:r>
      <w:r>
        <w:rPr>
          <w:rFonts w:ascii="Times New Roman" w:hAnsi="Times New Roman" w:cs="Times New Roman"/>
          <w:vertAlign w:val="subscript"/>
        </w:rPr>
        <w:t>2</w:t>
      </w:r>
    </w:p>
    <w:p w14:paraId="5D488492">
      <w:pPr>
        <w:pStyle w:val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3" o:spt="75" type="#_x0000_t75" style="height:108pt;width:105pt;" filled="f" o:preferrelative="t" stroked="f" coordsize="21600,21600">
            <v:path/>
            <v:fill on="f" focussize="0,0"/>
            <v:stroke on="f" joinstyle="miter"/>
            <v:imagedata r:id="rId21" r:href="rId22" o:title=""/>
            <o:lock v:ext="edit" aspectratio="t"/>
            <w10:wrap type="none"/>
            <w10:anchorlock/>
          </v:shape>
        </w:pict>
      </w:r>
    </w:p>
    <w:p w14:paraId="6AA48988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如图所示，某发电机的矩形线框处在竖直向下的匀强磁场中，绕对称轴</w:t>
      </w:r>
      <w:r>
        <w:rPr>
          <w:rFonts w:ascii="Times New Roman" w:hAnsi="Times New Roman" w:cs="Times New Roman"/>
          <w:i/>
        </w:rPr>
        <w:t>OO</w:t>
      </w:r>
      <w:r>
        <w:rPr>
          <w:rFonts w:ascii="Times New Roman" w:hAnsi="Times New Roman" w:cs="Times New Roman"/>
        </w:rPr>
        <w:t>′以角速度</w:t>
      </w:r>
      <w:r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匀速转动。取通过电阻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向右的电流为正，从图示位置计时，则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中的电流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随时间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变化的图像是(　　)</w:t>
      </w:r>
    </w:p>
    <w:p w14:paraId="74B555DB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4" o:spt="75" type="#_x0000_t75" style="height:58.5pt;width:354pt;" filled="f" o:preferrelative="t" stroked="f" coordsize="21600,21600">
            <v:path/>
            <v:fill on="f" focussize="0,0"/>
            <v:stroke on="f" joinstyle="miter"/>
            <v:imagedata r:id="rId23" r:href="rId24" o:title=""/>
            <o:lock v:ext="edit" aspectratio="t"/>
            <w10:wrap type="none"/>
            <w10:anchorlock/>
          </v:shape>
        </w:pict>
      </w:r>
    </w:p>
    <w:p w14:paraId="46E7F5A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如图所示，绝缘环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质量均为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，带电量均为＋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，分别套在固定的水平绝缘杆上，环的直径略大于杆的</w:t>
      </w:r>
      <w:r>
        <w:rPr>
          <w:rFonts w:hint="eastAsia" w:ascii="Times New Roman" w:hAnsi="Times New Roman" w:cs="Times New Roman"/>
        </w:rPr>
        <w:t>直径。环与杆的动摩擦因数均为</w:t>
      </w:r>
      <w:r>
        <w:rPr>
          <w:rFonts w:hint="eastAsia" w:ascii="Times New Roman" w:hAnsi="Times New Roman" w:cs="Times New Roman"/>
          <w:i/>
        </w:rPr>
        <w:t>μ</w:t>
      </w:r>
      <w:r>
        <w:rPr>
          <w:rFonts w:hint="eastAsia" w:ascii="Times New Roman" w:hAnsi="Times New Roman" w:cs="Times New Roman"/>
        </w:rPr>
        <w:t>。两杆分别处于竖直向下的匀强电场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和匀强磁场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中，分别给两环水平向右的初速度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，两环向右运动直至停下。下列说法不正确的是(　　)</w:t>
      </w:r>
    </w:p>
    <w:p w14:paraId="1924EE56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5" o:spt="75" type="#_x0000_t75" style="height:75.75pt;width:177pt;" filled="f" o:preferrelative="t" stroked="f" coordsize="21600,21600">
            <v:path/>
            <v:fill on="f" focussize="0,0"/>
            <v:stroke on="f" joinstyle="miter"/>
            <v:imagedata r:id="rId25" r:href="rId26" o:title=""/>
            <o:lock v:ext="edit" aspectratio="t"/>
            <w10:wrap type="none"/>
            <w10:anchorlock/>
          </v:shape>
        </w:pict>
      </w:r>
    </w:p>
    <w:p w14:paraId="4FEC58F7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517A1A4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摩擦力对两环的冲量相同</w:t>
      </w:r>
    </w:p>
    <w:p w14:paraId="26D8FDF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摩擦力对两环做的功相同</w:t>
      </w:r>
    </w:p>
    <w:p w14:paraId="548A272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若两环最终位移相同，则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环运动时间较短</w:t>
      </w:r>
    </w:p>
    <w:p w14:paraId="68714E1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若两环最终运动时间相同，则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环位移较短</w:t>
      </w:r>
    </w:p>
    <w:p w14:paraId="26212B2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如图甲所示，倾角为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、长为2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的斜面</w:t>
      </w:r>
      <w:r>
        <w:rPr>
          <w:rFonts w:ascii="Times New Roman" w:hAnsi="Times New Roman" w:cs="Times New Roman"/>
          <w:i/>
        </w:rPr>
        <w:t>AC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段光滑，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段粗糙，且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。质量为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的小物体由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处静</w:t>
      </w:r>
      <w:r>
        <w:rPr>
          <w:rFonts w:hint="eastAsia" w:ascii="Times New Roman" w:hAnsi="Times New Roman" w:cs="Times New Roman"/>
        </w:rPr>
        <w:t>止释放，到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点恰好停下，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段动摩擦因数自上而下逐渐增大，具体变化如图乙所示，重力加速度为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。下列说法正确的是(　　)</w:t>
      </w:r>
    </w:p>
    <w:p w14:paraId="6D4B1F3C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6" o:spt="75" type="#_x0000_t75" style="height:89.25pt;width:243.75pt;" filled="f" o:preferrelative="t" stroked="f" coordsize="21600,21600">
            <v:path/>
            <v:fill on="f" focussize="0,0"/>
            <v:stroke on="f" joinstyle="miter"/>
            <v:imagedata r:id="rId27" r:href="rId28" o:title=""/>
            <o:lock v:ext="edit" aspectratio="t"/>
            <w10:wrap type="none"/>
            <w10:anchorlock/>
          </v:shape>
        </w:pict>
      </w:r>
    </w:p>
    <w:p w14:paraId="37F474D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动摩擦因数最大值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  <w:vertAlign w:val="subscript"/>
        </w:rPr>
        <w:t>m</w:t>
      </w:r>
      <w:r>
        <w:rPr>
          <w:rFonts w:ascii="Times New Roman" w:hAnsi="Times New Roman" w:cs="Times New Roman"/>
        </w:rPr>
        <w:t xml:space="preserve">＝2tan </w:t>
      </w:r>
      <w:r>
        <w:rPr>
          <w:rFonts w:ascii="Times New Roman" w:hAnsi="Times New Roman" w:cs="Times New Roman"/>
          <w:i/>
        </w:rPr>
        <w:t>θ</w:t>
      </w:r>
    </w:p>
    <w:p w14:paraId="18D0022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小物块的最大速度为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(3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gl</w:instrText>
      </w:r>
      <w:r>
        <w:rPr>
          <w:rFonts w:ascii="Times New Roman" w:hAnsi="Times New Roman" w:cs="Times New Roman"/>
        </w:rPr>
        <w:instrText xml:space="preserve"> sin </w:instrText>
      </w:r>
      <w:r>
        <w:rPr>
          <w:rFonts w:ascii="Times New Roman" w:hAnsi="Times New Roman" w:cs="Times New Roman"/>
          <w:i/>
        </w:rPr>
        <w:instrText xml:space="preserve">θ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 w14:paraId="1381300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重力在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两段上做功不相等</w:t>
      </w:r>
    </w:p>
    <w:p w14:paraId="4CBDD3B3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重力在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段中间时刻瞬时功率等于在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段中间时刻瞬时功率</w:t>
      </w:r>
    </w:p>
    <w:p w14:paraId="6D23126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 非选择题：本题共5题，共56分。其中第13～16题解答时请写出必要的文字说明、方程式和重要演算步骤，只写出最后答案的不能得分；有数值计算时，答案中必须明确写出数值和单位。</w:t>
      </w:r>
    </w:p>
    <w:p w14:paraId="773C89D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(15分)如图甲所示，某兴趣小组搭建了有</w:t>
      </w:r>
      <w:r>
        <w:rPr>
          <w:rFonts w:hAnsi="宋体" w:cs="Times New Roman"/>
        </w:rPr>
        <w:t>“×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”“×</w:t>
      </w:r>
      <w:r>
        <w:rPr>
          <w:rFonts w:ascii="Times New Roman" w:hAnsi="Times New Roman" w:cs="Times New Roman"/>
        </w:rPr>
        <w:t>10</w:t>
      </w:r>
      <w:r>
        <w:rPr>
          <w:rFonts w:hAnsi="宋体" w:cs="Times New Roman"/>
        </w:rPr>
        <w:t>”“×</w:t>
      </w:r>
      <w:r>
        <w:rPr>
          <w:rFonts w:ascii="Times New Roman" w:hAnsi="Times New Roman" w:cs="Times New Roman"/>
        </w:rPr>
        <w:t>100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三个挡位的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欧姆表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电路。其中电池的电动势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＝1.5 V，内阻可忽略不计；表头量程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＝1 mA、内阻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＝450 Ω，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为电阻箱，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为滑动变阻器，S为单刀多掷开关。</w:t>
      </w:r>
    </w:p>
    <w:p w14:paraId="4DEC9FED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7" o:spt="75" type="#_x0000_t75" style="height:111pt;width:282pt;" filled="f" o:preferrelative="t" stroked="f" coordsize="21600,21600">
            <v:path/>
            <v:fill on="f" focussize="0,0"/>
            <v:stroke on="f" joinstyle="miter"/>
            <v:imagedata r:id="rId29" r:href="rId30" o:title=""/>
            <o:lock v:ext="edit" aspectratio="t"/>
            <w10:wrap type="none"/>
            <w10:anchorlock/>
          </v:shape>
        </w:pict>
      </w:r>
    </w:p>
    <w:p w14:paraId="6EDCDA3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电路中表笔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应</w:t>
      </w:r>
      <w:r>
        <w:rPr>
          <w:rFonts w:hint="eastAsia"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________(选填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红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黑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)表笔。</w:t>
      </w:r>
    </w:p>
    <w:p w14:paraId="712BB3B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设定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对应</w:t>
      </w:r>
      <w:r>
        <w:rPr>
          <w:rFonts w:hAnsi="宋体" w:cs="Times New Roman"/>
        </w:rPr>
        <w:t>“×</w:t>
      </w:r>
      <w:r>
        <w:rPr>
          <w:rFonts w:ascii="Times New Roman" w:hAnsi="Times New Roman" w:cs="Times New Roman"/>
        </w:rPr>
        <w:t>10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挡位，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对应</w:t>
      </w:r>
      <w:r>
        <w:rPr>
          <w:rFonts w:hAnsi="宋体" w:cs="Times New Roman"/>
        </w:rPr>
        <w:t>“×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挡位。</w:t>
      </w:r>
    </w:p>
    <w:p w14:paraId="503FBF2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该小组利用此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欧姆表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尝试测定一未知电阻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的阻值，进行了如下操作：</w:t>
      </w:r>
    </w:p>
    <w:p w14:paraId="60AFE103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步骤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：先将S拨到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，两表笔短接调零，即调节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使表头指针指在________mA刻度处；</w:t>
      </w:r>
    </w:p>
    <w:p w14:paraId="76ED867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步骤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：把未知电阻接在红、黑表笔间，指针位于图乙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处，有同学提出此时指针偏角较小，想增大指针偏角，应将开关S拨至________(选填“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”或“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”)；</w:t>
      </w:r>
    </w:p>
    <w:p w14:paraId="053F67B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步骤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：将选</w:t>
      </w:r>
      <w:r>
        <w:rPr>
          <w:rFonts w:hint="eastAsia" w:ascii="Times New Roman" w:hAnsi="Times New Roman" w:cs="Times New Roman"/>
        </w:rPr>
        <w:t>择开关</w:t>
      </w:r>
      <w:r>
        <w:rPr>
          <w:rFonts w:ascii="Times New Roman" w:hAnsi="Times New Roman" w:cs="Times New Roman"/>
        </w:rPr>
        <w:t>S拨至新的位置后，重复步骤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后，把未知电阻接在红、黑表笔间，指针位于图乙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处，可知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阻值为________Ω。</w:t>
      </w:r>
    </w:p>
    <w:p w14:paraId="4D882F1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 若干电池由于长时间使用，内阻略有增大，电动势仍为1.5 V，则电阻测量值相对真实值________(选填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偏大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等大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)。其理由为________。</w:t>
      </w:r>
    </w:p>
    <w:p w14:paraId="2D625F1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(6分)2024年6月25日，嫦娥六号返回器实现了世界首次月球背面采样并顺利返回，为后续载人探月工程打下了坚实基础。设想载人</w:t>
      </w:r>
      <w:r>
        <w:rPr>
          <w:rFonts w:hint="eastAsia" w:ascii="Times New Roman" w:hAnsi="Times New Roman" w:cs="Times New Roman"/>
        </w:rPr>
        <w:t>飞船先在轨道</w:t>
      </w:r>
      <w:r>
        <w:rPr>
          <w:rFonts w:hint="eastAsia" w:hAnsi="宋体" w:cs="Times New Roman"/>
        </w:rPr>
        <w:t>Ⅰ</w:t>
      </w:r>
      <w:r>
        <w:rPr>
          <w:rFonts w:hint="eastAsia" w:ascii="Times New Roman" w:hAnsi="Times New Roman" w:cs="Times New Roman"/>
        </w:rPr>
        <w:t>做匀速圆周运动，选准合适时机变轨进入椭圆轨道</w:t>
      </w:r>
      <w:r>
        <w:rPr>
          <w:rFonts w:hint="eastAsia" w:hAnsi="宋体" w:cs="Times New Roman"/>
        </w:rPr>
        <w:t>Ⅱ</w:t>
      </w:r>
      <w:r>
        <w:rPr>
          <w:rFonts w:hint="eastAsia" w:ascii="Times New Roman" w:hAnsi="Times New Roman" w:cs="Times New Roman"/>
        </w:rPr>
        <w:t>，到达近月点再次变轨到近月轨道</w:t>
      </w:r>
      <w:r>
        <w:rPr>
          <w:rFonts w:hint="eastAsia" w:hAnsi="宋体" w:cs="Times New Roman"/>
        </w:rPr>
        <w:t>Ⅲ</w:t>
      </w:r>
      <w:r>
        <w:rPr>
          <w:rFonts w:hint="eastAsia" w:ascii="Times New Roman" w:hAnsi="Times New Roman" w:cs="Times New Roman"/>
        </w:rPr>
        <w:t>(可认为轨道半径等于月球半径)，最后安全落在月球上，其中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两点分别为椭圆轨道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与轨道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的切点，已知月球半径为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，月球表面重力加速度为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，通过观测发现载人飞船在轨道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的周期为轨道</w:t>
      </w:r>
      <w:r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的周期的2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倍。求：</w:t>
      </w:r>
    </w:p>
    <w:p w14:paraId="3646E3B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载人飞船在轨道</w:t>
      </w:r>
      <w:r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上的角速度</w:t>
      </w:r>
      <w:r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；</w:t>
      </w:r>
    </w:p>
    <w:p w14:paraId="05BBB4B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轨道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的半径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。</w:t>
      </w:r>
    </w:p>
    <w:p w14:paraId="5AD0BFA4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8" o:spt="75" type="#_x0000_t75" style="height:114.75pt;width:111.75pt;" filled="f" o:preferrelative="t" stroked="f" coordsize="21600,21600">
            <v:path/>
            <v:fill on="f" focussize="0,0"/>
            <v:stroke on="f" joinstyle="miter"/>
            <v:imagedata r:id="rId31" r:href="rId32" o:title=""/>
            <o:lock v:ext="edit" aspectratio="t"/>
            <w10:wrap type="none"/>
            <w10:anchorlock/>
          </v:shape>
        </w:pict>
      </w:r>
    </w:p>
    <w:p w14:paraId="0500F8DD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61CA410C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5D3D64CB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5AA2AA19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3CB4B41D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t>14. (8分)如图所示，固定的竖直汽缸内有一个轻质活塞</w:t>
      </w:r>
      <w:r>
        <w:rPr>
          <w:rFonts w:hint="eastAsia" w:ascii="Times New Roman" w:hAnsi="Times New Roman" w:cs="Times New Roman"/>
        </w:rPr>
        <w:t>封闭着一定质量的理想气体。活塞横截面积为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，汽缸内气体的初始热力学温度为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、高度为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。已知大气压强为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，重力加速度为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。现对缸内气体缓慢加热，忽略活塞与汽缸壁之间的摩擦。</w:t>
      </w:r>
    </w:p>
    <w:p w14:paraId="42D911E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当气体的温度变为1.5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时，求活塞上升的距离Δ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；</w:t>
      </w:r>
    </w:p>
    <w:p w14:paraId="2ACAE6B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若在对气体缓慢加热的同时，在活塞上缓慢加沙子，使活塞位置保持不变。当汽缸内气体的温度变为1.5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时，求所加沙子的质量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。</w:t>
      </w:r>
    </w:p>
    <w:p w14:paraId="617DDE5E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9" o:spt="75" type="#_x0000_t75" style="height:69.75pt;width:93pt;" filled="f" o:preferrelative="t" stroked="f" coordsize="21600,21600">
            <v:path/>
            <v:fill on="f" focussize="0,0"/>
            <v:stroke on="f" joinstyle="miter"/>
            <v:imagedata r:id="rId33" r:href="rId34" o:title=""/>
            <o:lock v:ext="edit" aspectratio="t"/>
            <w10:wrap type="none"/>
            <w10:anchorlock/>
          </v:shape>
        </w:pict>
      </w:r>
    </w:p>
    <w:p w14:paraId="3D8EFD85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12AE3B47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2B947F70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3F624415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259C18C8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5F59B80A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76547FBC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53D2C2D5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0E939511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19DCF66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(12分)如图所示，足够长的</w:t>
      </w:r>
      <w:r>
        <w:rPr>
          <w:rFonts w:hint="eastAsia" w:ascii="Times New Roman" w:hAnsi="Times New Roman" w:cs="Times New Roman"/>
        </w:rPr>
        <w:t>细线一端与倾角为</w:t>
      </w:r>
      <w:r>
        <w:rPr>
          <w:rFonts w:hint="eastAsia" w:ascii="Times New Roman" w:hAnsi="Times New Roman" w:cs="Times New Roman"/>
          <w:i/>
        </w:rPr>
        <w:t>α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37°的斜面A相连，另一端跨过墙面上和斜面顶端的三个小滑轮与小滑块B相连，一水平推力作用于A上，使A、B系统保持静止。四段细线分别与水平地面、竖直墙面或斜面平行，A的质量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＝0.63 kg，B的质量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＝0.21 kg，B距离水平地面的高度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＝0.6 m，不计一切摩擦，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取10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，sin 37°＝0.6，cos 37°＝0.8。</w:t>
      </w:r>
    </w:p>
    <w:p w14:paraId="407FB5B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求细线对B的拉力大小；</w:t>
      </w:r>
    </w:p>
    <w:p w14:paraId="3D4A450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撤去水平推力，当A滑动的位</w:t>
      </w:r>
      <w:r>
        <w:rPr>
          <w:rFonts w:hint="eastAsia" w:ascii="Times New Roman" w:hAnsi="Times New Roman" w:cs="Times New Roman"/>
        </w:rPr>
        <w:t>移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(5)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5)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 xml:space="preserve"> m时，求B的位移大小；</w:t>
      </w:r>
    </w:p>
    <w:p w14:paraId="2A90B7CD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若撤去水平推力的同时剪断细线，求B沿斜面运动的过程中对A做的功。</w:t>
      </w:r>
    </w:p>
    <w:p w14:paraId="0E00EBDA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0" o:spt="75" type="#_x0000_t75" style="height:71.25pt;width:152.25pt;" filled="f" o:preferrelative="t" stroked="f" coordsize="21600,21600">
            <v:path/>
            <v:fill on="f" focussize="0,0"/>
            <v:stroke on="f" joinstyle="miter"/>
            <v:imagedata r:id="rId35" r:href="rId36" o:title=""/>
            <o:lock v:ext="edit" aspectratio="t"/>
            <w10:wrap type="none"/>
            <w10:anchorlock/>
          </v:shape>
        </w:pict>
      </w:r>
    </w:p>
    <w:p w14:paraId="4D7BB686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34262F49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2BA2A5F5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1B3274D3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596548A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t>16. (15分)如图所示，</w:t>
      </w:r>
      <w:r>
        <w:rPr>
          <w:rFonts w:ascii="Times New Roman" w:hAnsi="Times New Roman" w:cs="Times New Roman"/>
          <w:i/>
        </w:rPr>
        <w:t>xOy</w:t>
      </w:r>
      <w:r>
        <w:rPr>
          <w:rFonts w:ascii="Times New Roman" w:hAnsi="Times New Roman" w:cs="Times New Roman"/>
        </w:rPr>
        <w:t>平面内，在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轴下方区域内存在沿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轴正方向的匀强电场。在坐标(0，－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)处有一粒子源能沿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轴正方向将质量为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、电荷量为＋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的粒子以某一初速度射入电场区域。在</w:t>
      </w:r>
      <w:r>
        <w:rPr>
          <w:rFonts w:ascii="Times New Roman" w:hAnsi="Times New Roman" w:cs="Times New Roman"/>
          <w:i/>
        </w:rPr>
        <w:t>y</w:t>
      </w:r>
      <w:r>
        <w:rPr>
          <w:rFonts w:hAnsi="宋体" w:cs="Times New Roman"/>
        </w:rPr>
        <w:t>≥</w:t>
      </w:r>
      <w:r>
        <w:rPr>
          <w:rFonts w:ascii="Times New Roman" w:hAnsi="Times New Roman" w:cs="Times New Roman"/>
        </w:rPr>
        <w:t>0的空间中有一倾斜分界线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，其两侧分别有垂直纸面的匀强磁场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，磁场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的方向垂直纸面向里，磁感应强</w:t>
      </w:r>
      <w:r>
        <w:rPr>
          <w:rFonts w:hint="eastAsia" w:ascii="Times New Roman" w:hAnsi="Times New Roman" w:cs="Times New Roman"/>
        </w:rPr>
        <w:t>度大小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(3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qd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。当粒子初速度大小为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时，进入磁场区域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时的速度大小为2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。</w:t>
      </w:r>
    </w:p>
    <w:p w14:paraId="36CF24E8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求电场强度的大小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；</w:t>
      </w:r>
    </w:p>
    <w:p w14:paraId="71E3E7A7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若初速度为0和初速度为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的粒子均能垂直于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边界从磁场区域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射入磁场区域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，求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轴交点到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点的距离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以及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轴的夹角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；</w:t>
      </w:r>
    </w:p>
    <w:p w14:paraId="5EC2DAB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在满足第(2)问的条件下，为使初速度为</w:t>
      </w:r>
      <w:r>
        <w:rPr>
          <w:rFonts w:ascii="Times New Roman" w:hAnsi="Times New Roman" w:cs="Times New Roman"/>
          <w:i/>
        </w:rPr>
        <w:t>k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＞0)的粒子射入磁场后恰好不再回到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轴下方，求磁场区域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的磁感应强度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的大小和方向。</w:t>
      </w:r>
    </w:p>
    <w:p w14:paraId="5EA5563D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1" o:spt="75" type="#_x0000_t75" style="height:130.5pt;width:151.5pt;" filled="f" o:preferrelative="t" stroked="f" coordsize="21600,21600">
            <v:path/>
            <v:fill on="f" focussize="0,0"/>
            <v:stroke on="f" joinstyle="miter"/>
            <v:imagedata r:id="rId37" r:href="rId38" o:title=""/>
            <o:lock v:ext="edit" aspectratio="t"/>
            <w10:wrap type="none"/>
            <w10:anchorlock/>
          </v:shape>
        </w:pict>
      </w:r>
    </w:p>
    <w:p w14:paraId="5A863EC0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70CE63D4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7EFD65BA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20608414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6993FD70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5AB66BC8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0" w:name="_GoBack"/>
      <w:bookmarkEnd w:id="0"/>
      <w:r>
        <w:rPr>
          <w:rFonts w:ascii="Times New Roman" w:hAnsi="Times New Roman" w:cs="Times New Roman"/>
        </w:rPr>
        <w:t>2024～2025学年高三第二学期学情调研考试(三十四)(南京二模)</w:t>
      </w:r>
    </w:p>
    <w:p w14:paraId="2D6EC7E8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物理参考答案及评分标准</w:t>
      </w:r>
    </w:p>
    <w:p w14:paraId="16C16294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69479F67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A　2. D　3. A　4. C　5. B　6. C　7. C　8. D　9. A　10. D　11. B</w:t>
      </w:r>
    </w:p>
    <w:p w14:paraId="095D03F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(15分，每空3分)(1) 黑　(3) 1.0　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　1 500</w:t>
      </w:r>
    </w:p>
    <w:p w14:paraId="19E914A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 等大　电阻调零时，电池内阻不能忽略可通过减小调零电阻的阻值，保证欧姆表内阻恒定。欧姆表内阻不变，测量值就不受影响</w:t>
      </w:r>
    </w:p>
    <w:p w14:paraId="367B466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(6分)</w:t>
      </w:r>
      <w:r>
        <w:rPr>
          <w:rFonts w:ascii="Times New Roman" w:hAnsi="Times New Roman" w:eastAsia="黑体" w:cs="Times New Roman"/>
        </w:rPr>
        <w:t>解：</w:t>
      </w:r>
      <w:r>
        <w:rPr>
          <w:rFonts w:ascii="Times New Roman" w:hAnsi="Times New Roman" w:cs="Times New Roman"/>
        </w:rPr>
        <w:t>(1) 载人飞船在轨道</w:t>
      </w:r>
      <w:r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做匀速圆周运动，由万有引力提供向心力有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Mm,R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mω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(1分)</w:t>
      </w:r>
    </w:p>
    <w:p w14:paraId="5A3BC228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在月球表面有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GMm,R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(1分)</w:t>
      </w:r>
    </w:p>
    <w:p w14:paraId="384EC1B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g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,R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7382EB5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根据开普勒第三定律有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  <w:vertAlign w:val="superscript"/>
        </w:rPr>
        <w:instrText xml:space="preserve">3</w:instrText>
      </w:r>
      <w:r>
        <w:rPr>
          <w:rFonts w:ascii="Times New Roman" w:hAnsi="Times New Roman" w:cs="Times New Roman"/>
          <w:i/>
        </w:rPr>
        <w:instrText xml:space="preserve">,T</w:instrTex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(（\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Times New Roman" w:hAnsi="Times New Roman" w:cs="Times New Roman"/>
          <w:i/>
        </w:rPr>
        <w:instrText xml:space="preserve">r,</w:instrText>
      </w:r>
      <w:r>
        <w:rPr>
          <w:rFonts w:ascii="Times New Roman" w:hAnsi="Times New Roman" w:cs="Times New Roman"/>
        </w:rPr>
        <w:instrText xml:space="preserve">2)）</w:instrText>
      </w:r>
      <w:r>
        <w:rPr>
          <w:rFonts w:ascii="Times New Roman" w:hAnsi="Times New Roman" w:cs="Times New Roman"/>
          <w:vertAlign w:val="superscript"/>
        </w:rPr>
        <w:instrText xml:space="preserve">3</w:instrText>
      </w:r>
      <w:r>
        <w:rPr>
          <w:rFonts w:ascii="Times New Roman" w:hAnsi="Times New Roman" w:cs="Times New Roman"/>
          <w:i/>
        </w:rPr>
        <w:instrText xml:space="preserve">,T</w:instrTex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(2分)</w:t>
      </w:r>
    </w:p>
    <w:p w14:paraId="713A060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＝3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(1分)</w:t>
      </w:r>
    </w:p>
    <w:p w14:paraId="19A04F28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(8分)</w:t>
      </w:r>
      <w:r>
        <w:rPr>
          <w:rFonts w:ascii="Times New Roman" w:hAnsi="Times New Roman" w:eastAsia="黑体" w:cs="Times New Roman"/>
        </w:rPr>
        <w:t>解：</w:t>
      </w:r>
      <w:r>
        <w:rPr>
          <w:rFonts w:ascii="Times New Roman" w:hAnsi="Times New Roman" w:cs="Times New Roman"/>
        </w:rPr>
        <w:t>(1) 汽缸内的气体为等压变化</w:t>
      </w:r>
    </w:p>
    <w:p w14:paraId="4C2F5B5E"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初态：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0</w:t>
      </w:r>
    </w:p>
    <w:p w14:paraId="0C011CF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末态：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＝(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＋Δ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＝1.5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(1分)</w:t>
      </w:r>
    </w:p>
    <w:p w14:paraId="2376544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根据盖吕萨克定律有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  <w:i/>
        </w:rPr>
        <w:instrText xml:space="preserve">,T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,T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(2分)</w:t>
      </w:r>
    </w:p>
    <w:p w14:paraId="332E9FA8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解得Δ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＝0.5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  <w:vertAlign w:val="subscript"/>
        </w:rPr>
        <w:t>0</w:t>
      </w:r>
    </w:p>
    <w:p w14:paraId="770AEAF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(1分)</w:t>
      </w:r>
    </w:p>
    <w:p w14:paraId="374E85E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汽缸内的气体为等容变化</w:t>
      </w:r>
    </w:p>
    <w:p w14:paraId="068FA8E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初态：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0</w:t>
      </w:r>
    </w:p>
    <w:p w14:paraId="13AAD7F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末态：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Mg,S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＝1.5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(1分)</w:t>
      </w:r>
    </w:p>
    <w:p w14:paraId="09F5B40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根据查理定律有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p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  <w:i/>
        </w:rPr>
        <w:instrText xml:space="preserve">,T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p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,T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(2分)</w:t>
      </w:r>
    </w:p>
    <w:p w14:paraId="12448F9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p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S,</w:instrText>
      </w:r>
      <w:r>
        <w:rPr>
          <w:rFonts w:ascii="Times New Roman" w:hAnsi="Times New Roman" w:cs="Times New Roman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g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7A09F9E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(12分)</w:t>
      </w:r>
      <w:r>
        <w:rPr>
          <w:rFonts w:ascii="Times New Roman" w:hAnsi="Times New Roman" w:eastAsia="黑体" w:cs="Times New Roman"/>
        </w:rPr>
        <w:t>解：</w:t>
      </w:r>
      <w:r>
        <w:rPr>
          <w:rFonts w:ascii="Times New Roman" w:hAnsi="Times New Roman" w:cs="Times New Roman"/>
        </w:rPr>
        <w:t>(1) 对B受力分析，受到重力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、斜面的支持力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i/>
          <w:vertAlign w:val="subscript"/>
        </w:rPr>
        <w:t>N</w:t>
      </w:r>
      <w:r>
        <w:rPr>
          <w:rFonts w:ascii="Times New Roman" w:hAnsi="Times New Roman" w:cs="Times New Roman"/>
        </w:rPr>
        <w:t>、细线的拉力</w:t>
      </w:r>
      <w:r>
        <w:rPr>
          <w:rFonts w:ascii="Times New Roman" w:hAnsi="Times New Roman" w:cs="Times New Roman"/>
          <w:i/>
        </w:rPr>
        <w:t>T</w:t>
      </w:r>
    </w:p>
    <w:p w14:paraId="0886405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 xml:space="preserve"> sin 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(2分)</w:t>
      </w:r>
    </w:p>
    <w:p w14:paraId="3779329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代入数据解得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＝1.26 N(1分)</w:t>
      </w:r>
    </w:p>
    <w:p w14:paraId="675C2497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2" o:spt="75" type="#_x0000_t75" style="height:44.25pt;width:54.75pt;" filled="f" o:preferrelative="t" stroked="f" coordsize="21600,21600">
            <v:path/>
            <v:fill on="f" focussize="0,0"/>
            <v:stroke on="f" joinstyle="miter"/>
            <v:imagedata r:id="rId39" r:href="rId40" o:title=""/>
            <o:lock v:ext="edit" aspectratio="t"/>
            <w10:wrap type="none"/>
            <w10:anchorlock/>
          </v:shape>
        </w:pict>
      </w:r>
    </w:p>
    <w:p w14:paraId="1127AC2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当A滑动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时，B沿斜面下滑2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(1分)</w:t>
      </w:r>
    </w:p>
    <w:p w14:paraId="6B69F12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设B的位移大小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 xml:space="preserve">，则 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＝(2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sin 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＋(2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cos 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(2分)</w:t>
      </w:r>
    </w:p>
    <w:p w14:paraId="73C4BEB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代入数据解得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＝0.6 m(1分)</w:t>
      </w:r>
    </w:p>
    <w:p w14:paraId="5D67EFA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设B运动到斜面底端水平速度为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 xml:space="preserve">，竖直速度为 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 xml:space="preserve">，A的速度为 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A</w:t>
      </w:r>
    </w:p>
    <w:p w14:paraId="1C8D0D4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由水平方向动量守恒得 </w:t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(1分)</w:t>
      </w:r>
    </w:p>
    <w:p w14:paraId="4215ED19"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由B相对A的速度方向沿斜面向下得tan 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</w:rPr>
        <w:instrText xml:space="preserve">B</w:instrText>
      </w:r>
      <w:r>
        <w:rPr>
          <w:rFonts w:ascii="Times New Roman" w:hAnsi="Times New Roman" w:cs="Times New Roman"/>
          <w:i/>
          <w:vertAlign w:val="subscript"/>
        </w:rPr>
        <w:instrText xml:space="preserve">y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</w:rPr>
        <w:instrText xml:space="preserve">B</w:instrText>
      </w:r>
      <w:r>
        <w:rPr>
          <w:rFonts w:ascii="Times New Roman" w:hAnsi="Times New Roman" w:cs="Times New Roman"/>
          <w:i/>
          <w:vertAlign w:val="subscript"/>
        </w:rPr>
        <w:instrText xml:space="preserve">x</w:instrText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bscript"/>
        </w:rPr>
        <w:instrText xml:space="preserve">A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(2分</w:t>
      </w:r>
      <w:r>
        <w:rPr>
          <w:rFonts w:hint="eastAsia" w:ascii="Times New Roman" w:hAnsi="Times New Roman" w:cs="Times New Roman"/>
        </w:rPr>
        <w:t>)</w:t>
      </w:r>
    </w:p>
    <w:p w14:paraId="55F08A5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代入数据可得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>＝3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A</w:t>
      </w:r>
    </w:p>
    <w:p w14:paraId="2B627AD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由A、B系统机械能守恒定律得</w:t>
      </w:r>
      <w:r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(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B</w:instrText>
      </w:r>
      <w:r>
        <w:rPr>
          <w:rFonts w:ascii="Times New Roman" w:hAnsi="Times New Roman" w:cs="Times New Roman"/>
          <w:i/>
          <w:vertAlign w:val="subscript"/>
        </w:rPr>
        <w:instrText xml:space="preserve">x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＋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B</w:instrText>
      </w:r>
      <w:r>
        <w:rPr>
          <w:rFonts w:ascii="Times New Roman" w:hAnsi="Times New Roman" w:cs="Times New Roman"/>
          <w:i/>
          <w:vertAlign w:val="subscript"/>
        </w:rPr>
        <w:instrText xml:space="preserve">y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)＋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A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334208A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B沿斜面运动的过程中对A做的功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A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</w:p>
    <w:p w14:paraId="762DDCE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代入数据可得 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</w:rPr>
        <w:t>＝0.18 J(1分)</w:t>
      </w:r>
    </w:p>
    <w:p w14:paraId="56E77FB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 (15分)</w:t>
      </w:r>
      <w:r>
        <w:rPr>
          <w:rFonts w:ascii="Times New Roman" w:hAnsi="Times New Roman" w:eastAsia="黑体" w:cs="Times New Roman"/>
        </w:rPr>
        <w:t>解：</w:t>
      </w:r>
      <w:r>
        <w:rPr>
          <w:rFonts w:ascii="Times New Roman" w:hAnsi="Times New Roman" w:cs="Times New Roman"/>
        </w:rPr>
        <w:t>(1) 粒子在电场中运动，由动</w:t>
      </w:r>
      <w:r>
        <w:rPr>
          <w:rFonts w:hint="eastAsia" w:ascii="Times New Roman" w:hAnsi="Times New Roman" w:cs="Times New Roman"/>
        </w:rPr>
        <w:t>能定理得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(2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qEd</w:t>
      </w:r>
      <w:r>
        <w:rPr>
          <w:rFonts w:ascii="Times New Roman" w:hAnsi="Times New Roman" w:cs="Times New Roman"/>
        </w:rPr>
        <w:t>(2分)</w:t>
      </w:r>
    </w:p>
    <w:p w14:paraId="79C6D79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(3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qd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70593398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初速度为0的粒子，到达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轴时的速度为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</w:p>
    <w:p w14:paraId="4558760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半径为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  <w:i/>
        </w:rPr>
        <w:instrText xml:space="preserve">,qB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,qB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(1分)</w:t>
      </w:r>
    </w:p>
    <w:p w14:paraId="4FC3DFD7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圆心坐标为(－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，0)</w:t>
      </w:r>
    </w:p>
    <w:p w14:paraId="132741C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轴交点距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点的距离大小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(1分)</w:t>
      </w:r>
    </w:p>
    <w:p w14:paraId="57FDA344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3" o:spt="75" type="#_x0000_t75" style="height:118.5pt;width:132pt;" filled="f" o:preferrelative="t" stroked="f" coordsize="21600,21600">
            <v:path/>
            <v:fill on="f" focussize="0,0"/>
            <v:stroke on="f" joinstyle="miter"/>
            <v:imagedata r:id="rId41" r:href="rId42" o:title=""/>
            <o:lock v:ext="edit" aspectratio="t"/>
            <w10:wrap type="none"/>
            <w10:anchorlock/>
          </v:shape>
        </w:pict>
      </w:r>
    </w:p>
    <w:p w14:paraId="1AFD6857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以初速度为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入射的粒子，到达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轴时的速度为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＝2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，与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轴夹角为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＝60°，入射位置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·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qE,m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d</w:t>
      </w:r>
    </w:p>
    <w:p w14:paraId="039DE67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,qB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,qB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(4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(1分)</w:t>
      </w:r>
    </w:p>
    <w:p w14:paraId="72B24F6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由几何关系知圆心位于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轴上，圆心坐标为(0，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)(1分)</w:t>
      </w:r>
    </w:p>
    <w:p w14:paraId="27E3EED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两圆心均位于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上，故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轴的夹角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＝30°(1分)</w:t>
      </w:r>
    </w:p>
    <w:p w14:paraId="4F7FFD9D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设粒子以任意速度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入射，粒子在磁场区域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中运动的半径为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，则该粒子圆周运动圆心的坐标为</w:t>
      </w:r>
    </w:p>
    <w:p w14:paraId="1F48B66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 xml:space="preserve"> sin </w:t>
      </w:r>
      <w:r>
        <w:rPr>
          <w:rFonts w:ascii="Times New Roman" w:hAnsi="Times New Roman" w:cs="Times New Roman"/>
          <w:i/>
        </w:rPr>
        <w:t>α</w:t>
      </w:r>
    </w:p>
    <w:p w14:paraId="641FEE6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 xml:space="preserve"> cos </w:t>
      </w:r>
      <w:r>
        <w:rPr>
          <w:rFonts w:ascii="Times New Roman" w:hAnsi="Times New Roman" w:cs="Times New Roman"/>
          <w:i/>
        </w:rPr>
        <w:t>α</w:t>
      </w:r>
    </w:p>
    <w:p w14:paraId="5E99C9A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其中 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i/>
          <w:vertAlign w:val="subscript"/>
        </w:rPr>
        <w:instrText xml:space="preserve">y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qE,m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hint="eastAsia" w:ascii="Times New Roman" w:hAnsi="Times New Roman" w:cs="Times New Roman"/>
        </w:rPr>
        <w:t>·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d,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 xml:space="preserve"> sin 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i/>
          <w:vertAlign w:val="subscript"/>
        </w:rPr>
        <w:instrText xml:space="preserve">y</w:instrText>
      </w:r>
      <w:r>
        <w:rPr>
          <w:rFonts w:ascii="Times New Roman" w:hAnsi="Times New Roman" w:cs="Times New Roman"/>
          <w:i/>
        </w:rPr>
        <w:instrText xml:space="preserve">,qB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 xml:space="preserve"> cos 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i/>
        </w:rPr>
        <w:instrText xml:space="preserve">,qB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 w14:paraId="0403B98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整理可得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(2分)</w:t>
      </w:r>
    </w:p>
    <w:p w14:paraId="5DDC0B4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这说明所有射入磁场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的粒子的圆心处于同一条直线上，所有射入磁场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的粒子将垂直于该直线射出</w:t>
      </w:r>
    </w:p>
    <w:p w14:paraId="186972E8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(1分)</w:t>
      </w:r>
    </w:p>
    <w:p w14:paraId="2B8FD793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粒子以</w:t>
      </w:r>
      <w:r>
        <w:rPr>
          <w:rFonts w:ascii="Times New Roman" w:hAnsi="Times New Roman" w:cs="Times New Roman"/>
          <w:i/>
        </w:rPr>
        <w:t>k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入射，粒子在磁场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中运动速度为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合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k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＋3)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·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(1分)</w:t>
      </w:r>
    </w:p>
    <w:p w14:paraId="6F87EDF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设磁场区域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的磁感应强度垂直纸面向里，粒子在两磁场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中运动的半径分别为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，为使以速度为</w:t>
      </w:r>
      <w:r>
        <w:rPr>
          <w:rFonts w:ascii="Times New Roman" w:hAnsi="Times New Roman" w:cs="Times New Roman"/>
          <w:i/>
        </w:rPr>
        <w:t>k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&gt;0)射入电场的粒子恰好不再回到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轴下方，应有</w:t>
      </w:r>
    </w:p>
    <w:p w14:paraId="3C306855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4" o:spt="75" type="#_x0000_t75" style="height:118.5pt;width:132pt;" filled="f" o:preferrelative="t" stroked="f" coordsize="21600,21600">
            <v:path/>
            <v:fill on="f" focussize="0,0"/>
            <v:stroke on="f" joinstyle="miter"/>
            <v:imagedata r:id="rId43" r:href="rId44" o:title=""/>
            <o:lock v:ext="edit" aspectratio="t"/>
            <w10:wrap type="none"/>
            <w10:anchorlock/>
          </v:shape>
        </w:pict>
      </w:r>
    </w:p>
    <w:p w14:paraId="45ABB21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  <w:i/>
        </w:rPr>
        <w:t>MO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＋2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－2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]·sin 30°＝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1</w:t>
      </w:r>
    </w:p>
    <w:p w14:paraId="4DC0327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即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MO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1</w:t>
      </w:r>
    </w:p>
    <w:p w14:paraId="4BDBC45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因为sin </w:t>
      </w:r>
      <w:r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 xml:space="preserve">＝cos 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k,</w:instrText>
      </w:r>
      <w:r>
        <w:rPr>
          <w:rFonts w:ascii="Times New Roman" w:hAnsi="Times New Roman" w:cs="Times New Roman"/>
        </w:rPr>
        <w:instrText xml:space="preserve">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k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＋3))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 w14:paraId="35498CE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由正弦定理得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′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sin </w:instrText>
      </w:r>
      <w:r>
        <w:rPr>
          <w:rFonts w:ascii="Times New Roman" w:hAnsi="Times New Roman" w:cs="Times New Roman"/>
          <w:i/>
        </w:rPr>
        <w:instrText xml:space="preserve">θ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MO</w:instrText>
      </w:r>
      <w:r>
        <w:rPr>
          <w:rFonts w:ascii="Times New Roman" w:hAnsi="Times New Roman" w:cs="Times New Roman"/>
        </w:rPr>
        <w:instrText xml:space="preserve">′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sin </w:instrText>
      </w:r>
      <w:r>
        <w:rPr>
          <w:rFonts w:ascii="Times New Roman" w:hAnsi="Times New Roman" w:cs="Times New Roman"/>
          <w:i/>
        </w:rPr>
        <w:instrText xml:space="preserve">β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 w14:paraId="5FFCABA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综上整理可得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kd</w:t>
      </w:r>
      <w:r>
        <w:rPr>
          <w:rFonts w:ascii="Times New Roman" w:hAnsi="Times New Roman" w:cs="Times New Roman"/>
        </w:rPr>
        <w:t>，(2分)</w:t>
      </w:r>
    </w:p>
    <w:p w14:paraId="6981AC3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&gt;0，磁场方向假设成立，</w:t>
      </w:r>
    </w:p>
    <w:p w14:paraId="6C1DC26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(3\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k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＋3)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k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·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,qd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，垂直纸面向里(1分)</w:t>
      </w:r>
    </w:p>
    <w:p w14:paraId="6E6EE7D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【说明】若设磁场区域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的磁感应强度垂直纸面向外，粒子在两磁场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中运动的半径分别为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，为使以速度为</w:t>
      </w:r>
      <w:r>
        <w:rPr>
          <w:rFonts w:ascii="Times New Roman" w:hAnsi="Times New Roman" w:cs="Times New Roman"/>
          <w:i/>
        </w:rPr>
        <w:t>k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&gt;0)射入电场的粒子恰好不再回</w:t>
      </w:r>
      <w:r>
        <w:rPr>
          <w:rFonts w:hint="eastAsia"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轴下方，应有</w:t>
      </w:r>
    </w:p>
    <w:p w14:paraId="31249358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  <w:i/>
        </w:rPr>
        <w:t>MO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＋2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＋2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]·sin 30°＝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＝－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MO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1</w:t>
      </w:r>
    </w:p>
    <w:p w14:paraId="6A623249"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负号表示磁场区域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的磁感应强度垂直纸面向里</w:t>
      </w:r>
    </w:p>
    <w:sectPr>
      <w:footerReference r:id="rId3" w:type="default"/>
      <w:pgSz w:w="11906" w:h="16838"/>
      <w:pgMar w:top="1440" w:right="1753" w:bottom="1440" w:left="175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18E492">
    <w:pPr>
      <w:pStyle w:val="11"/>
    </w:pPr>
    <w:r>
      <w:rPr>
        <w:sz w:val="18"/>
      </w:rPr>
      <w:pict>
        <v:shape id="_x0000_s3073" o:spid="_x0000_s3073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48701566">
                <w:pPr>
                  <w:pStyle w:val="11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01A44"/>
    <w:rsid w:val="00401A44"/>
    <w:rsid w:val="004E12B3"/>
    <w:rsid w:val="00C130B0"/>
    <w:rsid w:val="00C73E6C"/>
    <w:rsid w:val="5DC5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link w:val="15"/>
    <w:unhideWhenUsed/>
    <w:uiPriority w:val="99"/>
    <w:rPr>
      <w:rFonts w:ascii="宋体" w:hAnsi="Courier New" w:eastAsia="宋体" w:cs="Courier New"/>
      <w:szCs w:val="21"/>
    </w:rPr>
  </w:style>
  <w:style w:type="paragraph" w:styleId="11">
    <w:name w:val="footer"/>
    <w:basedOn w:val="1"/>
    <w:link w:val="1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纯文本 Char"/>
    <w:basedOn w:val="14"/>
    <w:link w:val="10"/>
    <w:uiPriority w:val="99"/>
    <w:rPr>
      <w:rFonts w:ascii="宋体" w:hAnsi="Courier New" w:eastAsia="宋体" w:cs="Courier New"/>
      <w:szCs w:val="21"/>
    </w:rPr>
  </w:style>
  <w:style w:type="character" w:customStyle="1" w:styleId="16">
    <w:name w:val="页眉 Char"/>
    <w:basedOn w:val="14"/>
    <w:link w:val="12"/>
    <w:semiHidden/>
    <w:uiPriority w:val="99"/>
    <w:rPr>
      <w:sz w:val="18"/>
      <w:szCs w:val="18"/>
    </w:rPr>
  </w:style>
  <w:style w:type="character" w:customStyle="1" w:styleId="17">
    <w:name w:val="页脚 Char"/>
    <w:basedOn w:val="14"/>
    <w:link w:val="11"/>
    <w:semiHidden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uiPriority w:val="9"/>
    <w:rPr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Char"/>
    <w:basedOn w:val="14"/>
    <w:link w:val="4"/>
    <w:semiHidden/>
    <w:uiPriority w:val="9"/>
    <w:rPr>
      <w:b/>
      <w:bCs/>
      <w:sz w:val="32"/>
      <w:szCs w:val="32"/>
    </w:rPr>
  </w:style>
  <w:style w:type="character" w:customStyle="1" w:styleId="21">
    <w:name w:val="标题 4 Char"/>
    <w:basedOn w:val="14"/>
    <w:link w:val="5"/>
    <w:semiHidden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标题 5 Char"/>
    <w:basedOn w:val="14"/>
    <w:link w:val="6"/>
    <w:semiHidden/>
    <w:uiPriority w:val="9"/>
    <w:rPr>
      <w:b/>
      <w:bCs/>
      <w:sz w:val="28"/>
      <w:szCs w:val="28"/>
    </w:rPr>
  </w:style>
  <w:style w:type="character" w:customStyle="1" w:styleId="23">
    <w:name w:val="标题 6 Char"/>
    <w:basedOn w:val="14"/>
    <w:link w:val="7"/>
    <w:semiHidden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4">
    <w:name w:val="标题 7 Char"/>
    <w:basedOn w:val="14"/>
    <w:link w:val="8"/>
    <w:semiHidden/>
    <w:uiPriority w:val="9"/>
    <w:rPr>
      <w:b/>
      <w:bCs/>
      <w:sz w:val="24"/>
      <w:szCs w:val="24"/>
    </w:rPr>
  </w:style>
  <w:style w:type="character" w:customStyle="1" w:styleId="25">
    <w:name w:val="标题 8 Char"/>
    <w:basedOn w:val="14"/>
    <w:link w:val="9"/>
    <w:semiHidden/>
    <w:uiPriority w:val="9"/>
    <w:rPr>
      <w:rFonts w:asciiTheme="majorHAnsi" w:hAnsiTheme="majorHAnsi" w:eastAsiaTheme="majorEastAsia" w:cstheme="majorBidi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2534NJWL2.tif" TargetMode="External"/><Relationship Id="rId7" Type="http://schemas.openxmlformats.org/officeDocument/2006/relationships/image" Target="media/image2.png"/><Relationship Id="rId6" Type="http://schemas.openxmlformats.org/officeDocument/2006/relationships/image" Target="2534NJWL1.tif" TargetMode="External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2534NJWL20.TIF" TargetMode="External"/><Relationship Id="rId43" Type="http://schemas.openxmlformats.org/officeDocument/2006/relationships/image" Target="media/image20.png"/><Relationship Id="rId42" Type="http://schemas.openxmlformats.org/officeDocument/2006/relationships/image" Target="2534NJWL19.TIF" TargetMode="External"/><Relationship Id="rId41" Type="http://schemas.openxmlformats.org/officeDocument/2006/relationships/image" Target="media/image19.png"/><Relationship Id="rId40" Type="http://schemas.openxmlformats.org/officeDocument/2006/relationships/image" Target="2534NJWL18.TIF" TargetMode="External"/><Relationship Id="rId4" Type="http://schemas.openxmlformats.org/officeDocument/2006/relationships/theme" Target="theme/theme1.xml"/><Relationship Id="rId39" Type="http://schemas.openxmlformats.org/officeDocument/2006/relationships/image" Target="media/image18.png"/><Relationship Id="rId38" Type="http://schemas.openxmlformats.org/officeDocument/2006/relationships/image" Target="2534NJWL17.tif" TargetMode="External"/><Relationship Id="rId37" Type="http://schemas.openxmlformats.org/officeDocument/2006/relationships/image" Target="media/image17.png"/><Relationship Id="rId36" Type="http://schemas.openxmlformats.org/officeDocument/2006/relationships/image" Target="2534NJWL16.tif" TargetMode="External"/><Relationship Id="rId35" Type="http://schemas.openxmlformats.org/officeDocument/2006/relationships/image" Target="media/image16.png"/><Relationship Id="rId34" Type="http://schemas.openxmlformats.org/officeDocument/2006/relationships/image" Target="2534NJWL15.tif" TargetMode="External"/><Relationship Id="rId33" Type="http://schemas.openxmlformats.org/officeDocument/2006/relationships/image" Target="media/image15.png"/><Relationship Id="rId32" Type="http://schemas.openxmlformats.org/officeDocument/2006/relationships/image" Target="2534NJWL14.tif" TargetMode="External"/><Relationship Id="rId31" Type="http://schemas.openxmlformats.org/officeDocument/2006/relationships/image" Target="media/image14.png"/><Relationship Id="rId30" Type="http://schemas.openxmlformats.org/officeDocument/2006/relationships/image" Target="2534NJWL13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3.png"/><Relationship Id="rId28" Type="http://schemas.openxmlformats.org/officeDocument/2006/relationships/image" Target="2534NJWL12.tif" TargetMode="External"/><Relationship Id="rId27" Type="http://schemas.openxmlformats.org/officeDocument/2006/relationships/image" Target="media/image12.png"/><Relationship Id="rId26" Type="http://schemas.openxmlformats.org/officeDocument/2006/relationships/image" Target="2534NJWL11.tif" TargetMode="External"/><Relationship Id="rId25" Type="http://schemas.openxmlformats.org/officeDocument/2006/relationships/image" Target="media/image11.png"/><Relationship Id="rId24" Type="http://schemas.openxmlformats.org/officeDocument/2006/relationships/image" Target="2534NJWL10.tif" TargetMode="External"/><Relationship Id="rId23" Type="http://schemas.openxmlformats.org/officeDocument/2006/relationships/image" Target="media/image10.png"/><Relationship Id="rId22" Type="http://schemas.openxmlformats.org/officeDocument/2006/relationships/image" Target="2534NJWL9.tif" TargetMode="External"/><Relationship Id="rId21" Type="http://schemas.openxmlformats.org/officeDocument/2006/relationships/image" Target="media/image9.png"/><Relationship Id="rId20" Type="http://schemas.openxmlformats.org/officeDocument/2006/relationships/image" Target="2534NJWL8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2534NJWL7.tif" TargetMode="External"/><Relationship Id="rId17" Type="http://schemas.openxmlformats.org/officeDocument/2006/relationships/image" Target="media/image7.png"/><Relationship Id="rId16" Type="http://schemas.openxmlformats.org/officeDocument/2006/relationships/image" Target="2534NJWL6.tif" TargetMode="External"/><Relationship Id="rId15" Type="http://schemas.openxmlformats.org/officeDocument/2006/relationships/image" Target="media/image6.png"/><Relationship Id="rId14" Type="http://schemas.openxmlformats.org/officeDocument/2006/relationships/image" Target="2534NJWL5.tif" TargetMode="External"/><Relationship Id="rId13" Type="http://schemas.openxmlformats.org/officeDocument/2006/relationships/image" Target="media/image5.png"/><Relationship Id="rId12" Type="http://schemas.openxmlformats.org/officeDocument/2006/relationships/image" Target="2534NJWL4.tif" TargetMode="External"/><Relationship Id="rId11" Type="http://schemas.openxmlformats.org/officeDocument/2006/relationships/image" Target="media/image4.png"/><Relationship Id="rId10" Type="http://schemas.openxmlformats.org/officeDocument/2006/relationships/image" Target="2534NJWL3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4451</Words>
  <Characters>5183</Characters>
  <Lines>51</Lines>
  <Paragraphs>14</Paragraphs>
  <TotalTime>4</TotalTime>
  <ScaleCrop>false</ScaleCrop>
  <LinksUpToDate>false</LinksUpToDate>
  <CharactersWithSpaces>5481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2025-05-09T02:56:00Z</dcterms:created>
  <dc:creator>user</dc:creator>
  <cp:lastModifiedBy>晴窗一扇</cp:lastModifiedBy>
  <dcterms:modified xsi:type="dcterms:W3CDTF">2025-05-09T03:18:51Z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eyJoZGlkIjoiYTk0M2I3ZWY1NjNiMDAxYzIyNmM5NTJlNGRjZTlhZWEiLCJ1c2VySWQiOiI2OTMxMTg5NDIifQ==</vt:lpwstr>
  </property>
  <property fmtid="{D5CDD505-2E9C-101B-9397-08002B2CF9AE}" pid="3" name="KSOProductBuildVer">
    <vt:lpwstr>2052-12.1.0.20784</vt:lpwstr>
  </property>
  <property fmtid="{D5CDD505-2E9C-101B-9397-08002B2CF9AE}" pid="4" name="ICV">
    <vt:lpwstr>1509B20B3A244468BF32357EE03079E9_12</vt:lpwstr>
  </property>
</Properties>
</file>