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04FE" w:rsidRDefault="000F04FE" w:rsidP="000F04FE">
      <w:pPr>
        <w:spacing w:after="0"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江苏省仪征中学2024-2025学年度第二学期高一语文学科导学案</w:t>
      </w:r>
    </w:p>
    <w:p w:rsidR="000F04FE" w:rsidRDefault="000F04FE" w:rsidP="000F04FE">
      <w:pPr>
        <w:spacing w:after="0" w:line="360" w:lineRule="exact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《谏逐客书》第四课时</w:t>
      </w:r>
    </w:p>
    <w:p w:rsidR="000F04FE" w:rsidRDefault="000F04FE" w:rsidP="000F04FE">
      <w:pPr>
        <w:spacing w:after="0" w:line="28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研制人：卜素琴   审核人：高新艳</w:t>
      </w:r>
    </w:p>
    <w:p w:rsidR="000F04FE" w:rsidRDefault="000F04FE" w:rsidP="000F04FE">
      <w:pPr>
        <w:spacing w:after="0" w:line="28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授课日期： </w:t>
      </w:r>
    </w:p>
    <w:p w:rsidR="000F04FE" w:rsidRDefault="000F04FE" w:rsidP="000F04FE">
      <w:pPr>
        <w:spacing w:after="0" w:line="240" w:lineRule="auto"/>
        <w:textAlignment w:val="baseline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:rsidR="000F04FE" w:rsidRDefault="000F04FE" w:rsidP="000F04FE">
      <w:pPr>
        <w:pStyle w:val="00"/>
        <w:ind w:firstLineChars="200" w:firstLine="422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语言建构与运用：</w:t>
      </w:r>
      <w:r>
        <w:rPr>
          <w:rFonts w:ascii="宋体" w:eastAsia="宋体" w:hAnsi="宋体" w:cs="宋体" w:hint="eastAsia"/>
          <w:color w:val="000000"/>
          <w:szCs w:val="21"/>
        </w:rPr>
        <w:t>积累重要的文言字词，提高阅读浅易文言文能力。</w:t>
      </w:r>
    </w:p>
    <w:p w:rsidR="000F04FE" w:rsidRDefault="000F04FE" w:rsidP="000F04FE">
      <w:pPr>
        <w:pStyle w:val="00"/>
        <w:ind w:firstLineChars="200" w:firstLine="422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思维发展与提升：</w:t>
      </w:r>
      <w:r>
        <w:rPr>
          <w:rFonts w:ascii="宋体" w:eastAsia="宋体" w:hAnsi="宋体" w:cs="宋体" w:hint="eastAsia"/>
          <w:color w:val="000000"/>
          <w:szCs w:val="21"/>
        </w:rPr>
        <w:t>结合本文的写作背景，抓住中心论点的提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岀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方式，理清作者的论证思路。</w:t>
      </w:r>
    </w:p>
    <w:p w:rsidR="000F04FE" w:rsidRDefault="000F04FE" w:rsidP="000F04FE">
      <w:pPr>
        <w:pStyle w:val="00"/>
        <w:ind w:firstLineChars="200" w:firstLine="422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审美鉴赏与创造：</w:t>
      </w:r>
      <w:r>
        <w:rPr>
          <w:rFonts w:ascii="宋体" w:eastAsia="宋体" w:hAnsi="宋体" w:cs="宋体" w:hint="eastAsia"/>
          <w:color w:val="000000"/>
          <w:szCs w:val="21"/>
        </w:rPr>
        <w:t>赏析李斯的这篇奏书的说理艺术，学习本文运用铺陈、排比、比喻等手法增强文章感染力的方法。</w:t>
      </w:r>
    </w:p>
    <w:p w:rsidR="000F04FE" w:rsidRDefault="000F04FE" w:rsidP="000F04FE">
      <w:pPr>
        <w:pStyle w:val="00"/>
        <w:ind w:firstLineChars="200" w:firstLine="422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文化传承与理解：</w:t>
      </w:r>
      <w:r>
        <w:rPr>
          <w:rFonts w:ascii="宋体" w:eastAsia="宋体" w:hAnsi="宋体" w:cs="宋体" w:hint="eastAsia"/>
          <w:color w:val="000000"/>
          <w:szCs w:val="21"/>
        </w:rPr>
        <w:t>学会顺情入机，动言中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务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，入情入理地发表意见，阐发主张。学习仁人志士顺应历史潮流，勇于担当时代使命的精神，加深对“抱负与使命”的认识。</w:t>
      </w:r>
    </w:p>
    <w:p w:rsidR="000F04FE" w:rsidRDefault="000F04FE" w:rsidP="000F04FE">
      <w:pPr>
        <w:widowControl/>
        <w:spacing w:after="0" w:line="240" w:lineRule="auto"/>
        <w:ind w:firstLineChars="200" w:firstLine="420"/>
        <w:jc w:val="left"/>
        <w:textAlignment w:val="baseline"/>
        <w:rPr>
          <w:rFonts w:ascii="宋体" w:hAnsi="宋体" w:cs="宋体"/>
          <w:bCs/>
          <w:color w:val="000000" w:themeColor="text1"/>
          <w:szCs w:val="21"/>
        </w:rPr>
      </w:pPr>
    </w:p>
    <w:p w:rsidR="000F04FE" w:rsidRDefault="000F04FE" w:rsidP="000F04FE">
      <w:pPr>
        <w:widowControl/>
        <w:numPr>
          <w:ilvl w:val="0"/>
          <w:numId w:val="3"/>
        </w:numPr>
        <w:spacing w:after="0" w:line="240" w:lineRule="auto"/>
        <w:ind w:firstLineChars="200" w:firstLine="438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内容导读</w:t>
      </w:r>
    </w:p>
    <w:p w:rsidR="000F04FE" w:rsidRDefault="000F04FE" w:rsidP="000F04FE">
      <w:pPr>
        <w:widowControl/>
        <w:spacing w:after="0" w:line="24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【后人评价】</w:t>
      </w:r>
    </w:p>
    <w:p w:rsidR="000F04FE" w:rsidRDefault="000F04FE" w:rsidP="000F04FE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1.文章用意庸，易起人厌，须出人意表，方为高手。如李斯《谏逐客书》，借人扬己，</w:t>
      </w:r>
      <w:proofErr w:type="gramStart"/>
      <w:r>
        <w:rPr>
          <w:rFonts w:hAnsi="宋体" w:cs="宋体" w:hint="eastAsia"/>
        </w:rPr>
        <w:t>以小喻大</w:t>
      </w:r>
      <w:proofErr w:type="gramEnd"/>
      <w:r>
        <w:rPr>
          <w:rFonts w:hAnsi="宋体" w:cs="宋体" w:hint="eastAsia"/>
        </w:rPr>
        <w:t>，另是一种巧思。能打破此等关窍，下笔自惊世骇俗矣。——明·归有光《文章指南》</w:t>
      </w:r>
    </w:p>
    <w:p w:rsidR="000F04FE" w:rsidRDefault="000F04FE" w:rsidP="000F04FE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2.此先秦古书也。中间两三节，一反</w:t>
      </w:r>
      <w:proofErr w:type="gramStart"/>
      <w:r>
        <w:rPr>
          <w:rFonts w:hAnsi="宋体" w:cs="宋体" w:hint="eastAsia"/>
        </w:rPr>
        <w:t>一</w:t>
      </w:r>
      <w:proofErr w:type="gramEnd"/>
      <w:r>
        <w:rPr>
          <w:rFonts w:hAnsi="宋体" w:cs="宋体" w:hint="eastAsia"/>
        </w:rPr>
        <w:t>复，一起一伏，略加转换几个字，而精神愈出，意思愈明，无限曲折变态。谁</w:t>
      </w:r>
      <w:proofErr w:type="gramStart"/>
      <w:r>
        <w:rPr>
          <w:rFonts w:hAnsi="宋体" w:cs="宋体" w:hint="eastAsia"/>
        </w:rPr>
        <w:t>谓文章</w:t>
      </w:r>
      <w:proofErr w:type="gramEnd"/>
      <w:r>
        <w:rPr>
          <w:rFonts w:hAnsi="宋体" w:cs="宋体" w:hint="eastAsia"/>
        </w:rPr>
        <w:t>之妙不在虚字</w:t>
      </w:r>
      <w:proofErr w:type="gramStart"/>
      <w:r>
        <w:rPr>
          <w:rFonts w:hAnsi="宋体" w:cs="宋体" w:hint="eastAsia"/>
        </w:rPr>
        <w:t>助辞乎</w:t>
      </w:r>
      <w:proofErr w:type="gramEnd"/>
      <w:r>
        <w:rPr>
          <w:rFonts w:hAnsi="宋体" w:cs="宋体" w:hint="eastAsia"/>
        </w:rPr>
        <w:t>？——清·吴楚材、吴调侯《古文观止》卷四</w:t>
      </w:r>
    </w:p>
    <w:p w:rsidR="000F04FE" w:rsidRDefault="000F04FE" w:rsidP="000F04FE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3.妙在绝不为客谋，而通体专为秦谋，语意由浅入深，一步紧一步，此便是游说秘诀。</w:t>
      </w:r>
    </w:p>
    <w:p w:rsidR="000F04FE" w:rsidRDefault="000F04FE" w:rsidP="000F04FE">
      <w:pPr>
        <w:pStyle w:val="a4"/>
        <w:tabs>
          <w:tab w:val="left" w:pos="3402"/>
        </w:tabs>
        <w:snapToGrid w:val="0"/>
        <w:spacing w:after="0" w:line="240" w:lineRule="auto"/>
        <w:jc w:val="right"/>
        <w:rPr>
          <w:rFonts w:hAnsi="宋体" w:cs="宋体"/>
        </w:rPr>
      </w:pPr>
      <w:r>
        <w:rPr>
          <w:rFonts w:hAnsi="宋体" w:cs="宋体" w:hint="eastAsia"/>
        </w:rPr>
        <w:t>——清·</w:t>
      </w:r>
      <w:proofErr w:type="gramStart"/>
      <w:r>
        <w:rPr>
          <w:rFonts w:hAnsi="宋体" w:cs="宋体" w:hint="eastAsia"/>
        </w:rPr>
        <w:t>余诚《重订古文释义新编》</w:t>
      </w:r>
      <w:proofErr w:type="gramEnd"/>
      <w:r>
        <w:rPr>
          <w:rFonts w:hAnsi="宋体" w:cs="宋体" w:hint="eastAsia"/>
        </w:rPr>
        <w:t>卷五</w:t>
      </w:r>
    </w:p>
    <w:p w:rsidR="000F04FE" w:rsidRDefault="000F04FE" w:rsidP="000F04FE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  <w:bCs/>
          <w:color w:val="000000" w:themeColor="text1"/>
          <w:spacing w:val="4"/>
          <w:kern w:val="10"/>
          <w:lang w:bidi="ne-NP"/>
        </w:rPr>
      </w:pPr>
      <w:r>
        <w:rPr>
          <w:rFonts w:hAnsi="宋体" w:cs="宋体" w:hint="eastAsia"/>
        </w:rPr>
        <w:t>4.何氏义门谓此文只“昔”字、“今”字对照两大段。前举先世之典，以事证；</w:t>
      </w:r>
      <w:proofErr w:type="gramStart"/>
      <w:r>
        <w:rPr>
          <w:rFonts w:hAnsi="宋体" w:cs="宋体" w:hint="eastAsia"/>
        </w:rPr>
        <w:t>后就秦王</w:t>
      </w:r>
      <w:proofErr w:type="gramEnd"/>
      <w:r>
        <w:rPr>
          <w:rFonts w:hAnsi="宋体" w:cs="宋体" w:hint="eastAsia"/>
        </w:rPr>
        <w:t>一身，以物喻。即小见大，于人情尤易通晓。可谓道者。……何义门</w:t>
      </w:r>
      <w:proofErr w:type="gramStart"/>
      <w:r>
        <w:rPr>
          <w:rFonts w:hAnsi="宋体" w:cs="宋体" w:hint="eastAsia"/>
        </w:rPr>
        <w:t>又谓汉以后</w:t>
      </w:r>
      <w:proofErr w:type="gramEnd"/>
      <w:r>
        <w:rPr>
          <w:rFonts w:hAnsi="宋体" w:cs="宋体" w:hint="eastAsia"/>
        </w:rPr>
        <w:t>文字不能如此驰骋。实则文章</w:t>
      </w:r>
      <w:proofErr w:type="gramStart"/>
      <w:r>
        <w:rPr>
          <w:rFonts w:hAnsi="宋体" w:cs="宋体" w:hint="eastAsia"/>
        </w:rPr>
        <w:t>逐时代</w:t>
      </w:r>
      <w:proofErr w:type="gramEnd"/>
      <w:r>
        <w:rPr>
          <w:rFonts w:hAnsi="宋体" w:cs="宋体" w:hint="eastAsia"/>
        </w:rPr>
        <w:t>而迁移。李斯富于才，此篇为切己之事，故言之精切。实则仍是策士之词锋，不能不如此</w:t>
      </w:r>
      <w:proofErr w:type="gramStart"/>
      <w:r>
        <w:rPr>
          <w:rFonts w:hAnsi="宋体" w:cs="宋体" w:hint="eastAsia"/>
        </w:rPr>
        <w:t>炫</w:t>
      </w:r>
      <w:proofErr w:type="gramEnd"/>
      <w:r>
        <w:rPr>
          <w:rFonts w:hAnsi="宋体" w:cs="宋体" w:hint="eastAsia"/>
        </w:rPr>
        <w:t>其神通以骇人也。——近代·林</w:t>
      </w:r>
      <w:proofErr w:type="gramStart"/>
      <w:r>
        <w:rPr>
          <w:rFonts w:hAnsi="宋体" w:cs="宋体" w:hint="eastAsia"/>
        </w:rPr>
        <w:t>纾</w:t>
      </w:r>
      <w:proofErr w:type="gramEnd"/>
      <w:r>
        <w:rPr>
          <w:rFonts w:hAnsi="宋体" w:cs="宋体" w:hint="eastAsia"/>
        </w:rPr>
        <w:t>《古文辞类纂选本》卷三</w:t>
      </w:r>
    </w:p>
    <w:p w:rsidR="000F04FE" w:rsidRDefault="000F04FE" w:rsidP="000F04FE">
      <w:pPr>
        <w:widowControl/>
        <w:spacing w:after="0" w:line="240" w:lineRule="auto"/>
        <w:ind w:firstLineChars="200" w:firstLine="438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二、素养导航</w:t>
      </w:r>
    </w:p>
    <w:p w:rsidR="000F04FE" w:rsidRDefault="000F04FE" w:rsidP="000F04FE">
      <w:pPr>
        <w:pStyle w:val="00"/>
        <w:ind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1.体会议论文语言准确严密的特点，积累文中重点词语。</w:t>
      </w:r>
    </w:p>
    <w:p w:rsidR="000F04FE" w:rsidRDefault="000F04FE" w:rsidP="000F04FE">
      <w:pPr>
        <w:pStyle w:val="00"/>
        <w:ind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2.学习本文开门见山立论， 运用铺陈列举事实说理和比喻说理的方法。</w:t>
      </w:r>
    </w:p>
    <w:p w:rsidR="000F04FE" w:rsidRDefault="000F04FE" w:rsidP="000F04FE">
      <w:pPr>
        <w:widowControl/>
        <w:spacing w:after="0" w:line="240" w:lineRule="auto"/>
        <w:ind w:firstLineChars="200" w:firstLine="420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</w:rPr>
        <w:t>3.联系语境，揣摩文中重要语句的深刻含义和思想情感。</w:t>
      </w:r>
    </w:p>
    <w:p w:rsidR="000F04FE" w:rsidRDefault="000F04FE" w:rsidP="000F04FE">
      <w:pPr>
        <w:widowControl/>
        <w:spacing w:after="0" w:line="240" w:lineRule="auto"/>
        <w:ind w:firstLineChars="200" w:firstLine="438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三、问题导思</w:t>
      </w:r>
    </w:p>
    <w:p w:rsidR="000F04FE" w:rsidRDefault="000F04FE" w:rsidP="000F04FE">
      <w:pPr>
        <w:pStyle w:val="a4"/>
        <w:tabs>
          <w:tab w:val="left" w:pos="3686"/>
        </w:tabs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1.请结合文本赏析《谏逐客书》是如何做到气势奔放、文采斐然的。</w:t>
      </w:r>
    </w:p>
    <w:p w:rsidR="000F04FE" w:rsidRDefault="000F04FE" w:rsidP="000F04FE">
      <w:pPr>
        <w:pStyle w:val="a4"/>
        <w:tabs>
          <w:tab w:val="left" w:pos="3686"/>
        </w:tabs>
        <w:spacing w:after="0" w:line="240" w:lineRule="auto"/>
        <w:ind w:firstLineChars="200" w:firstLine="420"/>
        <w:rPr>
          <w:rFonts w:hAnsi="宋体" w:cs="宋体"/>
        </w:rPr>
      </w:pPr>
    </w:p>
    <w:p w:rsidR="000F04FE" w:rsidRDefault="000F04FE" w:rsidP="000F04FE">
      <w:pPr>
        <w:pStyle w:val="a4"/>
        <w:tabs>
          <w:tab w:val="left" w:pos="3686"/>
        </w:tabs>
        <w:spacing w:after="0" w:line="240" w:lineRule="auto"/>
        <w:ind w:firstLineChars="200" w:firstLine="420"/>
        <w:rPr>
          <w:rFonts w:hAnsi="宋体" w:cs="宋体"/>
        </w:rPr>
      </w:pPr>
    </w:p>
    <w:p w:rsidR="000F04FE" w:rsidRDefault="000F04FE" w:rsidP="000F04FE">
      <w:pPr>
        <w:pStyle w:val="a4"/>
        <w:tabs>
          <w:tab w:val="left" w:pos="3686"/>
        </w:tabs>
        <w:spacing w:after="0" w:line="240" w:lineRule="auto"/>
        <w:ind w:firstLineChars="200" w:firstLine="420"/>
        <w:rPr>
          <w:rFonts w:hAnsi="宋体" w:cs="宋体"/>
        </w:rPr>
      </w:pPr>
    </w:p>
    <w:p w:rsidR="000F04FE" w:rsidRDefault="000F04FE" w:rsidP="000F04FE">
      <w:pPr>
        <w:pStyle w:val="a4"/>
        <w:tabs>
          <w:tab w:val="left" w:pos="3686"/>
        </w:tabs>
        <w:spacing w:after="0" w:line="240" w:lineRule="auto"/>
        <w:rPr>
          <w:rFonts w:hAnsi="宋体" w:cs="宋体"/>
        </w:rPr>
      </w:pPr>
    </w:p>
    <w:p w:rsidR="000F04FE" w:rsidRDefault="000F04FE" w:rsidP="000F04FE">
      <w:pPr>
        <w:pStyle w:val="a4"/>
        <w:tabs>
          <w:tab w:val="left" w:pos="3686"/>
        </w:tabs>
        <w:spacing w:after="0" w:line="240" w:lineRule="auto"/>
        <w:ind w:firstLineChars="200" w:firstLine="420"/>
        <w:rPr>
          <w:rFonts w:hAnsi="宋体" w:cs="宋体"/>
        </w:rPr>
      </w:pPr>
    </w:p>
    <w:p w:rsidR="000F04FE" w:rsidRDefault="000F04FE" w:rsidP="000F04FE">
      <w:pPr>
        <w:pStyle w:val="a4"/>
        <w:tabs>
          <w:tab w:val="left" w:pos="3686"/>
        </w:tabs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2.《谏逐客书》从正反两方面进行论证，推理严密，逻辑性强，论据充分有力。请结合文本分析。</w:t>
      </w:r>
    </w:p>
    <w:p w:rsidR="000F04FE" w:rsidRDefault="000F04FE" w:rsidP="000F04FE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</w:p>
    <w:p w:rsidR="000F04FE" w:rsidRDefault="000F04FE" w:rsidP="000F04FE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</w:p>
    <w:p w:rsidR="000F04FE" w:rsidRDefault="000F04FE" w:rsidP="000F04FE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</w:p>
    <w:p w:rsidR="000F04FE" w:rsidRDefault="000F04FE" w:rsidP="000F04FE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</w:p>
    <w:p w:rsidR="000F04FE" w:rsidRDefault="000F04FE" w:rsidP="000F04FE">
      <w:pPr>
        <w:pStyle w:val="a4"/>
        <w:tabs>
          <w:tab w:val="left" w:pos="3402"/>
        </w:tabs>
        <w:snapToGrid w:val="0"/>
        <w:spacing w:after="0" w:line="240" w:lineRule="auto"/>
        <w:rPr>
          <w:rFonts w:hAnsi="宋体" w:cs="宋体"/>
        </w:rPr>
      </w:pPr>
    </w:p>
    <w:p w:rsidR="000F04FE" w:rsidRDefault="000F04FE" w:rsidP="000F04FE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</w:p>
    <w:p w:rsidR="000F04FE" w:rsidRDefault="000F04FE" w:rsidP="000F04FE">
      <w:pPr>
        <w:pStyle w:val="a4"/>
        <w:tabs>
          <w:tab w:val="left" w:pos="3402"/>
        </w:tabs>
        <w:snapToGrid w:val="0"/>
        <w:spacing w:after="0" w:line="24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3．秦王在读了李斯的《谏逐客书》后，就采纳了此</w:t>
      </w:r>
      <w:proofErr w:type="gramStart"/>
      <w:r>
        <w:rPr>
          <w:rFonts w:hAnsi="宋体" w:cs="宋体" w:hint="eastAsia"/>
        </w:rPr>
        <w:t>谏</w:t>
      </w:r>
      <w:proofErr w:type="gramEnd"/>
      <w:r>
        <w:rPr>
          <w:rFonts w:hAnsi="宋体" w:cs="宋体" w:hint="eastAsia"/>
        </w:rPr>
        <w:t>议，取消了逐客令。有人认为这与该文章具有强烈的针对性有关。请从内容针对性和对象针对性两个方面谈</w:t>
      </w:r>
      <w:proofErr w:type="gramStart"/>
      <w:r>
        <w:rPr>
          <w:rFonts w:hAnsi="宋体" w:cs="宋体" w:hint="eastAsia"/>
        </w:rPr>
        <w:t>谈</w:t>
      </w:r>
      <w:proofErr w:type="gramEnd"/>
      <w:r>
        <w:rPr>
          <w:rFonts w:hAnsi="宋体" w:cs="宋体" w:hint="eastAsia"/>
        </w:rPr>
        <w:t>。</w:t>
      </w:r>
    </w:p>
    <w:p w:rsidR="000F04FE" w:rsidRDefault="000F04FE" w:rsidP="000F04FE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</w:p>
    <w:p w:rsidR="000F04FE" w:rsidRDefault="000F04FE" w:rsidP="000F04FE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</w:p>
    <w:p w:rsidR="000F04FE" w:rsidRDefault="000F04FE" w:rsidP="000F04FE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</w:p>
    <w:p w:rsidR="000F04FE" w:rsidRDefault="000F04FE" w:rsidP="000F04FE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</w:p>
    <w:p w:rsidR="000F04FE" w:rsidRDefault="000F04FE" w:rsidP="000F04FE">
      <w:pPr>
        <w:widowControl/>
        <w:spacing w:after="0" w:line="240" w:lineRule="auto"/>
        <w:ind w:firstLineChars="200" w:firstLine="438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四、总结拓展</w:t>
      </w:r>
    </w:p>
    <w:p w:rsidR="000F04FE" w:rsidRDefault="000F04FE" w:rsidP="000F04FE">
      <w:pPr>
        <w:pStyle w:val="a9"/>
        <w:spacing w:before="0" w:beforeAutospacing="0" w:after="0" w:afterAutospacing="0" w:line="240" w:lineRule="auto"/>
        <w:ind w:firstLineChars="20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lastRenderedPageBreak/>
        <w:t>多用铺陈手法和排比、对偶句子以及多选用华美辞藻。如文中写秦国历史上“四君”</w:t>
      </w:r>
      <w:proofErr w:type="gramStart"/>
      <w:r>
        <w:rPr>
          <w:rFonts w:hint="eastAsia"/>
          <w:color w:val="000000" w:themeColor="text1"/>
          <w:sz w:val="21"/>
          <w:szCs w:val="21"/>
        </w:rPr>
        <w:t>因客功</w:t>
      </w:r>
      <w:proofErr w:type="gramEnd"/>
      <w:r>
        <w:rPr>
          <w:rFonts w:hint="eastAsia"/>
          <w:color w:val="000000" w:themeColor="text1"/>
          <w:sz w:val="21"/>
          <w:szCs w:val="21"/>
        </w:rPr>
        <w:t>而成事的史实，手法铺张，多用排比、对偶</w:t>
      </w:r>
      <w:proofErr w:type="gramStart"/>
      <w:r>
        <w:rPr>
          <w:rFonts w:hint="eastAsia"/>
          <w:color w:val="000000" w:themeColor="text1"/>
          <w:sz w:val="21"/>
          <w:szCs w:val="21"/>
        </w:rPr>
        <w:t>句显得文</w:t>
      </w:r>
      <w:proofErr w:type="gramEnd"/>
      <w:r>
        <w:rPr>
          <w:rFonts w:hint="eastAsia"/>
          <w:color w:val="000000" w:themeColor="text1"/>
          <w:sz w:val="21"/>
          <w:szCs w:val="21"/>
        </w:rPr>
        <w:t>势充畅，并有音节之美。</w:t>
      </w:r>
      <w:proofErr w:type="gramStart"/>
      <w:r>
        <w:rPr>
          <w:rFonts w:hint="eastAsia"/>
          <w:color w:val="000000" w:themeColor="text1"/>
          <w:sz w:val="21"/>
          <w:szCs w:val="21"/>
        </w:rPr>
        <w:t>其中写惠王</w:t>
      </w:r>
      <w:proofErr w:type="gramEnd"/>
      <w:r>
        <w:rPr>
          <w:rFonts w:hint="eastAsia"/>
          <w:color w:val="000000" w:themeColor="text1"/>
          <w:sz w:val="21"/>
          <w:szCs w:val="21"/>
        </w:rPr>
        <w:t xml:space="preserve">用张仪之计而在军事、外交上取得了成功，就用了“拔、并、收、取、包、制、据、割、散”等动词，可见辞藻的丰富。文中写秦王为满足生活享受而取用天下珍物一段，不仅手法铺张，句式多用排比、对偶，文气充畅，言调谐美，而且多用色、乐、珠玉等方面的华美辞藻，极富文采。       </w:t>
      </w:r>
    </w:p>
    <w:p w:rsidR="000F04FE" w:rsidRDefault="000F04FE" w:rsidP="000F04FE">
      <w:pPr>
        <w:pStyle w:val="a9"/>
        <w:spacing w:before="0" w:beforeAutospacing="0" w:after="0" w:afterAutospacing="0" w:line="240" w:lineRule="auto"/>
        <w:ind w:firstLineChars="200"/>
        <w:rPr>
          <w:color w:val="000000" w:themeColor="text1"/>
          <w:sz w:val="21"/>
          <w:szCs w:val="21"/>
        </w:rPr>
      </w:pPr>
    </w:p>
    <w:p w:rsidR="000F04FE" w:rsidRDefault="000F04FE" w:rsidP="000F04FE">
      <w:pPr>
        <w:pStyle w:val="a9"/>
        <w:spacing w:before="0" w:beforeAutospacing="0" w:after="0" w:afterAutospacing="0" w:line="240" w:lineRule="auto"/>
        <w:ind w:firstLineChars="20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                                                                      </w:t>
      </w:r>
    </w:p>
    <w:p w:rsidR="000F669F" w:rsidRPr="000F04FE" w:rsidRDefault="000F669F" w:rsidP="000F04FE"/>
    <w:sectPr w:rsidR="000F669F" w:rsidRPr="000F04FE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66F1" w:rsidRDefault="001F66F1">
      <w:pPr>
        <w:spacing w:line="240" w:lineRule="auto"/>
      </w:pPr>
      <w:r>
        <w:separator/>
      </w:r>
    </w:p>
  </w:endnote>
  <w:endnote w:type="continuationSeparator" w:id="0">
    <w:p w:rsidR="001F66F1" w:rsidRDefault="001F6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-BZ-S92">
    <w:altName w:val="微软雅黑"/>
    <w:charset w:val="00"/>
    <w:family w:val="roman"/>
    <w:pitch w:val="default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66F1" w:rsidRDefault="001F66F1">
      <w:pPr>
        <w:spacing w:after="0"/>
      </w:pPr>
      <w:r>
        <w:separator/>
      </w:r>
    </w:p>
  </w:footnote>
  <w:footnote w:type="continuationSeparator" w:id="0">
    <w:p w:rsidR="001F66F1" w:rsidRDefault="001F66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00BE30"/>
    <w:multiLevelType w:val="singleLevel"/>
    <w:tmpl w:val="CA00BE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E18E517"/>
    <w:multiLevelType w:val="singleLevel"/>
    <w:tmpl w:val="4E18E51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500C292"/>
    <w:multiLevelType w:val="singleLevel"/>
    <w:tmpl w:val="7500C2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08380849">
    <w:abstractNumId w:val="1"/>
  </w:num>
  <w:num w:numId="2" w16cid:durableId="506604083">
    <w:abstractNumId w:val="0"/>
  </w:num>
  <w:num w:numId="3" w16cid:durableId="1381393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jYWQ5MmQzZGY4Y2UxYjRjMGFmYzhlNWUyYjYxZTEifQ=="/>
    <w:docVar w:name="KSO_WPS_MARK_KEY" w:val="a8a64e29-ff86-4dfd-ad67-c28c6880b4a2"/>
  </w:docVars>
  <w:rsids>
    <w:rsidRoot w:val="002815CA"/>
    <w:rsid w:val="000F04FE"/>
    <w:rsid w:val="000F669F"/>
    <w:rsid w:val="001672CA"/>
    <w:rsid w:val="00184C11"/>
    <w:rsid w:val="00185669"/>
    <w:rsid w:val="0018760A"/>
    <w:rsid w:val="001B4042"/>
    <w:rsid w:val="001F66F1"/>
    <w:rsid w:val="00216B0C"/>
    <w:rsid w:val="002815CA"/>
    <w:rsid w:val="00347EA1"/>
    <w:rsid w:val="003A58AD"/>
    <w:rsid w:val="003B7293"/>
    <w:rsid w:val="003C1F63"/>
    <w:rsid w:val="003E7453"/>
    <w:rsid w:val="004A6361"/>
    <w:rsid w:val="0050574D"/>
    <w:rsid w:val="005B6EF6"/>
    <w:rsid w:val="006179C8"/>
    <w:rsid w:val="00675ED6"/>
    <w:rsid w:val="006A75AB"/>
    <w:rsid w:val="00710C50"/>
    <w:rsid w:val="0072485C"/>
    <w:rsid w:val="007B0379"/>
    <w:rsid w:val="007B1256"/>
    <w:rsid w:val="008C4795"/>
    <w:rsid w:val="008E678A"/>
    <w:rsid w:val="008F74DA"/>
    <w:rsid w:val="009146A5"/>
    <w:rsid w:val="00B02937"/>
    <w:rsid w:val="00B43145"/>
    <w:rsid w:val="00B7248B"/>
    <w:rsid w:val="00C108E2"/>
    <w:rsid w:val="00C632FA"/>
    <w:rsid w:val="00D00505"/>
    <w:rsid w:val="00DD67C1"/>
    <w:rsid w:val="00E15249"/>
    <w:rsid w:val="00E17E29"/>
    <w:rsid w:val="00E310AE"/>
    <w:rsid w:val="00E34DDE"/>
    <w:rsid w:val="00EA4448"/>
    <w:rsid w:val="00ED4953"/>
    <w:rsid w:val="00F50C71"/>
    <w:rsid w:val="00F6759E"/>
    <w:rsid w:val="07B0615F"/>
    <w:rsid w:val="099E28A7"/>
    <w:rsid w:val="0EDF4A3B"/>
    <w:rsid w:val="0F2603CA"/>
    <w:rsid w:val="10232551"/>
    <w:rsid w:val="121E57CD"/>
    <w:rsid w:val="1AAB3F64"/>
    <w:rsid w:val="1BB1273B"/>
    <w:rsid w:val="252D437B"/>
    <w:rsid w:val="29B1712F"/>
    <w:rsid w:val="29E67B39"/>
    <w:rsid w:val="2CD72884"/>
    <w:rsid w:val="2EB03BCE"/>
    <w:rsid w:val="3B2E3783"/>
    <w:rsid w:val="4A2E6391"/>
    <w:rsid w:val="4D6B16DA"/>
    <w:rsid w:val="532145DB"/>
    <w:rsid w:val="64F050F8"/>
    <w:rsid w:val="66841A93"/>
    <w:rsid w:val="678C5EA2"/>
    <w:rsid w:val="68C513B4"/>
    <w:rsid w:val="6F35524C"/>
    <w:rsid w:val="6FD9399F"/>
    <w:rsid w:val="737F7312"/>
    <w:rsid w:val="7EE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124FA32-B57A-4096-9CD5-52BA099E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  <w:rPr>
      <w:rFonts w:ascii="微软雅黑" w:eastAsia="微软雅黑" w:hAnsi="微软雅黑"/>
      <w:sz w:val="20"/>
      <w:szCs w:val="20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 w:line="300" w:lineRule="atLeast"/>
      <w:ind w:firstLine="420"/>
      <w:jc w:val="left"/>
    </w:pPr>
    <w:rPr>
      <w:rFonts w:ascii="宋体" w:hAnsi="宋体" w:cs="宋体"/>
      <w:color w:val="000000"/>
      <w:kern w:val="0"/>
      <w:sz w:val="24"/>
    </w:rPr>
  </w:style>
  <w:style w:type="character" w:styleId="aa">
    <w:name w:val="Strong"/>
    <w:qFormat/>
    <w:rPr>
      <w:b/>
      <w:bCs/>
    </w:r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正文1"/>
    <w:qFormat/>
    <w:pPr>
      <w:spacing w:line="285" w:lineRule="exact"/>
    </w:pPr>
    <w:rPr>
      <w:rFonts w:ascii="NEU-BZ-S92" w:eastAsia="方正书宋_GBK" w:hAnsi="NEU-BZ-S92" w:cstheme="minorBidi"/>
      <w:color w:val="000000"/>
      <w:sz w:val="19"/>
      <w:szCs w:val="22"/>
    </w:rPr>
  </w:style>
  <w:style w:type="paragraph" w:customStyle="1" w:styleId="00">
    <w:name w:val="正文_0_0"/>
    <w:qFormat/>
    <w:pPr>
      <w:widowControl w:val="0"/>
      <w:jc w:val="both"/>
    </w:pPr>
    <w:rPr>
      <w:rFonts w:eastAsia="Times New Roman"/>
      <w:kern w:val="2"/>
      <w:sz w:val="21"/>
      <w:szCs w:val="22"/>
    </w:rPr>
  </w:style>
  <w:style w:type="paragraph" w:customStyle="1" w:styleId="2">
    <w:name w:val="正文2"/>
    <w:qFormat/>
    <w:pPr>
      <w:widowControl w:val="0"/>
      <w:jc w:val="both"/>
    </w:pPr>
    <w:rPr>
      <w:rFonts w:ascii="Calibri" w:eastAsia="Times New Roman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643</Characters>
  <Application>Microsoft Office Word</Application>
  <DocSecurity>0</DocSecurity>
  <Lines>33</Lines>
  <Paragraphs>36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伟 蔡</cp:lastModifiedBy>
  <cp:revision>19</cp:revision>
  <dcterms:created xsi:type="dcterms:W3CDTF">2021-12-28T13:56:00Z</dcterms:created>
  <dcterms:modified xsi:type="dcterms:W3CDTF">2025-06-14T07:13:00Z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3F0A5FC66FC1490192743642774CB7CA</vt:lpwstr>
  </property>
  <property fmtid="{D5CDD505-2E9C-101B-9397-08002B2CF9AE}" pid="4" name="KSOTemplateDocerSaveRecord">
    <vt:lpwstr>eyJoZGlkIjoiZDE3ZjllMjUxNjRlNDlhMGNkNTg5ODE5ZWUyYTI3NmQiLCJ1c2VySWQiOiI3MTE4MTA0MDQifQ==</vt:lpwstr>
  </property>
</Properties>
</file>