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专项练习一</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罗某到某火锅店就餐，服务员以其“未关注商家公众号”为由，拒不提供纸质菜单，要求罗某通过扫码点餐，强制收集其个人信息。罗某认为，该火锅店的行为既不合法、也不正当、更无必要，侵犯了自己的个人信息权，遂将商家诉至法院。法院判决该火锅店停止侵权，于判决生效之日起10日内删除所获取的罗某的个人信息。这说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①我国公民享有广泛的政治权利</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val="en-US" w:eastAsia="zh-CN"/>
        </w:rPr>
        <w:tab/>
      </w:r>
      <w:r>
        <w:rPr>
          <w:rFonts w:hint="eastAsia" w:ascii="宋体" w:hAnsi="宋体" w:eastAsia="宋体" w:cs="宋体"/>
          <w:sz w:val="21"/>
        </w:rPr>
        <w:t>②人民当家作主的权利有司法保障</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③我国尊重和保护公民的基本人权</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④国家履行专政职能以保障人民民主</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B．①③</w:t>
      </w:r>
      <w:r>
        <w:rPr>
          <w:rFonts w:hint="eastAsia" w:ascii="宋体" w:hAnsi="宋体" w:eastAsia="宋体" w:cs="宋体"/>
          <w:sz w:val="21"/>
        </w:rPr>
        <w:tab/>
      </w:r>
      <w:r>
        <w:rPr>
          <w:rFonts w:hint="eastAsia" w:ascii="宋体" w:hAnsi="宋体" w:eastAsia="宋体" w:cs="宋体"/>
          <w:sz w:val="21"/>
        </w:rPr>
        <w:t>C．②④</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2．电信网络诈骗犯罪给人民群众带来了巨大的财产损失，严重破坏了正常的经济秩序，影响着社会的和谐稳定。为此，公安部部署各地公安机关持续推进打击行动，切实维护人民群众生命财产安全。这一行动（</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A．突显了公安机关是我国的重要武装力量</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B．表明国家政权履行维护国家稳定的职能</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C．彰显了人民民主专政的本质是对敌专政</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D．显示了国家坚定维护独立和主权的决心</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3．我国全过程人民民主不仅有完整的制度程序，而且有完整的参与实践。从“小院议事厅”到“协商议事室”，从线下“圆桌会”到线上“议事群”，居民的事居民议，居民的事居民定。这种民主形式（</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A．丰富了居民的政治权利和参与途径</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B．有利于居民直接行使管理国家和管理社会的权利</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C．使得居民自治的组织形式不断更新</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D．能更好地为实现居民自治服务</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bookmarkStart w:id="0" w:name="_GoBack"/>
      <w:r>
        <w:rPr>
          <w:rFonts w:hint="eastAsia" w:ascii="宋体" w:hAnsi="宋体" w:eastAsia="宋体" w:cs="宋体"/>
          <w:strike w:val="0"/>
          <w:kern w:val="0"/>
          <w:sz w:val="24"/>
          <w:szCs w:val="24"/>
          <w:u w:val="none"/>
        </w:rPr>
        <w:drawing>
          <wp:anchor distT="0" distB="0" distL="114300" distR="114300" simplePos="0" relativeHeight="251659264" behindDoc="0" locked="0" layoutInCell="1" allowOverlap="1">
            <wp:simplePos x="0" y="0"/>
            <wp:positionH relativeFrom="column">
              <wp:posOffset>3846195</wp:posOffset>
            </wp:positionH>
            <wp:positionV relativeFrom="paragraph">
              <wp:posOffset>346710</wp:posOffset>
            </wp:positionV>
            <wp:extent cx="2495550" cy="2254885"/>
            <wp:effectExtent l="0" t="0" r="0" b="12065"/>
            <wp:wrapSquare wrapText="bothSides"/>
            <wp:docPr id="100003" name="图片 100003" descr="学科网 9f5KsTbXJQs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 9f5KsTbXJQsuglnRe25X2w=="/>
                    <pic:cNvPicPr>
                      <a:picLocks noChangeAspect="1"/>
                    </pic:cNvPicPr>
                  </pic:nvPicPr>
                  <pic:blipFill>
                    <a:blip r:embed="rId4"/>
                    <a:stretch>
                      <a:fillRect/>
                    </a:stretch>
                  </pic:blipFill>
                  <pic:spPr>
                    <a:xfrm>
                      <a:off x="0" y="0"/>
                      <a:ext cx="2495550" cy="2254885"/>
                    </a:xfrm>
                    <a:prstGeom prst="rect">
                      <a:avLst/>
                    </a:prstGeom>
                  </pic:spPr>
                </pic:pic>
              </a:graphicData>
            </a:graphic>
          </wp:anchor>
        </w:drawing>
      </w:r>
      <w:bookmarkEnd w:id="0"/>
      <w:r>
        <w:rPr>
          <w:rFonts w:hint="eastAsia" w:ascii="宋体" w:hAnsi="宋体" w:eastAsia="宋体" w:cs="宋体"/>
          <w:sz w:val="21"/>
        </w:rPr>
        <w:t>4．2024年五一期间，微博号“南部战区”连续发博。万家灯火的背后总有人在负重前行，致敬人民子弟兵。对此，下列说法正确的是（</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①我国军队维护国家安全稳定，为现代化建设提供政治保证</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②我国坚定维护国家的独立和主权，展现强大的军事实力</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③军事机关履行国家职能，与人民民主专政的国体相适应</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④中国军队具有全民性，是保卫人民与维护和平的坚定力量</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lang w:val="en-US" w:eastAsia="zh-CN"/>
        </w:rPr>
        <w:t xml:space="preserve">    </w:t>
      </w:r>
      <w:r>
        <w:rPr>
          <w:rFonts w:hint="eastAsia" w:ascii="宋体" w:hAnsi="宋体" w:eastAsia="宋体" w:cs="宋体"/>
          <w:sz w:val="21"/>
        </w:rPr>
        <w:t>B．①④</w:t>
      </w:r>
      <w:r>
        <w:rPr>
          <w:rFonts w:hint="eastAsia" w:ascii="宋体" w:hAnsi="宋体" w:eastAsia="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lang w:val="en-US" w:eastAsia="zh-CN"/>
        </w:rPr>
        <w:t xml:space="preserve">    </w:t>
      </w:r>
      <w:r>
        <w:rPr>
          <w:rFonts w:hint="eastAsia" w:ascii="宋体" w:hAnsi="宋体" w:eastAsia="宋体" w:cs="宋体"/>
          <w:sz w:val="21"/>
        </w:rPr>
        <w:t>D．③④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sz w:val="21"/>
        </w:rPr>
      </w:pPr>
      <w:r>
        <w:rPr>
          <w:sz w:val="21"/>
        </w:rPr>
        <w:t>5．关于《中华人民共和国学前教育法》，某高中探究小组搜集到如下资料：</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sz w:val="21"/>
        </w:rPr>
      </w:pPr>
      <w:r>
        <w:rPr>
          <w:sz w:val="21"/>
        </w:rPr>
        <w:t>党的十八大以来，习总书记发表一系列有关学前教育的重要论述</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48"/>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6"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sz w:val="21"/>
              </w:rPr>
            </w:pPr>
            <w:r>
              <w:rPr>
                <w:rFonts w:ascii="楷体" w:hAnsi="楷体" w:eastAsia="楷体" w:cs="楷体"/>
                <w:sz w:val="21"/>
              </w:rPr>
              <w:t>2020年9月教育部贯彻党的精神，经充分调研与广泛征求意见，形成了《中华人民共和国学前教育法草案(征求意见稿)》。</w:t>
            </w:r>
          </w:p>
        </w:tc>
        <w:tc>
          <w:tcPr>
            <w:tcW w:w="1666"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sz w:val="21"/>
              </w:rPr>
            </w:pPr>
            <w:r>
              <w:rPr>
                <w:rFonts w:ascii="楷体" w:hAnsi="楷体" w:eastAsia="楷体" w:cs="楷体"/>
                <w:sz w:val="21"/>
              </w:rPr>
              <w:t>2023年6月，国务院常务会议讨论并原则通过《中华人民共和国学前教育法(草案)》，决定将草案提请全国人大常委会审议。</w:t>
            </w:r>
          </w:p>
        </w:tc>
        <w:tc>
          <w:tcPr>
            <w:tcW w:w="1666"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sz w:val="21"/>
              </w:rPr>
            </w:pPr>
            <w:r>
              <w:rPr>
                <w:rFonts w:ascii="楷体" w:hAnsi="楷体" w:eastAsia="楷体" w:cs="楷体"/>
                <w:sz w:val="21"/>
              </w:rPr>
              <w:t>2023年8月28日，十四届全国人大常委会第五次会议初次审议学前教育法草案。</w:t>
            </w:r>
          </w:p>
        </w:tc>
      </w:tr>
    </w:tbl>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上述资料表明（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A．全国人大及其常委会行使最高立法权和最高决定权</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B．中国共产党在实践中不断改进领导方式和执政方式</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C．人民代表大会制度坚持形式民主与实质民主有机统一</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D．人民代表大会制度在我国政治制度体系中居核心地位</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6．2024年3月5日，盲文版政府工作报告首次亮相全国人大会议，由全国人大会议秘书处设立的盲文翻译小组制作。首位盲人代表王永澄围绕盲人就业、教育、无障碍环境建设等提交了建议。这表明（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A．人大代表代表人民参加行使国家权力</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B．全过程民主由形式民主向实质民主转变</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C．全国人大秘书处是全国人大的常设机构</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D．全过程人民民主是民主政治的本质属性</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7．2024年5月，全国人大常委会正式启动非物质文化遗产法执法检查，重点检查各级政府履职、组织实施非物质文化遗产保护传承工作情况。这表明，全国人大常委会（</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A．提高了依法履职的水平，推动法治中国建设</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B．发挥了协商民主的独特优势，实现良法善治</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C．充分行使监督权，用法治力量建设文化强国</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D．强化执法能力建设，助力法律援助工作实施</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8．小张同学登录所在市人大网，查阅到部分人大代表议案建议办理情况。</w:t>
      </w:r>
    </w:p>
    <w:p>
      <w:pPr>
        <w:keepNext w:val="0"/>
        <w:keepLines w:val="0"/>
        <w:pageBreakBefore w:val="0"/>
        <w:shd w:val="clear" w:color="auto" w:fill="auto"/>
        <w:kinsoku/>
        <w:wordWrap/>
        <w:overflowPunct/>
        <w:topLinePunct w:val="0"/>
        <w:autoSpaceDE/>
        <w:autoSpaceDN/>
        <w:bidi w:val="0"/>
        <w:adjustRightInd/>
        <w:snapToGrid/>
        <w:spacing w:line="276" w:lineRule="auto"/>
        <w:ind w:firstLine="420" w:firstLineChars="0"/>
        <w:jc w:val="left"/>
        <w:textAlignment w:val="center"/>
        <w:rPr>
          <w:rFonts w:hint="eastAsia" w:ascii="宋体" w:hAnsi="宋体" w:eastAsia="宋体" w:cs="宋体"/>
          <w:sz w:val="21"/>
        </w:rPr>
      </w:pPr>
      <w:r>
        <w:rPr>
          <w:rFonts w:hint="eastAsia" w:ascii="宋体" w:hAnsi="宋体" w:eastAsia="宋体" w:cs="宋体"/>
          <w:sz w:val="21"/>
        </w:rPr>
        <w:t>某市教育委员会对市十七届人大六次会议第0819号建议的落实答复×××代表：</w:t>
      </w:r>
    </w:p>
    <w:p>
      <w:pPr>
        <w:keepNext w:val="0"/>
        <w:keepLines w:val="0"/>
        <w:pageBreakBefore w:val="0"/>
        <w:shd w:val="clear" w:color="auto" w:fill="auto"/>
        <w:kinsoku/>
        <w:wordWrap/>
        <w:overflowPunct/>
        <w:topLinePunct w:val="0"/>
        <w:autoSpaceDE/>
        <w:autoSpaceDN/>
        <w:bidi w:val="0"/>
        <w:adjustRightInd/>
        <w:snapToGrid/>
        <w:spacing w:line="276" w:lineRule="auto"/>
        <w:ind w:firstLine="420" w:firstLineChars="0"/>
        <w:jc w:val="left"/>
        <w:textAlignment w:val="center"/>
        <w:rPr>
          <w:rFonts w:hint="eastAsia" w:ascii="宋体" w:hAnsi="宋体" w:eastAsia="宋体" w:cs="宋体"/>
          <w:sz w:val="21"/>
        </w:rPr>
      </w:pPr>
      <w:r>
        <w:rPr>
          <w:rFonts w:hint="eastAsia" w:ascii="宋体" w:hAnsi="宋体" w:eastAsia="宋体" w:cs="宋体"/>
          <w:sz w:val="21"/>
        </w:rPr>
        <w:t>您提出的关于建立中小学生视力定期筛查制度的建议，经会同市卫生健康委研究答复如下：</w:t>
      </w:r>
    </w:p>
    <w:p>
      <w:pPr>
        <w:keepNext w:val="0"/>
        <w:keepLines w:val="0"/>
        <w:pageBreakBefore w:val="0"/>
        <w:shd w:val="clear" w:color="auto" w:fill="auto"/>
        <w:kinsoku/>
        <w:wordWrap/>
        <w:overflowPunct/>
        <w:topLinePunct w:val="0"/>
        <w:autoSpaceDE/>
        <w:autoSpaceDN/>
        <w:bidi w:val="0"/>
        <w:adjustRightInd/>
        <w:snapToGrid/>
        <w:spacing w:line="276" w:lineRule="auto"/>
        <w:ind w:firstLine="420" w:firstLineChars="0"/>
        <w:jc w:val="left"/>
        <w:textAlignment w:val="center"/>
        <w:rPr>
          <w:rFonts w:hint="eastAsia" w:ascii="宋体" w:hAnsi="宋体" w:eastAsia="宋体" w:cs="宋体"/>
          <w:sz w:val="21"/>
        </w:rPr>
      </w:pPr>
      <w:r>
        <w:rPr>
          <w:rFonts w:hint="eastAsia" w:ascii="宋体" w:hAnsi="宋体" w:eastAsia="宋体" w:cs="宋体"/>
          <w:sz w:val="21"/>
        </w:rPr>
        <w:t>一、已开展工作情况……</w:t>
      </w:r>
    </w:p>
    <w:p>
      <w:pPr>
        <w:keepNext w:val="0"/>
        <w:keepLines w:val="0"/>
        <w:pageBreakBefore w:val="0"/>
        <w:shd w:val="clear" w:color="auto" w:fill="auto"/>
        <w:kinsoku/>
        <w:wordWrap/>
        <w:overflowPunct/>
        <w:topLinePunct w:val="0"/>
        <w:autoSpaceDE/>
        <w:autoSpaceDN/>
        <w:bidi w:val="0"/>
        <w:adjustRightInd/>
        <w:snapToGrid/>
        <w:spacing w:line="276" w:lineRule="auto"/>
        <w:ind w:firstLine="420" w:firstLineChars="0"/>
        <w:jc w:val="left"/>
        <w:textAlignment w:val="center"/>
        <w:rPr>
          <w:rFonts w:hint="eastAsia" w:ascii="宋体" w:hAnsi="宋体" w:eastAsia="宋体" w:cs="宋体"/>
          <w:sz w:val="21"/>
        </w:rPr>
      </w:pPr>
      <w:r>
        <w:rPr>
          <w:rFonts w:hint="eastAsia" w:ascii="宋体" w:hAnsi="宋体" w:eastAsia="宋体" w:cs="宋体"/>
          <w:sz w:val="21"/>
        </w:rPr>
        <w:t>二、下一步工作计划……</w:t>
      </w:r>
    </w:p>
    <w:p>
      <w:pPr>
        <w:keepNext w:val="0"/>
        <w:keepLines w:val="0"/>
        <w:pageBreakBefore w:val="0"/>
        <w:shd w:val="clear" w:color="auto" w:fill="auto"/>
        <w:kinsoku/>
        <w:wordWrap/>
        <w:overflowPunct/>
        <w:topLinePunct w:val="0"/>
        <w:autoSpaceDE/>
        <w:autoSpaceDN/>
        <w:bidi w:val="0"/>
        <w:adjustRightInd/>
        <w:snapToGrid/>
        <w:spacing w:line="276" w:lineRule="auto"/>
        <w:ind w:firstLine="420" w:firstLineChars="0"/>
        <w:jc w:val="left"/>
        <w:textAlignment w:val="center"/>
        <w:rPr>
          <w:rFonts w:hint="eastAsia" w:ascii="宋体" w:hAnsi="宋体" w:eastAsia="宋体" w:cs="宋体"/>
          <w:sz w:val="21"/>
        </w:rPr>
      </w:pPr>
      <w:r>
        <w:rPr>
          <w:rFonts w:hint="eastAsia" w:ascii="宋体" w:hAnsi="宋体" w:eastAsia="宋体" w:cs="宋体"/>
          <w:sz w:val="21"/>
        </w:rPr>
        <w:t>该建议及办理情况反映了人大代表（</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A．享有提案权，根据人民意志进行民主立法</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B．密切联系群众，深入调查研究，认真履职</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C．具有坚定的理想信念，模范遵守宪法和法律</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D．拥有质询权，可以监督政府部门落实建议</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9．“希望个人信息保护相关规定更加完善”“建议强化医疗器械使用管理的法律责任”……2024年1月，一场别开生面的立法征询座谈会在全国人大常委会法工委江苏昆山基层立法联系点举行。这是一次直播连线，屏幕这端，昆山市人大相关专业代表小组成员、立法信息员代表等30多人畅所欲言；屏幕那端，全国人大常委会法工委行政法室的工作人员认真倾听、仔细记录。上述活动（</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A．为广大基层群众表达立法诉求提供了有效的渠道、平台和载体</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B．是全过程人民民主的生动实践，体现全民民主是最真实的民主</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C．表明人民代表大会制度真正实现了形式民主与理论民主的统一</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D．表明制度化、规范化、程序化是发展社会主义民主政治的根本保证</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10．近年来，某县人大常委会积极贯彻落实中央人大工作会议精神和省市工作部署，聚焦代表联络站迭代升级，着力消除时间、空间、解忧“三维”阻碍，推动实现以代表常在、群众常来、实事常办的“三常”目标，打造“24小时不打烊”的代表联络站。这一做法（</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A．体现了扩大基层民主是人大工作保持生机活力的关键</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B．用制度形式畅通了人大代表联系群众的“最后一公里”</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C．表明充分发挥人大代表作用是做好人大工作的重要基础</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D．彰显了党的领导是人民代表大会制度的本质特征和最大优势</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11．截止到2024年1月26日，江苏省十四届人大二次会议共收到连云港市代表团提交55件建议和1件议案，内容涉及产业发展、港口建设、乡村振兴、多元化纠纷化解等诸多方面，件件关乎经济发展、事事关乎国计民生，为全省发展建睿智之言，献务实之策。这表明人大代表（</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①履职尽责，为本地区经济发展建言献</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②敢于担当，代表人民统一行使国家权力</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③行使决定权，积极发挥桥梁和纽带作用</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④努力为人民服务，做人民利益的代言人</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12．近年来，宿迁市人大常委会持续探索发挥各级人大代表的作用，在组织好本级人大代表履行职权的基础上，统筹推动五级人大代表协同联动，充分利用市级人大位于中间层级、便于“上联下带”的特点，探索构建五级人大代表协同履职新机制，更好发挥人大代表作用。宿迁市人大常委会的探索（</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lang w:val="en-US" w:eastAsia="zh-CN"/>
        </w:rPr>
      </w:pPr>
      <w:r>
        <w:rPr>
          <w:rFonts w:hint="eastAsia" w:ascii="宋体" w:hAnsi="宋体" w:eastAsia="宋体" w:cs="宋体"/>
          <w:sz w:val="21"/>
        </w:rPr>
        <w:t>A．为人民行使当家作主的权利提供了根本保证</w:t>
      </w:r>
      <w:r>
        <w:rPr>
          <w:rFonts w:hint="eastAsia" w:ascii="宋体" w:hAnsi="宋体" w:eastAsia="宋体" w:cs="宋体"/>
          <w:sz w:val="21"/>
          <w:lang w:val="en-US" w:eastAsia="zh-CN"/>
        </w:rPr>
        <w:tab/>
      </w:r>
      <w:r>
        <w:rPr>
          <w:rFonts w:hint="eastAsia" w:ascii="宋体" w:hAnsi="宋体" w:eastAsia="宋体" w:cs="宋体"/>
          <w:sz w:val="21"/>
          <w:lang w:val="en-US" w:eastAsia="zh-CN"/>
        </w:rPr>
        <w:tab/>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B．目的在于提高代表履职能力，赢得人民认可</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C．构建代表履职新机制，推进全过程人民民主发展</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D．创新代表履职方式，赋予地方人大代表更多权利</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13．2024年3月6日，习近平看望了参加全国政协十四届二次会议的民革、科技界、环境资源界委员。他强调，人民政协各党派、各团体、各族各界各方面人士要围绕中共二十大提出的重大战略任务和中央经济工作会议部署，深入调查研究，积极建言资政，广泛凝聚共识，助力中国式现代化建设。这表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A．中国共产党赋予各民主党派参与国家方针政策制定的权力</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B．人民政协是社会主义协商民主的重要渠道和专门协商的国家机构</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C．人民政协要聚焦党和国家中心任务，扎实推进政治协商、参政议政</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D．中国共产党和各民主党派互相监督，共同致力于社会主义现代化建设</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14．某市政协建立“有事好商量”协商议事室，引导委员走近群众，搭起委员与群众“连 心桥”;依托“你扫码大家议”线上协商议事平台，构建起“线上+线下”融合、“场 内+场外”联动的协商新格局。如果以此为主要内容撰写一则报道，你认为最恰当的标题是（</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A．畅通协商议事渠道，在集思广益中凝聚共识</w:t>
      </w:r>
      <w:r>
        <w:rPr>
          <w:rFonts w:hint="eastAsia" w:ascii="宋体" w:hAnsi="宋体" w:eastAsia="宋体" w:cs="宋体"/>
          <w:sz w:val="21"/>
          <w:lang w:val="en-US" w:eastAsia="zh-CN"/>
        </w:rPr>
        <w:tab/>
      </w:r>
      <w:r>
        <w:rPr>
          <w:rFonts w:hint="eastAsia" w:ascii="宋体" w:hAnsi="宋体" w:eastAsia="宋体" w:cs="宋体"/>
          <w:sz w:val="21"/>
        </w:rPr>
        <w:t>B．发扬社会主义民主，增强政治参与的全民性</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C．优化政府机构职责，推动政府治理智能高效</w:t>
      </w:r>
      <w:r>
        <w:rPr>
          <w:rFonts w:hint="eastAsia" w:ascii="宋体" w:hAnsi="宋体" w:eastAsia="宋体" w:cs="宋体"/>
          <w:sz w:val="21"/>
          <w:lang w:val="en-US" w:eastAsia="zh-CN"/>
        </w:rPr>
        <w:tab/>
      </w:r>
      <w:r>
        <w:rPr>
          <w:rFonts w:hint="eastAsia" w:ascii="宋体" w:hAnsi="宋体" w:eastAsia="宋体" w:cs="宋体"/>
          <w:sz w:val="21"/>
        </w:rPr>
        <w:t>D．加强政协自身建设，提升政治协商的规范性</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15．近年来，全国人大常委会聚焦就业、医疗等民生领域，加大备案审查力度，处理了一批群众反映集中、存在与法律相抵触问题的行政法规、司法解释，有效维护了人民的合法利益。这说明（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A．社会主义民主具有广泛性</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B．社会主义民主具有真实性</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C．全国人大常委会拥有立法权</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D．全国人大常委会行使决定权</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16．2024年3月19日，香港特区立法会全票通过《维护国家安全条例》，落实了香港基本法第23条规定的宪制责任，在中央大力支持和香港社会各界共同努力下，香港加快实现由治及兴的基础将更加牢固。根据香港基本法有关规定，《维护国家安全条例》将报全国人大常务委员会备案。由此可见（</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A．香港在社会治理中坚持了法治和德治相结合</w:t>
      </w:r>
      <w:r>
        <w:rPr>
          <w:rFonts w:hint="eastAsia" w:ascii="宋体" w:hAnsi="宋体" w:eastAsia="宋体" w:cs="宋体"/>
          <w:sz w:val="21"/>
          <w:lang w:val="en-US" w:eastAsia="zh-CN"/>
        </w:rPr>
        <w:t xml:space="preserve">     </w:t>
      </w:r>
      <w:r>
        <w:rPr>
          <w:rFonts w:hint="eastAsia" w:ascii="宋体" w:hAnsi="宋体" w:eastAsia="宋体" w:cs="宋体"/>
          <w:sz w:val="21"/>
        </w:rPr>
        <w:t>B．全国人大常务委员会在依法行使最高立法权</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C．在中央统一领导下合理划分中央和地方职权</w:t>
      </w:r>
      <w:r>
        <w:rPr>
          <w:rFonts w:hint="eastAsia" w:ascii="宋体" w:hAnsi="宋体" w:eastAsia="宋体" w:cs="宋体"/>
          <w:sz w:val="21"/>
          <w:lang w:val="en-US" w:eastAsia="zh-CN"/>
        </w:rPr>
        <w:t xml:space="preserve">     </w:t>
      </w:r>
      <w:r>
        <w:rPr>
          <w:rFonts w:hint="eastAsia" w:ascii="宋体" w:hAnsi="宋体" w:eastAsia="宋体" w:cs="宋体"/>
          <w:sz w:val="21"/>
        </w:rPr>
        <w:t>D．我们建设法治国家更加需要法律的严格实施</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17．2024年是人民政协成立75周年。75年来，人民政协始终在党和国家工作大局下谋划和开展工作，聚焦党和国家中心任务，积极协商建言、履职尽责，投身于实现中国梦的伟大实践。表明人民政协（</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A．是致力于中华民族伟大复兴的爱国者政治联盟</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B．发挥协商民主优势，为党和国家工作建言献策</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C．坚持中国共产党的领导，积极履行参政议政国家职能</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D．是我国一项基本政治制度，具有中国特色的制度安排</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18．全国政协十四届二次会议共收到委员提案5898件，立案5006件。其中经济建设方面提案1985件，占39.7%；社会建设方面提案1436件，占28.7%……委员们的提案凝聚了调研中的思考、回应了群众的关切。这表明人民政协（</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A．聚焦党和国家中心任务，制定与执行国家的重大决策</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B．创新协商议政的形式，助力经济社会实现高质量发展</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C．发挥其独特的政治优势，最大限度增进共识促进团结</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D．围绕团结民主两大主题，积极履行参政议政国家职能</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19．5月27日至29日，致公党中央主席蒋作君率队赴山东开展“完善基础制度，疏通建设全国统一大市场堵点”重点调研，召开座谈会，和相关地市、部门、企业进行交流，为畅通国内大循环建言献策。这体现了民主党派(</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A．积极履行法律赋予的参政权</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B．是我国协商民主的专门协商机构</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C．积极履行促进经济发展职能</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D．通过建议的方式进行协商式监督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20．过去的一年，人民政协贯彻落实党中央决策部署，充分发挥专门协商机构作用，聚焦中心工作深入开展调查研究、协商议政、民主监督，为党和国家事业发展作出了新贡献。</w:t>
      </w:r>
    </w:p>
    <w:tbl>
      <w:tblPr>
        <w:tblStyle w:val="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82"/>
        <w:gridCol w:w="2033"/>
        <w:gridCol w:w="1575"/>
        <w:gridCol w:w="145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79"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协商议政</w:t>
            </w:r>
          </w:p>
        </w:tc>
        <w:tc>
          <w:tcPr>
            <w:tcW w:w="2114" w:type="pct"/>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提案工作</w:t>
            </w:r>
          </w:p>
        </w:tc>
        <w:tc>
          <w:tcPr>
            <w:tcW w:w="1606" w:type="pct"/>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视察考察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7" w:hRule="atLeast"/>
        </w:trPr>
        <w:tc>
          <w:tcPr>
            <w:tcW w:w="1279"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组织召开各类协商议政活动 94 场次，围绕党和国家中心工作履职尽责</w:t>
            </w:r>
          </w:p>
        </w:tc>
        <w:tc>
          <w:tcPr>
            <w:tcW w:w="1191"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提案意见建议被吸纳到政策文件中，为科学民主决策发挥积极作用</w:t>
            </w:r>
          </w:p>
        </w:tc>
        <w:tc>
          <w:tcPr>
            <w:tcW w:w="923"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近2000名全国政协委员提出提案5000余件</w:t>
            </w:r>
          </w:p>
        </w:tc>
        <w:tc>
          <w:tcPr>
            <w:tcW w:w="852"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组织视察团14 个、考察团3个</w:t>
            </w:r>
          </w:p>
        </w:tc>
        <w:tc>
          <w:tcPr>
            <w:tcW w:w="754"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加强思想政治引领、广泛凝聚共识</w:t>
            </w:r>
          </w:p>
        </w:tc>
      </w:tr>
    </w:tbl>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这体现了（</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A．人民政协发挥专门协商机构作用，共谋发展大计</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B．中国共产党和各民主党派是通力合作的友党关系</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C．人民政协是爱国者政治联盟，发扬民主重要形式</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D．政协委员联系群众，行使审议权以提升履职能力</w:t>
      </w: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eastAsia" w:ascii="宋体" w:hAnsi="宋体" w:cs="宋体"/>
          <w:b/>
          <w:bCs/>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FF52FF9"/>
    <w:rsid w:val="7FF5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2025-06-13T07:28:00Z</dcterms:created>
  <dc:creator>庆阳</dc:creator>
  <cp:lastModifiedBy>庆阳</cp:lastModifiedBy>
  <dcterms:modified xsi:type="dcterms:W3CDTF">2025-06-13T07:29:07Z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8620FF327F4F46D586CB019C83E2ECE1</vt:lpwstr>
  </property>
</Properties>
</file>