
<file path=[Content_Types].xml><?xml version="1.0" encoding="utf-8"?>
<Types xmlns="http://schemas.openxmlformats.org/package/2006/content-types">
  <Default Extension="xml" ContentType="application/xml"/>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tabs>
          <w:tab w:val="left" w:pos="4140"/>
        </w:tabs>
        <w:kinsoku/>
        <w:wordWrap/>
        <w:overflowPunct/>
        <w:topLinePunct w:val="0"/>
        <w:autoSpaceDE/>
        <w:autoSpaceDN/>
        <w:bidi w:val="0"/>
        <w:adjustRightInd/>
        <w:snapToGrid/>
        <w:spacing w:line="240" w:lineRule="auto"/>
        <w:jc w:val="center"/>
        <w:textAlignment w:val="auto"/>
        <w:rPr>
          <w:rFonts w:hint="default" w:ascii="黑体" w:hAnsi="宋体" w:eastAsia="黑体"/>
          <w:b/>
          <w:color w:val="000000" w:themeColor="text1"/>
          <w:sz w:val="32"/>
          <w:szCs w:val="32"/>
          <w:lang w:val="en-US" w:eastAsia="zh-CN"/>
          <w14:textFill>
            <w14:solidFill>
              <w14:schemeClr w14:val="tx1"/>
            </w14:solidFill>
          </w14:textFill>
        </w:rPr>
      </w:pPr>
      <w:r>
        <w:rPr>
          <w:rFonts w:hint="eastAsia" w:ascii="黑体" w:hAnsi="宋体" w:eastAsia="黑体"/>
          <w:b/>
          <w:color w:val="000000" w:themeColor="text1"/>
          <w:sz w:val="32"/>
          <w:szCs w:val="32"/>
          <w14:textFill>
            <w14:solidFill>
              <w14:schemeClr w14:val="tx1"/>
            </w14:solidFill>
          </w14:textFill>
        </w:rPr>
        <w:t>江苏省仪征中学202</w:t>
      </w:r>
      <w:r>
        <w:rPr>
          <w:rFonts w:hint="eastAsia" w:ascii="黑体" w:hAnsi="宋体" w:eastAsia="黑体"/>
          <w:b/>
          <w:color w:val="000000" w:themeColor="text1"/>
          <w:sz w:val="32"/>
          <w:szCs w:val="32"/>
          <w:lang w:val="en-US" w:eastAsia="zh-CN"/>
          <w14:textFill>
            <w14:solidFill>
              <w14:schemeClr w14:val="tx1"/>
            </w14:solidFill>
          </w14:textFill>
        </w:rPr>
        <w:t>4</w:t>
      </w:r>
      <w:r>
        <w:rPr>
          <w:rFonts w:hint="eastAsia" w:ascii="黑体" w:hAnsi="宋体" w:eastAsia="黑体"/>
          <w:b/>
          <w:color w:val="000000" w:themeColor="text1"/>
          <w:sz w:val="32"/>
          <w:szCs w:val="32"/>
          <w14:textFill>
            <w14:solidFill>
              <w14:schemeClr w14:val="tx1"/>
            </w14:solidFill>
          </w14:textFill>
        </w:rPr>
        <w:t>—202</w:t>
      </w:r>
      <w:r>
        <w:rPr>
          <w:rFonts w:hint="eastAsia" w:ascii="黑体" w:hAnsi="宋体" w:eastAsia="黑体"/>
          <w:b/>
          <w:color w:val="000000" w:themeColor="text1"/>
          <w:sz w:val="32"/>
          <w:szCs w:val="32"/>
          <w:lang w:val="en-US" w:eastAsia="zh-CN"/>
          <w14:textFill>
            <w14:solidFill>
              <w14:schemeClr w14:val="tx1"/>
            </w14:solidFill>
          </w14:textFill>
        </w:rPr>
        <w:t>5</w:t>
      </w:r>
      <w:r>
        <w:rPr>
          <w:rFonts w:hint="eastAsia" w:ascii="黑体" w:hAnsi="宋体" w:eastAsia="黑体"/>
          <w:b/>
          <w:color w:val="000000" w:themeColor="text1"/>
          <w:sz w:val="32"/>
          <w:szCs w:val="32"/>
          <w14:textFill>
            <w14:solidFill>
              <w14:schemeClr w14:val="tx1"/>
            </w14:solidFill>
          </w14:textFill>
        </w:rPr>
        <w:t>学年度第</w:t>
      </w:r>
      <w:r>
        <w:rPr>
          <w:rFonts w:hint="eastAsia" w:ascii="黑体" w:hAnsi="宋体" w:eastAsia="黑体"/>
          <w:b/>
          <w:color w:val="000000" w:themeColor="text1"/>
          <w:sz w:val="32"/>
          <w:szCs w:val="32"/>
          <w:lang w:val="en-US" w:eastAsia="zh-CN"/>
          <w14:textFill>
            <w14:solidFill>
              <w14:schemeClr w14:val="tx1"/>
            </w14:solidFill>
          </w14:textFill>
        </w:rPr>
        <w:t>二</w:t>
      </w:r>
      <w:r>
        <w:rPr>
          <w:rFonts w:hint="eastAsia" w:ascii="黑体" w:hAnsi="宋体" w:eastAsia="黑体"/>
          <w:b/>
          <w:color w:val="000000" w:themeColor="text1"/>
          <w:sz w:val="32"/>
          <w:szCs w:val="32"/>
          <w14:textFill>
            <w14:solidFill>
              <w14:schemeClr w14:val="tx1"/>
            </w14:solidFill>
          </w14:textFill>
        </w:rPr>
        <w:t>学期高</w:t>
      </w:r>
      <w:r>
        <w:rPr>
          <w:rFonts w:hint="eastAsia" w:ascii="黑体" w:hAnsi="宋体" w:eastAsia="黑体"/>
          <w:b/>
          <w:color w:val="000000" w:themeColor="text1"/>
          <w:sz w:val="32"/>
          <w:szCs w:val="32"/>
          <w:lang w:val="en-US" w:eastAsia="zh-CN"/>
          <w14:textFill>
            <w14:solidFill>
              <w14:schemeClr w14:val="tx1"/>
            </w14:solidFill>
          </w14:textFill>
        </w:rPr>
        <w:t>二</w:t>
      </w:r>
      <w:r>
        <w:rPr>
          <w:rFonts w:hint="eastAsia" w:ascii="黑体" w:hAnsi="宋体" w:eastAsia="黑体"/>
          <w:b/>
          <w:color w:val="000000" w:themeColor="text1"/>
          <w:sz w:val="32"/>
          <w:szCs w:val="32"/>
          <w:lang w:eastAsia="zh-CN"/>
          <w14:textFill>
            <w14:solidFill>
              <w14:schemeClr w14:val="tx1"/>
            </w14:solidFill>
          </w14:textFill>
        </w:rPr>
        <w:t>地理</w:t>
      </w:r>
      <w:r>
        <w:rPr>
          <w:rFonts w:hint="eastAsia" w:ascii="黑体" w:hAnsi="宋体" w:eastAsia="黑体"/>
          <w:b/>
          <w:color w:val="000000" w:themeColor="text1"/>
          <w:sz w:val="32"/>
          <w:szCs w:val="32"/>
          <w:lang w:val="en-US" w:eastAsia="zh-CN"/>
          <w14:textFill>
            <w14:solidFill>
              <w14:schemeClr w14:val="tx1"/>
            </w14:solidFill>
          </w14:textFill>
        </w:rPr>
        <w:t>周末作业13</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b w:val="0"/>
          <w:bCs/>
          <w:color w:val="000000" w:themeColor="text1"/>
          <w:sz w:val="24"/>
          <w:szCs w:val="24"/>
          <w:lang w:val="en-US" w:eastAsia="zh-CN"/>
          <w14:textFill>
            <w14:solidFill>
              <w14:schemeClr w14:val="tx1"/>
            </w14:solidFill>
          </w14:textFill>
        </w:rPr>
      </w:pPr>
      <w:r>
        <w:rPr>
          <w:rFonts w:hint="eastAsia" w:ascii="楷体" w:hAnsi="楷体" w:eastAsia="楷体" w:cs="楷体"/>
          <w:b w:val="0"/>
          <w:bCs/>
          <w:color w:val="000000" w:themeColor="text1"/>
          <w:sz w:val="24"/>
          <w:szCs w:val="24"/>
          <w:lang w:eastAsia="zh-CN"/>
          <w14:textFill>
            <w14:solidFill>
              <w14:schemeClr w14:val="tx1"/>
            </w14:solidFill>
          </w14:textFill>
        </w:rPr>
        <w:t>研制人：刘</w:t>
      </w:r>
      <w:r>
        <w:rPr>
          <w:rFonts w:hint="eastAsia" w:ascii="楷体" w:hAnsi="楷体" w:eastAsia="楷体" w:cs="楷体"/>
          <w:b w:val="0"/>
          <w:bCs/>
          <w:color w:val="000000" w:themeColor="text1"/>
          <w:sz w:val="24"/>
          <w:szCs w:val="24"/>
          <w:lang w:val="en-US" w:eastAsia="zh-CN"/>
          <w14:textFill>
            <w14:solidFill>
              <w14:schemeClr w14:val="tx1"/>
            </w14:solidFill>
          </w14:textFill>
        </w:rPr>
        <w:t xml:space="preserve">永飞       </w:t>
      </w:r>
      <w:r>
        <w:rPr>
          <w:rFonts w:hint="eastAsia" w:ascii="楷体" w:hAnsi="楷体" w:eastAsia="楷体" w:cs="楷体"/>
          <w:b w:val="0"/>
          <w:bCs/>
          <w:color w:val="000000" w:themeColor="text1"/>
          <w:sz w:val="24"/>
          <w:szCs w:val="24"/>
          <w:lang w:eastAsia="zh-CN"/>
          <w14:textFill>
            <w14:solidFill>
              <w14:schemeClr w14:val="tx1"/>
            </w14:solidFill>
          </w14:textFill>
        </w:rPr>
        <w:t xml:space="preserve"> 审核人：</w:t>
      </w:r>
      <w:r>
        <w:rPr>
          <w:rFonts w:hint="eastAsia" w:ascii="楷体" w:hAnsi="楷体" w:eastAsia="楷体" w:cs="楷体"/>
          <w:b w:val="0"/>
          <w:bCs/>
          <w:color w:val="000000" w:themeColor="text1"/>
          <w:sz w:val="24"/>
          <w:szCs w:val="24"/>
          <w:lang w:val="en-US" w:eastAsia="zh-CN"/>
          <w14:textFill>
            <w14:solidFill>
              <w14:schemeClr w14:val="tx1"/>
            </w14:solidFill>
          </w14:textFill>
        </w:rPr>
        <w:t xml:space="preserve">秦文俊     </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bCs/>
          <w:color w:val="000000" w:themeColor="text1"/>
          <w:sz w:val="24"/>
          <w:lang w:val="en-US" w:eastAsia="zh-CN"/>
          <w14:textFill>
            <w14:solidFill>
              <w14:schemeClr w14:val="tx1"/>
            </w14:solidFill>
          </w14:textFill>
        </w:rPr>
      </w:pPr>
      <w:r>
        <w:rPr>
          <w:rFonts w:hint="eastAsia" w:ascii="楷体" w:hAnsi="楷体" w:eastAsia="楷体" w:cs="楷体"/>
          <w:b w:val="0"/>
          <w:bCs/>
          <w:color w:val="000000" w:themeColor="text1"/>
          <w:sz w:val="24"/>
          <w:szCs w:val="24"/>
          <w:lang w:val="en-US" w:eastAsia="zh-CN"/>
          <w14:textFill>
            <w14:solidFill>
              <w14:schemeClr w14:val="tx1"/>
            </w14:solidFill>
          </w14:textFill>
        </w:rPr>
        <w:t xml:space="preserve"> </w:t>
      </w:r>
      <w:r>
        <w:rPr>
          <w:rFonts w:hint="eastAsia" w:ascii="楷体" w:hAnsi="楷体" w:eastAsia="楷体" w:cs="楷体"/>
          <w:bCs/>
          <w:color w:val="000000" w:themeColor="text1"/>
          <w:sz w:val="24"/>
          <w14:textFill>
            <w14:solidFill>
              <w14:schemeClr w14:val="tx1"/>
            </w14:solidFill>
          </w14:textFill>
        </w:rPr>
        <w:t>班级：___</w:t>
      </w:r>
      <w:r>
        <w:rPr>
          <w:rFonts w:hint="eastAsia" w:ascii="楷体" w:hAnsi="楷体" w:eastAsia="楷体" w:cs="楷体"/>
          <w:bCs/>
          <w:color w:val="000000" w:themeColor="text1"/>
          <w:sz w:val="24"/>
          <w:lang w:val="en-US" w:eastAsia="zh-CN"/>
          <w14:textFill>
            <w14:solidFill>
              <w14:schemeClr w14:val="tx1"/>
            </w14:solidFill>
          </w14:textFill>
        </w:rPr>
        <w:t>________</w:t>
      </w:r>
      <w:r>
        <w:rPr>
          <w:rFonts w:hint="eastAsia" w:ascii="楷体" w:hAnsi="楷体" w:eastAsia="楷体" w:cs="楷体"/>
          <w:bCs/>
          <w:color w:val="000000" w:themeColor="text1"/>
          <w:sz w:val="24"/>
          <w14:textFill>
            <w14:solidFill>
              <w14:schemeClr w14:val="tx1"/>
            </w14:solidFill>
          </w14:textFill>
        </w:rPr>
        <w:t>姓名：_</w:t>
      </w:r>
      <w:r>
        <w:rPr>
          <w:rFonts w:hint="eastAsia" w:ascii="楷体" w:hAnsi="楷体" w:eastAsia="楷体" w:cs="楷体"/>
          <w:bCs/>
          <w:color w:val="000000" w:themeColor="text1"/>
          <w:sz w:val="24"/>
          <w:lang w:val="en-US" w:eastAsia="zh-CN"/>
          <w14:textFill>
            <w14:solidFill>
              <w14:schemeClr w14:val="tx1"/>
            </w14:solidFill>
          </w14:textFill>
        </w:rPr>
        <w:t>_____</w:t>
      </w:r>
      <w:r>
        <w:rPr>
          <w:rFonts w:hint="eastAsia" w:ascii="楷体" w:hAnsi="楷体" w:eastAsia="楷体" w:cs="楷体"/>
          <w:bCs/>
          <w:color w:val="000000" w:themeColor="text1"/>
          <w:sz w:val="24"/>
          <w14:textFill>
            <w14:solidFill>
              <w14:schemeClr w14:val="tx1"/>
            </w14:solidFill>
          </w14:textFill>
        </w:rPr>
        <w:t>_____学号：___</w:t>
      </w:r>
      <w:r>
        <w:rPr>
          <w:rFonts w:hint="eastAsia" w:ascii="楷体" w:hAnsi="楷体" w:eastAsia="楷体" w:cs="楷体"/>
          <w:bCs/>
          <w:color w:val="000000" w:themeColor="text1"/>
          <w:sz w:val="24"/>
          <w:lang w:val="en-US" w:eastAsia="zh-CN"/>
          <w14:textFill>
            <w14:solidFill>
              <w14:schemeClr w14:val="tx1"/>
            </w14:solidFill>
          </w14:textFill>
        </w:rPr>
        <w:t>______</w:t>
      </w:r>
      <w:r>
        <w:rPr>
          <w:rFonts w:hint="eastAsia" w:ascii="楷体" w:hAnsi="楷体" w:eastAsia="楷体" w:cs="楷体"/>
          <w:bCs/>
          <w:color w:val="000000" w:themeColor="text1"/>
          <w:sz w:val="24"/>
          <w14:textFill>
            <w14:solidFill>
              <w14:schemeClr w14:val="tx1"/>
            </w14:solidFill>
          </w14:textFill>
        </w:rPr>
        <w:t>_时长：</w:t>
      </w:r>
      <w:r>
        <w:rPr>
          <w:rFonts w:hint="eastAsia" w:ascii="楷体" w:hAnsi="楷体" w:eastAsia="楷体" w:cs="楷体"/>
          <w:bCs/>
          <w:color w:val="000000" w:themeColor="text1"/>
          <w:sz w:val="24"/>
          <w:lang w:val="en-US" w:eastAsia="zh-CN"/>
          <w14:textFill>
            <w14:solidFill>
              <w14:schemeClr w14:val="tx1"/>
            </w14:solidFill>
          </w14:textFill>
        </w:rPr>
        <w:t>60分钟</w:t>
      </w:r>
    </w:p>
    <w:p>
      <w:pPr>
        <w:keepNext w:val="0"/>
        <w:keepLines w:val="0"/>
        <w:pageBreakBefore w:val="0"/>
        <w:widowControl w:val="0"/>
        <w:kinsoku/>
        <w:wordWrap/>
        <w:overflowPunct/>
        <w:topLinePunct w:val="0"/>
        <w:autoSpaceDE/>
        <w:autoSpaceDN/>
        <w:bidi w:val="0"/>
        <w:adjustRightInd/>
        <w:snapToGrid/>
        <w:spacing w:line="240" w:lineRule="auto"/>
        <w:jc w:val="left"/>
      </w:pPr>
      <w:r>
        <w:rPr>
          <w:rFonts w:ascii="宋体" w:hAnsi="宋体" w:eastAsia="宋体" w:cs="宋体"/>
          <w:b/>
          <w:color w:val="auto"/>
          <w:sz w:val="24"/>
        </w:rPr>
        <w:t>一</w:t>
      </w:r>
      <w:r>
        <w:rPr>
          <w:rFonts w:hint="eastAsia" w:ascii="宋体" w:hAnsi="宋体" w:cs="宋体"/>
          <w:b/>
          <w:color w:val="auto"/>
          <w:sz w:val="24"/>
          <w:lang w:eastAsia="zh-CN"/>
        </w:rPr>
        <w:t>、</w:t>
      </w:r>
      <w:r>
        <w:rPr>
          <w:rFonts w:ascii="宋体" w:hAnsi="宋体" w:eastAsia="宋体" w:cs="宋体"/>
          <w:b/>
          <w:color w:val="auto"/>
          <w:sz w:val="24"/>
        </w:rPr>
        <w:t>选择题</w:t>
      </w:r>
      <w:r>
        <w:rPr>
          <w:rFonts w:ascii="Times New Roman" w:hAnsi="Times New Roman" w:eastAsia="Times New Roman" w:cs="Times New Roman"/>
          <w:b/>
          <w:color w:val="auto"/>
          <w:sz w:val="24"/>
        </w:rPr>
        <w:t>:</w:t>
      </w:r>
      <w:r>
        <w:rPr>
          <w:rFonts w:ascii="宋体" w:hAnsi="宋体" w:eastAsia="宋体" w:cs="宋体"/>
          <w:b/>
          <w:color w:val="auto"/>
          <w:sz w:val="24"/>
        </w:rPr>
        <w:t>本大题共</w:t>
      </w:r>
      <w:r>
        <w:rPr>
          <w:rFonts w:ascii="Times New Roman" w:hAnsi="Times New Roman" w:eastAsia="Times New Roman" w:cs="Times New Roman"/>
          <w:b/>
          <w:color w:val="auto"/>
          <w:sz w:val="24"/>
        </w:rPr>
        <w:t>23</w:t>
      </w:r>
      <w:r>
        <w:rPr>
          <w:rFonts w:ascii="宋体" w:hAnsi="宋体" w:eastAsia="宋体" w:cs="宋体"/>
          <w:b/>
          <w:color w:val="auto"/>
          <w:sz w:val="24"/>
        </w:rPr>
        <w:t>小题，每小题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46</w:t>
      </w:r>
      <w:r>
        <w:rPr>
          <w:rFonts w:ascii="宋体" w:hAnsi="宋体" w:eastAsia="宋体" w:cs="宋体"/>
          <w:b/>
          <w:color w:val="auto"/>
          <w:sz w:val="24"/>
        </w:rPr>
        <w:t>分。</w:t>
      </w:r>
    </w:p>
    <w:p>
      <w:pPr>
        <w:keepNext w:val="0"/>
        <w:keepLines w:val="0"/>
        <w:pageBreakBefore w:val="0"/>
        <w:widowControl w:val="0"/>
        <w:kinsoku/>
        <w:wordWrap/>
        <w:overflowPunct/>
        <w:topLinePunct w:val="0"/>
        <w:autoSpaceDE/>
        <w:autoSpaceDN/>
        <w:bidi w:val="0"/>
        <w:adjustRightInd/>
        <w:snapToGrid/>
        <w:spacing w:line="240" w:lineRule="auto"/>
        <w:ind w:firstLine="420"/>
        <w:jc w:val="left"/>
      </w:pPr>
      <w:r>
        <w:rPr>
          <w:rFonts w:ascii="楷体" w:hAnsi="楷体" w:eastAsia="楷体" w:cs="楷体"/>
          <w:color w:val="auto"/>
        </w:rPr>
        <w:t>京津冀位于华北地区北部，包括河北平原、太行山地和燕山山地等地形单元。传统村落的分布和兴衰受自然条件和社会环境共同影响，下图为2012年京津冀地区传统村落的空间分布图。据图文完成下面小题。</w:t>
      </w:r>
    </w:p>
    <w:p>
      <w:pPr>
        <w:keepNext w:val="0"/>
        <w:keepLines w:val="0"/>
        <w:pageBreakBefore w:val="0"/>
        <w:widowControl w:val="0"/>
        <w:kinsoku/>
        <w:wordWrap/>
        <w:overflowPunct/>
        <w:topLinePunct w:val="0"/>
        <w:autoSpaceDE/>
        <w:autoSpaceDN/>
        <w:bidi w:val="0"/>
        <w:adjustRightInd/>
        <w:snapToGrid/>
        <w:spacing w:line="240" w:lineRule="auto"/>
        <w:jc w:val="center"/>
      </w:pPr>
      <w:r>
        <w:drawing>
          <wp:inline distT="0" distB="0" distL="114300" distR="114300">
            <wp:extent cx="2503170" cy="2939415"/>
            <wp:effectExtent l="0" t="0" r="11430" b="1905"/>
            <wp:docPr id="100003" name="图片 100003" descr="学科网(www.zxxk.com)--教育资源门户，提供试卷、教案、课件、论文、素材以及各类教学资源下载，还有大量而丰富的教学相关资讯！ B0chYAqJCof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B0chYAqJCofNAx1ODbqMbQ=="/>
                    <pic:cNvPicPr>
                      <a:picLocks noChangeAspect="1"/>
                    </pic:cNvPicPr>
                  </pic:nvPicPr>
                  <pic:blipFill>
                    <a:blip r:embed="rId6"/>
                    <a:stretch>
                      <a:fillRect/>
                    </a:stretch>
                  </pic:blipFill>
                  <pic:spPr>
                    <a:xfrm>
                      <a:off x="0" y="0"/>
                      <a:ext cx="2503170" cy="29394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rPr>
      </w:pPr>
      <w:r>
        <w:t xml:space="preserve">1. </w:t>
      </w:r>
      <w:r>
        <w:rPr>
          <w:rFonts w:ascii="宋体" w:hAnsi="宋体" w:eastAsia="宋体" w:cs="宋体"/>
          <w:color w:val="auto"/>
        </w:rPr>
        <w:t>该区域传统村落大多分布在（   ）</w: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line="240" w:lineRule="auto"/>
        <w:ind w:firstLine="210" w:firstLineChars="100"/>
        <w:jc w:val="left"/>
        <w:textAlignment w:val="center"/>
        <w:rPr>
          <w:color w:val="auto"/>
        </w:rPr>
      </w:pPr>
      <w:r>
        <w:t xml:space="preserve">A. </w:t>
      </w:r>
      <w:r>
        <w:rPr>
          <w:rFonts w:ascii="宋体" w:hAnsi="宋体" w:eastAsia="宋体" w:cs="宋体"/>
          <w:color w:val="auto"/>
        </w:rPr>
        <w:t>太行山区</w:t>
      </w:r>
      <w:r>
        <w:tab/>
      </w:r>
      <w:r>
        <w:t xml:space="preserve">B. </w:t>
      </w:r>
      <w:r>
        <w:rPr>
          <w:rFonts w:ascii="宋体" w:hAnsi="宋体" w:eastAsia="宋体" w:cs="宋体"/>
          <w:color w:val="auto"/>
        </w:rPr>
        <w:t>渤海沿岸</w:t>
      </w:r>
      <w:r>
        <w:tab/>
      </w:r>
      <w:r>
        <w:t xml:space="preserve">C. </w:t>
      </w:r>
      <w:r>
        <w:rPr>
          <w:rFonts w:ascii="宋体" w:hAnsi="宋体" w:eastAsia="宋体" w:cs="宋体"/>
          <w:color w:val="auto"/>
        </w:rPr>
        <w:t>河北平原</w:t>
      </w:r>
      <w:r>
        <w:tab/>
      </w:r>
      <w:r>
        <w:t xml:space="preserve">D. </w:t>
      </w:r>
      <w:r>
        <w:rPr>
          <w:rFonts w:ascii="宋体" w:hAnsi="宋体" w:eastAsia="宋体" w:cs="宋体"/>
          <w:color w:val="auto"/>
        </w:rPr>
        <w:t>燕山地区</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rPr>
      </w:pPr>
      <w:r>
        <w:t xml:space="preserve">2. </w:t>
      </w:r>
      <w:r>
        <w:rPr>
          <w:rFonts w:ascii="宋体" w:hAnsi="宋体" w:eastAsia="宋体" w:cs="宋体"/>
          <w:color w:val="auto"/>
        </w:rPr>
        <w:t>现今，河北平原传统村落数量稀少的主要原因是（   ）</w: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line="240" w:lineRule="auto"/>
        <w:ind w:firstLine="210" w:firstLineChars="100"/>
        <w:jc w:val="left"/>
        <w:textAlignment w:val="center"/>
        <w:rPr>
          <w:color w:val="auto"/>
        </w:rPr>
      </w:pPr>
      <w:r>
        <w:t xml:space="preserve">A.  </w:t>
      </w:r>
      <w:r>
        <w:rPr>
          <w:rFonts w:ascii="宋体" w:hAnsi="宋体" w:eastAsia="宋体" w:cs="宋体"/>
          <w:color w:val="auto"/>
        </w:rPr>
        <w:t>河网密度大</w:t>
      </w:r>
      <w:r>
        <w:tab/>
      </w:r>
      <w:r>
        <w:t xml:space="preserve">B. </w:t>
      </w:r>
      <w:r>
        <w:rPr>
          <w:rFonts w:ascii="宋体" w:hAnsi="宋体" w:eastAsia="宋体" w:cs="宋体"/>
          <w:color w:val="auto"/>
        </w:rPr>
        <w:t>地质灾害多</w:t>
      </w:r>
      <w:r>
        <w:tab/>
      </w:r>
      <w:r>
        <w:t xml:space="preserve">C. </w:t>
      </w:r>
      <w:r>
        <w:rPr>
          <w:rFonts w:ascii="宋体" w:hAnsi="宋体" w:eastAsia="宋体" w:cs="宋体"/>
          <w:color w:val="auto"/>
        </w:rPr>
        <w:t>农业用地广</w:t>
      </w:r>
      <w:r>
        <w:tab/>
      </w:r>
      <w:r>
        <w:t xml:space="preserve">D. </w:t>
      </w:r>
      <w:r>
        <w:rPr>
          <w:rFonts w:ascii="宋体" w:hAnsi="宋体" w:eastAsia="宋体" w:cs="宋体"/>
          <w:color w:val="auto"/>
        </w:rPr>
        <w:t>城市化发展</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rPr>
      </w:pPr>
      <w:r>
        <w:t xml:space="preserve">3. </w:t>
      </w:r>
      <w:r>
        <w:rPr>
          <w:rFonts w:ascii="宋体" w:hAnsi="宋体" w:eastAsia="宋体" w:cs="宋体"/>
          <w:color w:val="auto"/>
        </w:rPr>
        <w:t>为促进传统人居和谐发展，适合在该区域传统村落发展的产业活动是（   ）</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pPr>
      <w:r>
        <w:rPr>
          <w:rFonts w:ascii="宋体" w:hAnsi="宋体" w:eastAsia="宋体" w:cs="宋体"/>
          <w:color w:val="auto"/>
        </w:rPr>
        <w:t>①特色农业②民宿旅游③石料加工④能源产业</w: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line="240" w:lineRule="auto"/>
        <w:ind w:firstLine="210" w:firstLineChars="100"/>
        <w:jc w:val="left"/>
        <w:textAlignment w:val="center"/>
        <w:rPr>
          <w:color w:val="000000"/>
        </w:rPr>
      </w:pPr>
      <w:r>
        <w:t xml:space="preserve">A. </w:t>
      </w:r>
      <w:r>
        <w:rPr>
          <w:rFonts w:ascii="宋体" w:hAnsi="宋体" w:eastAsia="宋体" w:cs="宋体"/>
          <w:color w:val="auto"/>
        </w:rPr>
        <w:t>①②</w:t>
      </w:r>
      <w:r>
        <w:tab/>
      </w:r>
      <w:r>
        <w:t xml:space="preserve">B. </w:t>
      </w:r>
      <w:r>
        <w:rPr>
          <w:rFonts w:ascii="宋体" w:hAnsi="宋体" w:eastAsia="宋体" w:cs="宋体"/>
          <w:color w:val="auto"/>
        </w:rPr>
        <w:t>①③</w:t>
      </w:r>
      <w:r>
        <w:tab/>
      </w:r>
      <w:r>
        <w:t xml:space="preserve">C. </w:t>
      </w:r>
      <w:r>
        <w:rPr>
          <w:rFonts w:ascii="宋体" w:hAnsi="宋体" w:eastAsia="宋体" w:cs="宋体"/>
          <w:color w:val="auto"/>
        </w:rPr>
        <w:t>②③</w:t>
      </w:r>
      <w:r>
        <w:tab/>
      </w:r>
      <w:r>
        <w:t xml:space="preserve">D. </w:t>
      </w:r>
      <w:r>
        <w:rPr>
          <w:rFonts w:ascii="宋体" w:hAnsi="宋体" w:eastAsia="宋体" w:cs="宋体"/>
          <w:color w:val="auto"/>
        </w:rPr>
        <w:t>②④</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center"/>
        <w:rPr>
          <w:color w:val="000000"/>
        </w:rPr>
      </w:pPr>
      <w:r>
        <w:rPr>
          <w:rFonts w:ascii="楷体" w:hAnsi="楷体" w:eastAsia="楷体" w:cs="楷体"/>
          <w:color w:val="000000"/>
        </w:rPr>
        <w:t>2006年江苏省成立了第一个省内南北合作共建的新型城际合作园区——锡（苏南无锡）沂（苏北新沂）高新区。从2006年至今，该高新区经历了从“转移工业化——新城化——产业高新集群化”三次转型时期。下图为锡沂高新区空间重构历程图，据此完成下面小题。</w:t>
      </w:r>
    </w:p>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color w:val="000000"/>
        </w:rPr>
        <w:drawing>
          <wp:inline distT="0" distB="0" distL="114300" distR="114300">
            <wp:extent cx="5138420" cy="1689100"/>
            <wp:effectExtent l="0" t="0" r="12700" b="2540"/>
            <wp:docPr id="100005" name="图片 100005" descr="学科网(www.zxxk.com)--教育资源门户，提供试卷、教案、课件、论文、素材以及各类教学资源下载，还有大量而丰富的教学相关资讯！ B0chYAqJCof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B0chYAqJCofNAx1ODbqMbQ=="/>
                    <pic:cNvPicPr>
                      <a:picLocks noChangeAspect="1"/>
                    </pic:cNvPicPr>
                  </pic:nvPicPr>
                  <pic:blipFill>
                    <a:blip r:embed="rId7"/>
                    <a:srcRect l="1915" b="6830"/>
                    <a:stretch>
                      <a:fillRect/>
                    </a:stretch>
                  </pic:blipFill>
                  <pic:spPr>
                    <a:xfrm>
                      <a:off x="0" y="0"/>
                      <a:ext cx="5138420" cy="16891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center"/>
        <w:rPr>
          <w:color w:val="000000"/>
        </w:rPr>
      </w:pPr>
      <w:r>
        <w:rPr>
          <w:rFonts w:ascii="楷体" w:hAnsi="楷体" w:eastAsia="楷体" w:cs="楷体"/>
          <w:color w:val="000000"/>
        </w:rPr>
        <w:t>（注：产：生产空间（同生产）；居：居住空间（同居住）；服：生活性服务空间；体：体育中心；商：商业服务设施；研：科技研发空间；圆圈大小为该型空间占地面积大小）</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 xml:space="preserve">4. </w:t>
      </w:r>
      <w:r>
        <w:rPr>
          <w:rFonts w:ascii="宋体" w:hAnsi="宋体" w:eastAsia="宋体" w:cs="宋体"/>
          <w:color w:val="000000"/>
        </w:rPr>
        <w:t>城际合作园区的创设主要目的是（   ）</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解决先发城市建设用地紧张问题</w:t>
      </w:r>
      <w:r>
        <w:rPr>
          <w:color w:val="000000"/>
        </w:rPr>
        <w:tab/>
      </w:r>
      <w:r>
        <w:rPr>
          <w:color w:val="000000"/>
        </w:rPr>
        <w:t xml:space="preserve">B. </w:t>
      </w:r>
      <w:r>
        <w:rPr>
          <w:rFonts w:ascii="宋体" w:hAnsi="宋体" w:eastAsia="宋体" w:cs="宋体"/>
          <w:color w:val="000000"/>
        </w:rPr>
        <w:t>解决先发城市低端产业转移问题</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C. </w:t>
      </w:r>
      <w:r>
        <w:rPr>
          <w:rFonts w:ascii="宋体" w:hAnsi="宋体" w:eastAsia="宋体" w:cs="宋体"/>
          <w:color w:val="000000"/>
        </w:rPr>
        <w:t>解决区域间经济发展不均衡问题</w:t>
      </w:r>
      <w:r>
        <w:rPr>
          <w:color w:val="000000"/>
        </w:rPr>
        <w:tab/>
      </w:r>
      <w:r>
        <w:rPr>
          <w:color w:val="000000"/>
        </w:rPr>
        <w:t xml:space="preserve">D. </w:t>
      </w:r>
      <w:r>
        <w:rPr>
          <w:rFonts w:ascii="宋体" w:hAnsi="宋体" w:eastAsia="宋体" w:cs="宋体"/>
          <w:color w:val="000000"/>
        </w:rPr>
        <w:t>解决后发城市青年人就业难问题</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 xml:space="preserve">5. </w:t>
      </w:r>
      <w:r>
        <w:rPr>
          <w:rFonts w:ascii="宋体" w:hAnsi="宋体" w:eastAsia="宋体" w:cs="宋体"/>
          <w:color w:val="000000"/>
        </w:rPr>
        <w:t>新城化时期高新区规模迅速扩张，符合该时期的土地政策可能是（   ）</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低价入驻与重大项目零地价政策</w:t>
      </w:r>
      <w:r>
        <w:rPr>
          <w:color w:val="000000"/>
        </w:rPr>
        <w:tab/>
      </w:r>
      <w:r>
        <w:rPr>
          <w:color w:val="000000"/>
        </w:rPr>
        <w:t xml:space="preserve">B. </w:t>
      </w:r>
      <w:r>
        <w:rPr>
          <w:rFonts w:ascii="宋体" w:hAnsi="宋体" w:eastAsia="宋体" w:cs="宋体"/>
          <w:color w:val="000000"/>
        </w:rPr>
        <w:t>建设用地配额制度与土地转让政策</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C. </w:t>
      </w:r>
      <w:r>
        <w:rPr>
          <w:rFonts w:ascii="宋体" w:hAnsi="宋体" w:eastAsia="宋体" w:cs="宋体"/>
          <w:color w:val="000000"/>
        </w:rPr>
        <w:t>科技产业与配套商业优惠供地政策</w:t>
      </w:r>
      <w:r>
        <w:rPr>
          <w:color w:val="000000"/>
        </w:rPr>
        <w:tab/>
      </w:r>
      <w:r>
        <w:rPr>
          <w:color w:val="000000"/>
        </w:rPr>
        <w:t xml:space="preserve">D. </w:t>
      </w:r>
      <w:r>
        <w:rPr>
          <w:rFonts w:ascii="宋体" w:hAnsi="宋体" w:eastAsia="宋体" w:cs="宋体"/>
          <w:color w:val="000000"/>
        </w:rPr>
        <w:t>旧城改造与土地征收补偿服务政策</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 xml:space="preserve">6. </w:t>
      </w:r>
      <w:r>
        <w:rPr>
          <w:rFonts w:ascii="宋体" w:hAnsi="宋体" w:eastAsia="宋体" w:cs="宋体"/>
          <w:color w:val="000000"/>
        </w:rPr>
        <w:t>高新区时期的空间结构特征是（   ）</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大核心，大组团</w:t>
      </w:r>
      <w:r>
        <w:rPr>
          <w:color w:val="000000"/>
        </w:rPr>
        <w:tab/>
      </w:r>
      <w:r>
        <w:rPr>
          <w:color w:val="000000"/>
        </w:rPr>
        <w:t xml:space="preserve">B. </w:t>
      </w:r>
      <w:r>
        <w:rPr>
          <w:rFonts w:ascii="宋体" w:hAnsi="宋体" w:eastAsia="宋体" w:cs="宋体"/>
          <w:color w:val="000000"/>
        </w:rPr>
        <w:t>职住分离，大组团</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C. </w:t>
      </w:r>
      <w:r>
        <w:rPr>
          <w:rFonts w:ascii="宋体" w:hAnsi="宋体" w:eastAsia="宋体" w:cs="宋体"/>
          <w:color w:val="000000"/>
        </w:rPr>
        <w:t>大生产，大聚居</w:t>
      </w:r>
      <w:r>
        <w:rPr>
          <w:color w:val="000000"/>
        </w:rPr>
        <w:tab/>
      </w:r>
      <w:r>
        <w:rPr>
          <w:color w:val="000000"/>
        </w:rPr>
        <w:t xml:space="preserve">D. </w:t>
      </w:r>
      <w:r>
        <w:rPr>
          <w:rFonts w:ascii="宋体" w:hAnsi="宋体" w:eastAsia="宋体" w:cs="宋体"/>
          <w:color w:val="000000"/>
        </w:rPr>
        <w:t>职住融洽，小组团</w:t>
      </w:r>
    </w:p>
    <w:p>
      <w:pPr>
        <w:keepNext w:val="0"/>
        <w:keepLines w:val="0"/>
        <w:pageBreakBefore w:val="0"/>
        <w:widowControl w:val="0"/>
        <w:kinsoku/>
        <w:wordWrap/>
        <w:overflowPunct/>
        <w:topLinePunct w:val="0"/>
        <w:autoSpaceDE/>
        <w:autoSpaceDN/>
        <w:bidi w:val="0"/>
        <w:adjustRightInd/>
        <w:snapToGrid/>
        <w:spacing w:line="240" w:lineRule="auto"/>
        <w:ind w:firstLine="420"/>
        <w:jc w:val="both"/>
        <w:textAlignment w:val="center"/>
        <w:rPr>
          <w:color w:val="000000"/>
        </w:rPr>
      </w:pPr>
      <w:r>
        <w:rPr>
          <w:rFonts w:ascii="楷体" w:hAnsi="楷体" w:eastAsia="楷体" w:cs="楷体"/>
          <w:color w:val="000000"/>
        </w:rPr>
        <w:t>大岭村位于广州市番禺区石楼镇，距广州市区约15千米。村内有保存较为完好的岭南风格建筑群。2000年以来，大岭村先后被评为“中国历史文化名村”“全国乡村旅游重点村”，产业逐渐多元化。2020年村内户籍人口2653人，常住人口4000余人，各项产业总收入约9000万元。下表示意大岭村的发展阶段及特征。据此完成下面小题。</w:t>
      </w:r>
    </w:p>
    <w:tbl>
      <w:tblPr>
        <w:tblStyle w:val="5"/>
        <w:tblW w:w="76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1282"/>
        <w:gridCol w:w="1940"/>
        <w:gridCol w:w="1881"/>
        <w:gridCol w:w="2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330" w:hRule="atLeast"/>
          <w:jc w:val="center"/>
        </w:trPr>
        <w:tc>
          <w:tcPr>
            <w:tcW w:w="128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楷体" w:hAnsi="楷体" w:eastAsia="楷体" w:cs="楷体"/>
                <w:color w:val="000000"/>
              </w:rPr>
              <w:t>发展阶段</w:t>
            </w:r>
          </w:p>
        </w:tc>
        <w:tc>
          <w:tcPr>
            <w:tcW w:w="19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楷体" w:hAnsi="楷体" w:eastAsia="楷体" w:cs="楷体"/>
                <w:color w:val="000000"/>
              </w:rPr>
              <w:t>第一阶段</w:t>
            </w:r>
          </w:p>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楷体" w:hAnsi="楷体" w:eastAsia="楷体" w:cs="楷体"/>
                <w:color w:val="000000"/>
              </w:rPr>
              <w:t>（2000年以前）</w:t>
            </w:r>
          </w:p>
        </w:tc>
        <w:tc>
          <w:tcPr>
            <w:tcW w:w="188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楷体" w:hAnsi="楷体" w:eastAsia="楷体" w:cs="楷体"/>
                <w:color w:val="000000"/>
              </w:rPr>
              <w:t>第二阶段</w:t>
            </w:r>
          </w:p>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楷体" w:hAnsi="楷体" w:eastAsia="楷体" w:cs="楷体"/>
                <w:color w:val="000000"/>
              </w:rPr>
              <w:t>（2000-2018年）</w:t>
            </w:r>
          </w:p>
        </w:tc>
        <w:tc>
          <w:tcPr>
            <w:tcW w:w="254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楷体" w:hAnsi="楷体" w:eastAsia="楷体" w:cs="楷体"/>
                <w:color w:val="000000"/>
              </w:rPr>
              <w:t>第三阶段</w:t>
            </w:r>
          </w:p>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楷体" w:hAnsi="楷体" w:eastAsia="楷体" w:cs="楷体"/>
                <w:color w:val="000000"/>
              </w:rPr>
              <w:t>（2019年以来）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330" w:hRule="atLeast"/>
          <w:jc w:val="center"/>
        </w:trPr>
        <w:tc>
          <w:tcPr>
            <w:tcW w:w="128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楷体" w:hAnsi="楷体" w:eastAsia="楷体" w:cs="楷体"/>
                <w:color w:val="000000"/>
              </w:rPr>
              <w:t>主要产业</w:t>
            </w:r>
          </w:p>
        </w:tc>
        <w:tc>
          <w:tcPr>
            <w:tcW w:w="19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楷体" w:hAnsi="楷体" w:eastAsia="楷体" w:cs="楷体"/>
                <w:color w:val="000000"/>
              </w:rPr>
              <w:t>农业</w:t>
            </w:r>
          </w:p>
        </w:tc>
        <w:tc>
          <w:tcPr>
            <w:tcW w:w="188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楷体" w:hAnsi="楷体" w:eastAsia="楷体" w:cs="楷体"/>
                <w:color w:val="000000"/>
              </w:rPr>
              <w:t>旅游业、农业</w:t>
            </w:r>
          </w:p>
        </w:tc>
        <w:tc>
          <w:tcPr>
            <w:tcW w:w="254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楷体" w:hAnsi="楷体" w:eastAsia="楷体" w:cs="楷体"/>
                <w:color w:val="000000"/>
              </w:rPr>
              <w:t>旅游业、文化创意产业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330" w:hRule="atLeast"/>
          <w:jc w:val="center"/>
        </w:trPr>
        <w:tc>
          <w:tcPr>
            <w:tcW w:w="128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楷体" w:hAnsi="楷体" w:eastAsia="楷体" w:cs="楷体"/>
                <w:color w:val="000000"/>
              </w:rPr>
              <w:t>发展动力</w:t>
            </w:r>
          </w:p>
        </w:tc>
        <w:tc>
          <w:tcPr>
            <w:tcW w:w="19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楷体" w:hAnsi="楷体" w:eastAsia="楷体" w:cs="楷体"/>
                <w:color w:val="000000"/>
              </w:rPr>
              <w:t>村民个体主导</w:t>
            </w:r>
          </w:p>
        </w:tc>
        <w:tc>
          <w:tcPr>
            <w:tcW w:w="188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楷体" w:hAnsi="楷体" w:eastAsia="楷体" w:cs="楷体"/>
                <w:color w:val="000000"/>
              </w:rPr>
              <w:t>政府重点支持</w:t>
            </w:r>
          </w:p>
        </w:tc>
        <w:tc>
          <w:tcPr>
            <w:tcW w:w="254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楷体" w:hAnsi="楷体" w:eastAsia="楷体" w:cs="楷体"/>
                <w:color w:val="000000"/>
              </w:rPr>
              <w:t>外部投资、商企进驻</w:t>
            </w:r>
          </w:p>
        </w:tc>
      </w:tr>
    </w:tbl>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 xml:space="preserve">7. </w:t>
      </w:r>
      <w:r>
        <w:rPr>
          <w:rFonts w:ascii="宋体" w:hAnsi="宋体" w:eastAsia="宋体" w:cs="宋体"/>
          <w:color w:val="000000"/>
        </w:rPr>
        <w:t>大岭村从第一阶段到第三阶段（</w:t>
      </w:r>
      <w:r>
        <w:rPr>
          <w:rFonts w:ascii="Times New Roman" w:hAnsi="Times New Roman" w:eastAsia="Times New Roman" w:cs="Times New Roman"/>
          <w:color w:val="000000"/>
        </w:rPr>
        <w:t xml:space="preserve">    </w:t>
      </w:r>
      <w:r>
        <w:rPr>
          <w:rFonts w:ascii="宋体" w:hAnsi="宋体" w:eastAsia="宋体" w:cs="宋体"/>
          <w:color w:val="000000"/>
        </w:rPr>
        <w:t>）</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both"/>
        <w:textAlignment w:val="center"/>
        <w:rPr>
          <w:color w:val="000000"/>
        </w:rPr>
      </w:pPr>
      <w:r>
        <w:rPr>
          <w:rFonts w:ascii="宋体" w:hAnsi="宋体" w:eastAsia="宋体" w:cs="宋体"/>
          <w:color w:val="000000"/>
        </w:rPr>
        <w:t>①外来人口比重增加</w:t>
      </w:r>
      <w:r>
        <w:rPr>
          <w:rFonts w:ascii="Times New Roman" w:hAnsi="Times New Roman" w:eastAsia="Times New Roman" w:cs="Times New Roman"/>
          <w:color w:val="000000"/>
        </w:rPr>
        <w:t xml:space="preserve">   </w:t>
      </w:r>
      <w:r>
        <w:rPr>
          <w:rFonts w:ascii="宋体" w:hAnsi="宋体" w:eastAsia="宋体" w:cs="宋体"/>
          <w:color w:val="000000"/>
        </w:rPr>
        <w:t>②乡村景观趋于破碎</w:t>
      </w:r>
      <w:r>
        <w:rPr>
          <w:rFonts w:ascii="Times New Roman" w:hAnsi="Times New Roman" w:eastAsia="Times New Roman" w:cs="Times New Roman"/>
          <w:color w:val="000000"/>
        </w:rPr>
        <w:t xml:space="preserve">    </w:t>
      </w:r>
      <w:r>
        <w:rPr>
          <w:rFonts w:ascii="宋体" w:hAnsi="宋体" w:eastAsia="宋体" w:cs="宋体"/>
          <w:color w:val="000000"/>
        </w:rPr>
        <w:t>③农业生产功能增强</w:t>
      </w:r>
      <w:r>
        <w:rPr>
          <w:rFonts w:ascii="Times New Roman" w:hAnsi="Times New Roman" w:eastAsia="Times New Roman" w:cs="Times New Roman"/>
          <w:color w:val="000000"/>
        </w:rPr>
        <w:t xml:space="preserve">    </w:t>
      </w:r>
      <w:r>
        <w:rPr>
          <w:rFonts w:ascii="宋体" w:hAnsi="宋体" w:eastAsia="宋体" w:cs="宋体"/>
          <w:color w:val="000000"/>
        </w:rPr>
        <w:t>④就业形式逐渐多样</w: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③④</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 xml:space="preserve">8. </w:t>
      </w:r>
      <w:r>
        <w:rPr>
          <w:rFonts w:ascii="宋体" w:hAnsi="宋体" w:eastAsia="宋体" w:cs="宋体"/>
          <w:color w:val="000000"/>
        </w:rPr>
        <w:t>大岭村产业逐渐多元化的根本原因是（</w:t>
      </w:r>
      <w:r>
        <w:rPr>
          <w:rFonts w:ascii="Times New Roman" w:hAnsi="Times New Roman" w:eastAsia="Times New Roman" w:cs="Times New Roman"/>
          <w:color w:val="000000"/>
        </w:rPr>
        <w:t xml:space="preserve">    </w:t>
      </w:r>
      <w:r>
        <w:rPr>
          <w:rFonts w:ascii="宋体" w:hAnsi="宋体" w:eastAsia="宋体" w:cs="宋体"/>
          <w:color w:val="000000"/>
        </w:rPr>
        <w:t>）</w: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交通便利</w:t>
      </w:r>
      <w:r>
        <w:rPr>
          <w:color w:val="000000"/>
        </w:rPr>
        <w:tab/>
      </w:r>
      <w:r>
        <w:rPr>
          <w:color w:val="000000"/>
        </w:rPr>
        <w:t xml:space="preserve">B. </w:t>
      </w:r>
      <w:r>
        <w:rPr>
          <w:rFonts w:ascii="宋体" w:hAnsi="宋体" w:eastAsia="宋体" w:cs="宋体"/>
          <w:color w:val="000000"/>
        </w:rPr>
        <w:t>政策扶持</w:t>
      </w:r>
      <w:r>
        <w:rPr>
          <w:color w:val="000000"/>
        </w:rPr>
        <w:tab/>
      </w:r>
      <w:r>
        <w:rPr>
          <w:color w:val="000000"/>
        </w:rPr>
        <w:t xml:space="preserve">C. </w:t>
      </w:r>
      <w:r>
        <w:rPr>
          <w:rFonts w:ascii="宋体" w:hAnsi="宋体" w:eastAsia="宋体" w:cs="宋体"/>
          <w:color w:val="000000"/>
        </w:rPr>
        <w:t>市场需求</w:t>
      </w:r>
      <w:r>
        <w:rPr>
          <w:color w:val="000000"/>
        </w:rPr>
        <w:tab/>
      </w:r>
      <w:r>
        <w:rPr>
          <w:color w:val="000000"/>
        </w:rPr>
        <w:t xml:space="preserve">D. </w:t>
      </w:r>
      <w:r>
        <w:rPr>
          <w:rFonts w:ascii="宋体" w:hAnsi="宋体" w:eastAsia="宋体" w:cs="宋体"/>
          <w:color w:val="000000"/>
        </w:rPr>
        <w:t>环境优美</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 xml:space="preserve">9. </w:t>
      </w:r>
      <w:r>
        <w:rPr>
          <w:rFonts w:ascii="宋体" w:hAnsi="宋体" w:eastAsia="宋体" w:cs="宋体"/>
          <w:color w:val="000000"/>
        </w:rPr>
        <w:t>大岭村的发展经验最适合推广应用到（</w:t>
      </w:r>
      <w:r>
        <w:rPr>
          <w:rFonts w:ascii="Times New Roman" w:hAnsi="Times New Roman" w:eastAsia="Times New Roman" w:cs="Times New Roman"/>
          <w:color w:val="000000"/>
        </w:rPr>
        <w:t xml:space="preserve">    </w:t>
      </w:r>
      <w:r>
        <w:rPr>
          <w:rFonts w:ascii="宋体" w:hAnsi="宋体" w:eastAsia="宋体" w:cs="宋体"/>
          <w:color w:val="000000"/>
        </w:rPr>
        <w:t>）</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规模较小，将要搬迁撤并的乡村</w:t>
      </w:r>
      <w:r>
        <w:rPr>
          <w:color w:val="000000"/>
        </w:rPr>
        <w:tab/>
      </w:r>
      <w:r>
        <w:rPr>
          <w:color w:val="000000"/>
        </w:rPr>
        <w:t xml:space="preserve">B. </w:t>
      </w:r>
      <w:r>
        <w:rPr>
          <w:rFonts w:ascii="宋体" w:hAnsi="宋体" w:eastAsia="宋体" w:cs="宋体"/>
          <w:color w:val="000000"/>
        </w:rPr>
        <w:t>距城较近，文化特色鲜明的乡村</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C. </w:t>
      </w:r>
      <w:r>
        <w:rPr>
          <w:rFonts w:ascii="宋体" w:hAnsi="宋体" w:eastAsia="宋体" w:cs="宋体"/>
          <w:color w:val="000000"/>
        </w:rPr>
        <w:t>规模较大，人口不断减少的乡村</w:t>
      </w:r>
      <w:r>
        <w:rPr>
          <w:color w:val="000000"/>
        </w:rPr>
        <w:tab/>
      </w:r>
      <w:r>
        <w:rPr>
          <w:color w:val="000000"/>
        </w:rPr>
        <w:t xml:space="preserve">D. </w:t>
      </w:r>
      <w:r>
        <w:rPr>
          <w:rFonts w:ascii="宋体" w:hAnsi="宋体" w:eastAsia="宋体" w:cs="宋体"/>
          <w:color w:val="000000"/>
        </w:rPr>
        <w:t>距城较远，城乡联系不强的乡村</w:t>
      </w:r>
    </w:p>
    <w:p>
      <w:pPr>
        <w:keepNext w:val="0"/>
        <w:keepLines w:val="0"/>
        <w:pageBreakBefore w:val="0"/>
        <w:widowControl w:val="0"/>
        <w:kinsoku/>
        <w:wordWrap/>
        <w:overflowPunct/>
        <w:topLinePunct w:val="0"/>
        <w:autoSpaceDE/>
        <w:autoSpaceDN/>
        <w:bidi w:val="0"/>
        <w:adjustRightInd/>
        <w:snapToGrid/>
        <w:spacing w:line="240" w:lineRule="auto"/>
        <w:ind w:firstLine="420"/>
        <w:jc w:val="both"/>
        <w:textAlignment w:val="center"/>
        <w:rPr>
          <w:color w:val="000000"/>
        </w:rPr>
      </w:pPr>
      <w:r>
        <w:rPr>
          <w:rFonts w:ascii="楷体" w:hAnsi="楷体" w:eastAsia="楷体" w:cs="楷体"/>
          <w:color w:val="000000"/>
        </w:rPr>
        <w:t>马莲河位于我国中度冻融区，是黄河二级支流泾河的最大支流，河水含沙、输沙量大，水质苦咸，含盐量高（盐分主要来源于岩石风化）且季节变化大。马莲河干流几乎无坝库及引水工程，目前计划建设马莲河水库，该水库兼有咸水淡化作用。下图示意马莲河水系及下游庆阳至雨落坪段某月等潜水位分布。据此完成下面小题。</w:t>
      </w:r>
    </w:p>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color w:val="000000"/>
        </w:rPr>
        <w:drawing>
          <wp:inline distT="0" distB="0" distL="114300" distR="114300">
            <wp:extent cx="1714500" cy="1924050"/>
            <wp:effectExtent l="0" t="0" r="7620" b="11430"/>
            <wp:docPr id="100007" name="图片 100007" descr="学科网(www.zxxk.com)--教育资源门户，提供试卷、教案、课件、论文、素材以及各类教学资源下载，还有大量而丰富的教学相关资讯！ B0chYAqJCof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B0chYAqJCofNAx1ODbqMbQ=="/>
                    <pic:cNvPicPr>
                      <a:picLocks noChangeAspect="1"/>
                    </pic:cNvPicPr>
                  </pic:nvPicPr>
                  <pic:blipFill>
                    <a:blip r:embed="rId8"/>
                    <a:stretch>
                      <a:fillRect/>
                    </a:stretch>
                  </pic:blipFill>
                  <pic:spPr>
                    <a:xfrm>
                      <a:off x="0" y="0"/>
                      <a:ext cx="1714500" cy="19240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 xml:space="preserve">10. </w:t>
      </w:r>
      <w:r>
        <w:rPr>
          <w:rFonts w:ascii="宋体" w:hAnsi="宋体" w:eastAsia="宋体" w:cs="宋体"/>
          <w:color w:val="000000"/>
        </w:rPr>
        <w:t>马莲河河水含盐量（</w:t>
      </w:r>
      <w:r>
        <w:rPr>
          <w:rFonts w:ascii="Times New Roman" w:hAnsi="Times New Roman" w:eastAsia="Times New Roman" w:cs="Times New Roman"/>
          <w:color w:val="000000"/>
        </w:rPr>
        <w:t xml:space="preserve">   </w:t>
      </w:r>
      <w:r>
        <w:rPr>
          <w:rFonts w:ascii="宋体" w:hAnsi="宋体" w:eastAsia="宋体" w:cs="宋体"/>
          <w:color w:val="000000"/>
        </w:rPr>
        <w:t>）</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春季因冻土融化而突增</w:t>
      </w:r>
      <w:r>
        <w:rPr>
          <w:color w:val="000000"/>
        </w:rPr>
        <w:tab/>
      </w:r>
      <w:r>
        <w:rPr>
          <w:color w:val="000000"/>
        </w:rPr>
        <w:t xml:space="preserve">B. </w:t>
      </w:r>
      <w:r>
        <w:rPr>
          <w:rFonts w:ascii="宋体" w:hAnsi="宋体" w:eastAsia="宋体" w:cs="宋体"/>
          <w:color w:val="000000"/>
        </w:rPr>
        <w:t>夏季因盐类物质汇聚达到峰值</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C. </w:t>
      </w:r>
      <w:r>
        <w:rPr>
          <w:rFonts w:ascii="宋体" w:hAnsi="宋体" w:eastAsia="宋体" w:cs="宋体"/>
          <w:color w:val="000000"/>
        </w:rPr>
        <w:t>秋季因蒸发减弱而降低</w:t>
      </w:r>
      <w:r>
        <w:rPr>
          <w:color w:val="000000"/>
        </w:rPr>
        <w:tab/>
      </w:r>
      <w:r>
        <w:rPr>
          <w:color w:val="000000"/>
        </w:rPr>
        <w:t xml:space="preserve">D. </w:t>
      </w:r>
      <w:r>
        <w:rPr>
          <w:rFonts w:ascii="宋体" w:hAnsi="宋体" w:eastAsia="宋体" w:cs="宋体"/>
          <w:color w:val="000000"/>
        </w:rPr>
        <w:t>冬季受寒潮侵袭影响波动较大</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 xml:space="preserve">11. </w:t>
      </w:r>
      <w:r>
        <w:rPr>
          <w:rFonts w:ascii="宋体" w:hAnsi="宋体" w:eastAsia="宋体" w:cs="宋体"/>
          <w:color w:val="000000"/>
        </w:rPr>
        <w:t>图示月份，马莲河流域（</w:t>
      </w:r>
      <w:r>
        <w:rPr>
          <w:rFonts w:ascii="Times New Roman" w:hAnsi="Times New Roman" w:eastAsia="Times New Roman" w:cs="Times New Roman"/>
          <w:color w:val="000000"/>
        </w:rPr>
        <w:t xml:space="preserve">   </w:t>
      </w:r>
      <w:r>
        <w:rPr>
          <w:rFonts w:ascii="宋体" w:hAnsi="宋体" w:eastAsia="宋体" w:cs="宋体"/>
          <w:color w:val="000000"/>
        </w:rPr>
        <w:t>）</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A.</w:t>
      </w:r>
      <w:r>
        <w:rPr>
          <w:rFonts w:ascii="宋体" w:hAnsi="宋体" w:eastAsia="宋体" w:cs="宋体"/>
          <w:color w:val="000000"/>
        </w:rPr>
        <w:t>上游河水补给地下水，下游地下水补给河水</w:t>
      </w:r>
      <w:r>
        <w:rPr>
          <w:rFonts w:hint="eastAsia" w:ascii="宋体" w:hAnsi="宋体" w:cs="宋体"/>
          <w:color w:val="000000"/>
          <w:lang w:val="en-US" w:eastAsia="zh-CN"/>
        </w:rPr>
        <w:t xml:space="preserve">    </w:t>
      </w:r>
      <w:r>
        <w:rPr>
          <w:color w:val="000000"/>
        </w:rPr>
        <w:t xml:space="preserve">B. </w:t>
      </w:r>
      <w:r>
        <w:rPr>
          <w:rFonts w:ascii="宋体" w:hAnsi="宋体" w:eastAsia="宋体" w:cs="宋体"/>
          <w:color w:val="000000"/>
        </w:rPr>
        <w:t>上游冰川融水补给河水，下游地下水补给河水</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C. </w:t>
      </w:r>
      <w:r>
        <w:rPr>
          <w:rFonts w:ascii="宋体" w:hAnsi="宋体" w:eastAsia="宋体" w:cs="宋体"/>
          <w:color w:val="000000"/>
        </w:rPr>
        <w:t>多是地下水补给河水</w:t>
      </w:r>
      <w:r>
        <w:rPr>
          <w:rFonts w:hint="eastAsia" w:ascii="宋体" w:hAnsi="宋体" w:cs="宋体"/>
          <w:color w:val="000000"/>
          <w:lang w:val="en-US" w:eastAsia="zh-CN"/>
        </w:rPr>
        <w:t xml:space="preserve">                       </w:t>
      </w:r>
      <w:r>
        <w:rPr>
          <w:color w:val="000000"/>
        </w:rPr>
        <w:t xml:space="preserve">D. </w:t>
      </w:r>
      <w:r>
        <w:rPr>
          <w:rFonts w:ascii="宋体" w:hAnsi="宋体" w:eastAsia="宋体" w:cs="宋体"/>
          <w:color w:val="000000"/>
        </w:rPr>
        <w:t>正值一年中的丰水期</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 xml:space="preserve">12. </w:t>
      </w:r>
      <w:r>
        <w:rPr>
          <w:rFonts w:ascii="宋体" w:hAnsi="宋体" w:eastAsia="宋体" w:cs="宋体"/>
          <w:color w:val="000000"/>
        </w:rPr>
        <w:t>马莲河水库建成后的主要作用有（</w:t>
      </w:r>
      <w:r>
        <w:rPr>
          <w:rFonts w:ascii="Times New Roman" w:hAnsi="Times New Roman" w:eastAsia="Times New Roman" w:cs="Times New Roman"/>
          <w:color w:val="000000"/>
        </w:rPr>
        <w:t xml:space="preserve">   </w:t>
      </w:r>
      <w:r>
        <w:rPr>
          <w:rFonts w:ascii="宋体" w:hAnsi="宋体" w:eastAsia="宋体" w:cs="宋体"/>
          <w:color w:val="000000"/>
        </w:rPr>
        <w:t>）</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both"/>
        <w:textAlignment w:val="center"/>
        <w:rPr>
          <w:color w:val="000000"/>
        </w:rPr>
      </w:pPr>
      <w:r>
        <w:rPr>
          <w:rFonts w:ascii="宋体" w:hAnsi="宋体" w:eastAsia="宋体" w:cs="宋体"/>
          <w:color w:val="000000"/>
        </w:rPr>
        <w:t>①保障下游生产生活用水　</w:t>
      </w:r>
      <w:r>
        <w:rPr>
          <w:rFonts w:ascii="Times New Roman" w:hAnsi="Times New Roman" w:eastAsia="Times New Roman" w:cs="Times New Roman"/>
          <w:color w:val="000000"/>
        </w:rPr>
        <w:t xml:space="preserve"> </w:t>
      </w:r>
      <w:r>
        <w:rPr>
          <w:rFonts w:ascii="宋体" w:hAnsi="宋体" w:eastAsia="宋体" w:cs="宋体"/>
          <w:color w:val="000000"/>
        </w:rPr>
        <w:t>②提高马莲河的航运价值</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both"/>
        <w:textAlignment w:val="center"/>
        <w:rPr>
          <w:color w:val="000000"/>
        </w:rPr>
      </w:pPr>
      <w:r>
        <w:rPr>
          <w:rFonts w:ascii="宋体" w:hAnsi="宋体" w:eastAsia="宋体" w:cs="宋体"/>
          <w:color w:val="000000"/>
        </w:rPr>
        <w:t>③降低黄河干流泥沙含量　</w:t>
      </w:r>
      <w:r>
        <w:rPr>
          <w:rFonts w:ascii="Times New Roman" w:hAnsi="Times New Roman" w:eastAsia="Times New Roman" w:cs="Times New Roman"/>
          <w:color w:val="000000"/>
        </w:rPr>
        <w:t xml:space="preserve"> </w:t>
      </w:r>
      <w:r>
        <w:rPr>
          <w:rFonts w:ascii="宋体" w:hAnsi="宋体" w:eastAsia="宋体" w:cs="宋体"/>
          <w:color w:val="000000"/>
        </w:rPr>
        <w:t>④提高水库下游的径流量</w: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②③</w:t>
      </w:r>
      <w:r>
        <w:rPr>
          <w:color w:val="000000"/>
        </w:rPr>
        <w:tab/>
      </w:r>
      <w:r>
        <w:rPr>
          <w:color w:val="000000"/>
        </w:rPr>
        <w:t xml:space="preserve">C. </w:t>
      </w:r>
      <w:r>
        <w:rPr>
          <w:rFonts w:ascii="宋体" w:hAnsi="宋体" w:eastAsia="宋体" w:cs="宋体"/>
          <w:color w:val="000000"/>
        </w:rPr>
        <w:t>③④</w:t>
      </w:r>
      <w:r>
        <w:rPr>
          <w:color w:val="000000"/>
        </w:rPr>
        <w:tab/>
      </w:r>
      <w:r>
        <w:rPr>
          <w:color w:val="000000"/>
        </w:rPr>
        <w:t xml:space="preserve">D. </w:t>
      </w:r>
      <w:r>
        <w:rPr>
          <w:rFonts w:ascii="宋体" w:hAnsi="宋体" w:eastAsia="宋体" w:cs="宋体"/>
          <w:color w:val="000000"/>
        </w:rPr>
        <w:t>①③</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center"/>
        <w:rPr>
          <w:color w:val="000000"/>
        </w:rPr>
      </w:pPr>
      <w:r>
        <w:rPr>
          <w:rFonts w:ascii="楷体" w:hAnsi="楷体" w:eastAsia="楷体" w:cs="楷体"/>
          <w:color w:val="000000"/>
        </w:rPr>
        <w:t>安哥拉位于非洲西南部，生产的原油以出口为主，是我国第三大原油进口来源国，2018年中安两国签署“一带一路”合作文件。下图示意1981-2020年安哥拉原油已探明储量、产量及储采比变化，据此完成下面小题。</w:t>
      </w:r>
    </w:p>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color w:val="000000"/>
        </w:rPr>
        <w:drawing>
          <wp:inline distT="0" distB="0" distL="114300" distR="114300">
            <wp:extent cx="3190875" cy="2057400"/>
            <wp:effectExtent l="0" t="0" r="9525" b="0"/>
            <wp:docPr id="100009" name="图片 100009" descr="学科网(www.zxxk.com)--教育资源门户，提供试卷、教案、课件、论文、素材以及各类教学资源下载，还有大量而丰富的教学相关资讯！ B0chYAqJCof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B0chYAqJCofNAx1ODbqMbQ=="/>
                    <pic:cNvPicPr>
                      <a:picLocks noChangeAspect="1"/>
                    </pic:cNvPicPr>
                  </pic:nvPicPr>
                  <pic:blipFill>
                    <a:blip r:embed="rId9"/>
                    <a:stretch>
                      <a:fillRect/>
                    </a:stretch>
                  </pic:blipFill>
                  <pic:spPr>
                    <a:xfrm>
                      <a:off x="0" y="0"/>
                      <a:ext cx="3190875" cy="20574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 xml:space="preserve">13. </w:t>
      </w:r>
      <w:r>
        <w:rPr>
          <w:rFonts w:ascii="宋体" w:hAnsi="宋体" w:eastAsia="宋体" w:cs="宋体"/>
          <w:color w:val="000000"/>
        </w:rPr>
        <w:t>1992-2002年安哥拉石油工业变化最明显的是（   ）</w: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产业结构</w:t>
      </w:r>
      <w:r>
        <w:rPr>
          <w:color w:val="000000"/>
        </w:rPr>
        <w:tab/>
      </w:r>
      <w:r>
        <w:rPr>
          <w:color w:val="000000"/>
        </w:rPr>
        <w:t xml:space="preserve">B. </w:t>
      </w:r>
      <w:r>
        <w:rPr>
          <w:rFonts w:ascii="宋体" w:hAnsi="宋体" w:eastAsia="宋体" w:cs="宋体"/>
          <w:color w:val="000000"/>
        </w:rPr>
        <w:t>勘探技术</w:t>
      </w:r>
      <w:r>
        <w:rPr>
          <w:color w:val="000000"/>
        </w:rPr>
        <w:tab/>
      </w:r>
      <w:r>
        <w:rPr>
          <w:color w:val="000000"/>
        </w:rPr>
        <w:t xml:space="preserve">C. </w:t>
      </w:r>
      <w:r>
        <w:rPr>
          <w:rFonts w:ascii="宋体" w:hAnsi="宋体" w:eastAsia="宋体" w:cs="宋体"/>
          <w:color w:val="000000"/>
        </w:rPr>
        <w:t>开采数量</w:t>
      </w:r>
      <w:r>
        <w:rPr>
          <w:color w:val="000000"/>
        </w:rPr>
        <w:tab/>
      </w:r>
      <w:r>
        <w:rPr>
          <w:color w:val="000000"/>
        </w:rPr>
        <w:t xml:space="preserve">D. </w:t>
      </w:r>
      <w:r>
        <w:rPr>
          <w:rFonts w:ascii="宋体" w:hAnsi="宋体" w:eastAsia="宋体" w:cs="宋体"/>
          <w:color w:val="000000"/>
        </w:rPr>
        <w:t>原油出口量</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 xml:space="preserve">14. </w:t>
      </w:r>
      <w:r>
        <w:rPr>
          <w:rFonts w:ascii="宋体" w:hAnsi="宋体" w:eastAsia="宋体" w:cs="宋体"/>
          <w:color w:val="000000"/>
        </w:rPr>
        <w:t>1992-2002年安哥拉原油储采比发生变化的主要原因是（   ）</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原油开采技术大幅提升</w:t>
      </w:r>
      <w:r>
        <w:rPr>
          <w:color w:val="000000"/>
        </w:rPr>
        <w:tab/>
      </w:r>
      <w:r>
        <w:rPr>
          <w:color w:val="000000"/>
        </w:rPr>
        <w:t xml:space="preserve">B. </w:t>
      </w:r>
      <w:r>
        <w:rPr>
          <w:rFonts w:ascii="宋体" w:hAnsi="宋体" w:eastAsia="宋体" w:cs="宋体"/>
          <w:color w:val="000000"/>
        </w:rPr>
        <w:t>原油已探明储量增加</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C. </w:t>
      </w:r>
      <w:r>
        <w:rPr>
          <w:rFonts w:ascii="宋体" w:hAnsi="宋体" w:eastAsia="宋体" w:cs="宋体"/>
          <w:color w:val="000000"/>
        </w:rPr>
        <w:t>原油出口规模扩大</w:t>
      </w:r>
      <w:r>
        <w:rPr>
          <w:color w:val="000000"/>
        </w:rPr>
        <w:tab/>
      </w:r>
      <w:r>
        <w:rPr>
          <w:color w:val="000000"/>
        </w:rPr>
        <w:t xml:space="preserve">D. </w:t>
      </w:r>
      <w:r>
        <w:rPr>
          <w:rFonts w:ascii="宋体" w:hAnsi="宋体" w:eastAsia="宋体" w:cs="宋体"/>
          <w:color w:val="000000"/>
        </w:rPr>
        <w:t>能源消费结构优化</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 xml:space="preserve">15. </w:t>
      </w:r>
      <w:r>
        <w:rPr>
          <w:rFonts w:ascii="宋体" w:hAnsi="宋体" w:eastAsia="宋体" w:cs="宋体"/>
          <w:color w:val="000000"/>
        </w:rPr>
        <w:t>进口安哥拉原油，对于维护我国能源安全</w:t>
      </w:r>
      <w:r>
        <w:rPr>
          <w:rFonts w:ascii="宋体" w:hAnsi="宋体" w:eastAsia="宋体" w:cs="宋体"/>
          <w:color w:val="000000"/>
          <w:position w:val="0"/>
        </w:rPr>
        <w:drawing>
          <wp:inline distT="0" distB="0" distL="114300" distR="114300">
            <wp:extent cx="133350" cy="177800"/>
            <wp:effectExtent l="0" t="0" r="3810" b="4445"/>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意义主要在于（   ）</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增加能源进口渠道</w:t>
      </w:r>
      <w:r>
        <w:rPr>
          <w:color w:val="000000"/>
        </w:rPr>
        <w:tab/>
      </w:r>
      <w:r>
        <w:rPr>
          <w:color w:val="000000"/>
        </w:rPr>
        <w:t xml:space="preserve">B. </w:t>
      </w:r>
      <w:r>
        <w:rPr>
          <w:rFonts w:ascii="宋体" w:hAnsi="宋体" w:eastAsia="宋体" w:cs="宋体"/>
          <w:color w:val="000000"/>
        </w:rPr>
        <w:t>降低能源消费价格</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C. </w:t>
      </w:r>
      <w:r>
        <w:rPr>
          <w:rFonts w:ascii="宋体" w:hAnsi="宋体" w:eastAsia="宋体" w:cs="宋体"/>
          <w:color w:val="000000"/>
        </w:rPr>
        <w:t>增加石油产业利润</w:t>
      </w:r>
      <w:r>
        <w:rPr>
          <w:color w:val="000000"/>
        </w:rPr>
        <w:tab/>
      </w:r>
      <w:r>
        <w:rPr>
          <w:color w:val="000000"/>
        </w:rPr>
        <w:t xml:space="preserve">D. </w:t>
      </w:r>
      <w:r>
        <w:rPr>
          <w:rFonts w:ascii="宋体" w:hAnsi="宋体" w:eastAsia="宋体" w:cs="宋体"/>
          <w:color w:val="000000"/>
        </w:rPr>
        <w:t>增加能源消费类型</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center"/>
        <w:rPr>
          <w:color w:val="000000"/>
        </w:rPr>
      </w:pPr>
      <w:r>
        <w:rPr>
          <w:rFonts w:ascii="楷体" w:hAnsi="楷体" w:eastAsia="楷体" w:cs="楷体"/>
          <w:color w:val="000000"/>
        </w:rPr>
        <w:t>近年，我国西部地区新能源发电发展迅速，但由于风力和光伏发电的特点，新能源发电消纳一直是制约其发展的瓶颈。为促进新能源发电消纳，西部某省级行政区采用不同类型电源配合出力供电，总体优先新能源出力的模式。下图示意该省级行政区枯水季节一天内火电、水电、风电和光伏电源配合出力情况（标★的为优先出力发电类型）。据此完成下面小题。</w:t>
      </w:r>
    </w:p>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color w:val="000000"/>
        </w:rPr>
        <w:drawing>
          <wp:inline distT="0" distB="0" distL="114300" distR="114300">
            <wp:extent cx="3190875" cy="1685925"/>
            <wp:effectExtent l="0" t="0" r="9525" b="5715"/>
            <wp:docPr id="100011" name="图片 100011" descr="学科网(www.zxxk.com)--教育资源门户，提供试卷、教案、课件、论文、素材以及各类教学资源下载，还有大量而丰富的教学相关资讯！ B0chYAqJCof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B0chYAqJCofNAx1ODbqMbQ=="/>
                    <pic:cNvPicPr>
                      <a:picLocks noChangeAspect="1"/>
                    </pic:cNvPicPr>
                  </pic:nvPicPr>
                  <pic:blipFill>
                    <a:blip r:embed="rId11"/>
                    <a:stretch>
                      <a:fillRect/>
                    </a:stretch>
                  </pic:blipFill>
                  <pic:spPr>
                    <a:xfrm>
                      <a:off x="0" y="0"/>
                      <a:ext cx="3190875" cy="16859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 xml:space="preserve">16. </w:t>
      </w:r>
      <w:r>
        <w:rPr>
          <w:rFonts w:ascii="宋体" w:hAnsi="宋体" w:eastAsia="宋体" w:cs="宋体"/>
          <w:color w:val="000000"/>
        </w:rPr>
        <w:t>图中①②③④最可能（</w:t>
      </w:r>
      <w:r>
        <w:rPr>
          <w:rFonts w:ascii="Times New Roman" w:hAnsi="Times New Roman" w:eastAsia="Times New Roman" w:cs="Times New Roman"/>
          <w:color w:val="000000"/>
        </w:rPr>
        <w:t xml:space="preserve">   </w:t>
      </w:r>
      <w:r>
        <w:rPr>
          <w:rFonts w:ascii="宋体" w:hAnsi="宋体" w:eastAsia="宋体" w:cs="宋体"/>
          <w:color w:val="000000"/>
        </w:rPr>
        <w:t>）</w: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①是火电</w:t>
      </w:r>
      <w:r>
        <w:rPr>
          <w:color w:val="000000"/>
        </w:rPr>
        <w:tab/>
      </w:r>
      <w:r>
        <w:rPr>
          <w:color w:val="000000"/>
        </w:rPr>
        <w:t xml:space="preserve">B. </w:t>
      </w:r>
      <w:r>
        <w:rPr>
          <w:rFonts w:ascii="宋体" w:hAnsi="宋体" w:eastAsia="宋体" w:cs="宋体"/>
          <w:color w:val="000000"/>
        </w:rPr>
        <w:t>②是光伏</w:t>
      </w:r>
      <w:r>
        <w:rPr>
          <w:color w:val="000000"/>
        </w:rPr>
        <w:tab/>
      </w:r>
      <w:r>
        <w:rPr>
          <w:color w:val="000000"/>
        </w:rPr>
        <w:t xml:space="preserve">C. </w:t>
      </w:r>
      <w:r>
        <w:rPr>
          <w:rFonts w:ascii="宋体" w:hAnsi="宋体" w:eastAsia="宋体" w:cs="宋体"/>
          <w:color w:val="000000"/>
        </w:rPr>
        <w:t>③是水电</w:t>
      </w:r>
      <w:r>
        <w:rPr>
          <w:color w:val="000000"/>
        </w:rPr>
        <w:tab/>
      </w:r>
      <w:r>
        <w:rPr>
          <w:color w:val="000000"/>
        </w:rPr>
        <w:t xml:space="preserve">D. </w:t>
      </w:r>
      <w:r>
        <w:rPr>
          <w:rFonts w:ascii="宋体" w:hAnsi="宋体" w:eastAsia="宋体" w:cs="宋体"/>
          <w:color w:val="000000"/>
        </w:rPr>
        <w:t>④是风电</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 xml:space="preserve">17. </w:t>
      </w:r>
      <w:r>
        <w:rPr>
          <w:rFonts w:ascii="宋体" w:hAnsi="宋体" w:eastAsia="宋体" w:cs="宋体"/>
          <w:color w:val="000000"/>
        </w:rPr>
        <w:t>该区域不同类型电源配合出力的首要目的是（</w:t>
      </w:r>
      <w:r>
        <w:rPr>
          <w:rFonts w:ascii="Times New Roman" w:hAnsi="Times New Roman" w:eastAsia="Times New Roman" w:cs="Times New Roman"/>
          <w:color w:val="000000"/>
        </w:rPr>
        <w:t xml:space="preserve">   </w:t>
      </w:r>
      <w:r>
        <w:rPr>
          <w:rFonts w:ascii="宋体" w:hAnsi="宋体" w:eastAsia="宋体" w:cs="宋体"/>
          <w:color w:val="000000"/>
        </w:rPr>
        <w:t>）</w: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增加电力供应量</w:t>
      </w:r>
      <w:r>
        <w:rPr>
          <w:color w:val="000000"/>
        </w:rPr>
        <w:tab/>
      </w:r>
      <w:r>
        <w:rPr>
          <w:color w:val="000000"/>
        </w:rPr>
        <w:t xml:space="preserve">B. </w:t>
      </w:r>
      <w:r>
        <w:rPr>
          <w:rFonts w:ascii="宋体" w:hAnsi="宋体" w:eastAsia="宋体" w:cs="宋体"/>
          <w:color w:val="000000"/>
        </w:rPr>
        <w:t>稳定电能供给</w:t>
      </w:r>
      <w:r>
        <w:rPr>
          <w:color w:val="000000"/>
        </w:rPr>
        <w:tab/>
      </w:r>
      <w:r>
        <w:rPr>
          <w:color w:val="000000"/>
        </w:rPr>
        <w:t xml:space="preserve">C. </w:t>
      </w:r>
      <w:r>
        <w:rPr>
          <w:rFonts w:ascii="宋体" w:hAnsi="宋体" w:eastAsia="宋体" w:cs="宋体"/>
          <w:color w:val="000000"/>
        </w:rPr>
        <w:t>优化利用新能源</w:t>
      </w:r>
      <w:r>
        <w:rPr>
          <w:color w:val="000000"/>
        </w:rPr>
        <w:tab/>
      </w:r>
      <w:r>
        <w:rPr>
          <w:color w:val="000000"/>
        </w:rPr>
        <w:t xml:space="preserve">D. </w:t>
      </w:r>
      <w:r>
        <w:rPr>
          <w:rFonts w:ascii="宋体" w:hAnsi="宋体" w:eastAsia="宋体" w:cs="宋体"/>
          <w:color w:val="000000"/>
        </w:rPr>
        <w:t>节约常规能源</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center"/>
        <w:rPr>
          <w:color w:val="000000"/>
        </w:rPr>
      </w:pPr>
      <w:r>
        <w:rPr>
          <w:rFonts w:ascii="楷体" w:hAnsi="楷体" w:eastAsia="楷体" w:cs="楷体"/>
          <w:color w:val="000000"/>
        </w:rPr>
        <w:t>伴随着经济全球化和经济一体化发展,城市群成为未来城市化的主要空间支撑形态。城市群的构建旨在通过区域协作,形成竞争合力。但在实际发展过程中，出现了小城镇与城市群整体发展水平不匹配的现象,被称为“集聚阴影区”（发展水平滞后区）。有专家提出，小城镇可以通过借用邻近大城市因规模大具备的优势条件来发展自己,这种理论被称为“借用规模”。下图为“苏锡常小城镇‘集聚阴影区’分布图”。据此完成下面小题。</w:t>
      </w:r>
    </w:p>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color w:val="000000"/>
        </w:rPr>
        <w:drawing>
          <wp:inline distT="0" distB="0" distL="114300" distR="114300">
            <wp:extent cx="3652520" cy="2149475"/>
            <wp:effectExtent l="0" t="0" r="5080" b="14605"/>
            <wp:docPr id="100013" name="图片 100013" descr="学科网(www.zxxk.com)--教育资源门户，提供试卷、教案、课件、论文、素材以及各类教学资源下载，还有大量而丰富的教学相关资讯！ B0chYAqJCof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B0chYAqJCofNAx1ODbqMbQ=="/>
                    <pic:cNvPicPr>
                      <a:picLocks noChangeAspect="1"/>
                    </pic:cNvPicPr>
                  </pic:nvPicPr>
                  <pic:blipFill>
                    <a:blip r:embed="rId12"/>
                    <a:stretch>
                      <a:fillRect/>
                    </a:stretch>
                  </pic:blipFill>
                  <pic:spPr>
                    <a:xfrm>
                      <a:off x="0" y="0"/>
                      <a:ext cx="3652520" cy="21494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 xml:space="preserve">18. </w:t>
      </w:r>
      <w:r>
        <w:rPr>
          <w:rFonts w:ascii="宋体" w:hAnsi="宋体" w:eastAsia="宋体" w:cs="宋体"/>
          <w:color w:val="000000"/>
        </w:rPr>
        <w:t>上海周边“集聚阴影区”产生的主要原因是（   ）</w: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周边资源匮乏</w:t>
      </w:r>
      <w:r>
        <w:rPr>
          <w:color w:val="000000"/>
        </w:rPr>
        <w:tab/>
      </w:r>
      <w:r>
        <w:rPr>
          <w:color w:val="000000"/>
        </w:rPr>
        <w:t xml:space="preserve">B. </w:t>
      </w:r>
      <w:r>
        <w:rPr>
          <w:rFonts w:ascii="宋体" w:hAnsi="宋体" w:eastAsia="宋体" w:cs="宋体"/>
          <w:color w:val="000000"/>
        </w:rPr>
        <w:t>与上海间交通不便</w:t>
      </w:r>
      <w:r>
        <w:rPr>
          <w:color w:val="000000"/>
        </w:rPr>
        <w:tab/>
      </w:r>
      <w:r>
        <w:rPr>
          <w:color w:val="000000"/>
        </w:rPr>
        <w:t xml:space="preserve">C. </w:t>
      </w:r>
      <w:r>
        <w:rPr>
          <w:rFonts w:ascii="宋体" w:hAnsi="宋体" w:eastAsia="宋体" w:cs="宋体"/>
          <w:color w:val="000000"/>
        </w:rPr>
        <w:t>劳动力不足</w:t>
      </w:r>
      <w:r>
        <w:rPr>
          <w:color w:val="000000"/>
        </w:rPr>
        <w:tab/>
      </w:r>
      <w:r>
        <w:rPr>
          <w:color w:val="000000"/>
        </w:rPr>
        <w:t xml:space="preserve">D. </w:t>
      </w:r>
      <w:r>
        <w:rPr>
          <w:rFonts w:ascii="宋体" w:hAnsi="宋体" w:eastAsia="宋体" w:cs="宋体"/>
          <w:color w:val="000000"/>
        </w:rPr>
        <w:t>上海的虹吸作用</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 xml:space="preserve">19. </w:t>
      </w:r>
      <w:r>
        <w:rPr>
          <w:rFonts w:ascii="宋体" w:hAnsi="宋体" w:eastAsia="宋体" w:cs="宋体"/>
          <w:color w:val="000000"/>
        </w:rPr>
        <w:t>“集聚阴影区”的出现（   ）</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促进了区域一体化发展</w:t>
      </w:r>
      <w:r>
        <w:rPr>
          <w:color w:val="000000"/>
        </w:rPr>
        <w:tab/>
      </w:r>
      <w:r>
        <w:rPr>
          <w:color w:val="000000"/>
        </w:rPr>
        <w:t xml:space="preserve">B. </w:t>
      </w:r>
      <w:r>
        <w:rPr>
          <w:rFonts w:ascii="宋体" w:hAnsi="宋体" w:eastAsia="宋体" w:cs="宋体"/>
          <w:color w:val="000000"/>
        </w:rPr>
        <w:t>改变了中心城市的服务职能</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C. </w:t>
      </w:r>
      <w:r>
        <w:rPr>
          <w:rFonts w:ascii="宋体" w:hAnsi="宋体" w:eastAsia="宋体" w:cs="宋体"/>
          <w:color w:val="000000"/>
        </w:rPr>
        <w:t>扩大了区域内部发展差距</w:t>
      </w:r>
      <w:r>
        <w:rPr>
          <w:color w:val="000000"/>
        </w:rPr>
        <w:tab/>
      </w:r>
      <w:r>
        <w:rPr>
          <w:color w:val="000000"/>
        </w:rPr>
        <w:t xml:space="preserve">D. </w:t>
      </w:r>
      <w:r>
        <w:rPr>
          <w:rFonts w:ascii="宋体" w:hAnsi="宋体" w:eastAsia="宋体" w:cs="宋体"/>
          <w:color w:val="000000"/>
        </w:rPr>
        <w:t>加大了中心城市对人口的推力</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 xml:space="preserve">20. </w:t>
      </w:r>
      <w:r>
        <w:rPr>
          <w:rFonts w:ascii="宋体" w:hAnsi="宋体" w:eastAsia="宋体" w:cs="宋体"/>
          <w:color w:val="000000"/>
        </w:rPr>
        <w:t>消减“集聚阴影区”可采取的措施有（   ）</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center"/>
        <w:rPr>
          <w:color w:val="000000"/>
        </w:rPr>
      </w:pPr>
      <w:r>
        <w:rPr>
          <w:rFonts w:ascii="宋体" w:hAnsi="宋体" w:eastAsia="宋体" w:cs="宋体"/>
          <w:color w:val="000000"/>
        </w:rPr>
        <w:t>①区域实施多中心空间战略②科学定位小城镇功能③扩展城市用地规模④借用规模区域联动</w: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①②③</w:t>
      </w:r>
      <w:r>
        <w:rPr>
          <w:color w:val="000000"/>
        </w:rPr>
        <w:tab/>
      </w:r>
      <w:r>
        <w:rPr>
          <w:color w:val="000000"/>
        </w:rPr>
        <w:t xml:space="preserve">B. </w:t>
      </w:r>
      <w:r>
        <w:rPr>
          <w:rFonts w:ascii="宋体" w:hAnsi="宋体" w:eastAsia="宋体" w:cs="宋体"/>
          <w:color w:val="000000"/>
        </w:rPr>
        <w:t>①②④</w:t>
      </w:r>
      <w:r>
        <w:rPr>
          <w:color w:val="000000"/>
        </w:rPr>
        <w:tab/>
      </w:r>
      <w:r>
        <w:rPr>
          <w:color w:val="000000"/>
        </w:rPr>
        <w:t xml:space="preserve">C. </w:t>
      </w:r>
      <w:r>
        <w:rPr>
          <w:rFonts w:ascii="宋体" w:hAnsi="宋体" w:eastAsia="宋体" w:cs="宋体"/>
          <w:color w:val="000000"/>
        </w:rPr>
        <w:t>②③④</w:t>
      </w:r>
      <w:r>
        <w:rPr>
          <w:color w:val="000000"/>
        </w:rPr>
        <w:tab/>
      </w:r>
      <w:r>
        <w:rPr>
          <w:color w:val="000000"/>
        </w:rPr>
        <w:t xml:space="preserve">D. </w:t>
      </w:r>
      <w:r>
        <w:rPr>
          <w:rFonts w:ascii="宋体" w:hAnsi="宋体" w:eastAsia="宋体" w:cs="宋体"/>
          <w:color w:val="000000"/>
        </w:rPr>
        <w:t>①③④</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center"/>
        <w:rPr>
          <w:color w:val="000000"/>
        </w:rPr>
      </w:pPr>
      <w:r>
        <w:rPr>
          <w:rFonts w:ascii="楷体" w:hAnsi="楷体" w:eastAsia="楷体" w:cs="楷体"/>
          <w:color w:val="000000"/>
        </w:rPr>
        <w:t>2021年10月12日，在《生物多样性公约》第十五次缔约方大会上，我国宣布正式成立三江源、大熊猫、东北虎豹、海南热带雨林和武夷山等第一批国家公园，共涉及10个省份，保护面积达23万平方公里。下图为中国第一批国家公园分布示意图。据此完成下面小题。</w:t>
      </w:r>
    </w:p>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color w:val="000000"/>
        </w:rPr>
        <w:drawing>
          <wp:inline distT="0" distB="0" distL="114300" distR="114300">
            <wp:extent cx="4912995" cy="3017520"/>
            <wp:effectExtent l="0" t="0" r="9525" b="0"/>
            <wp:docPr id="100015" name="图片 100015" descr="学科网(www.zxxk.com)--教育资源门户，提供试卷、教案、课件、论文、素材以及各类教学资源下载，还有大量而丰富的教学相关资讯！ B0chYAqJCof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B0chYAqJCofNAx1ODbqMbQ=="/>
                    <pic:cNvPicPr>
                      <a:picLocks noChangeAspect="1"/>
                    </pic:cNvPicPr>
                  </pic:nvPicPr>
                  <pic:blipFill>
                    <a:blip r:embed="rId13"/>
                    <a:stretch>
                      <a:fillRect/>
                    </a:stretch>
                  </pic:blipFill>
                  <pic:spPr>
                    <a:xfrm>
                      <a:off x="0" y="0"/>
                      <a:ext cx="4912995" cy="30175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 xml:space="preserve">21. </w:t>
      </w:r>
      <w:r>
        <w:rPr>
          <w:rFonts w:ascii="宋体" w:hAnsi="宋体" w:eastAsia="宋体" w:cs="宋体"/>
          <w:color w:val="000000"/>
        </w:rPr>
        <w:t>大熊猫国家公园地跨（   ）</w: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陕、甘、宁</w:t>
      </w:r>
      <w:r>
        <w:rPr>
          <w:color w:val="000000"/>
        </w:rPr>
        <w:tab/>
      </w:r>
      <w:r>
        <w:rPr>
          <w:color w:val="000000"/>
        </w:rPr>
        <w:t xml:space="preserve">B. </w:t>
      </w:r>
      <w:r>
        <w:rPr>
          <w:rFonts w:ascii="宋体" w:hAnsi="宋体" w:eastAsia="宋体" w:cs="宋体"/>
          <w:color w:val="000000"/>
        </w:rPr>
        <w:t>川、陕、甘</w:t>
      </w:r>
      <w:r>
        <w:rPr>
          <w:color w:val="000000"/>
        </w:rPr>
        <w:tab/>
      </w:r>
      <w:r>
        <w:rPr>
          <w:color w:val="000000"/>
        </w:rPr>
        <w:t xml:space="preserve">C. </w:t>
      </w:r>
      <w:r>
        <w:rPr>
          <w:rFonts w:ascii="宋体" w:hAnsi="宋体" w:eastAsia="宋体" w:cs="宋体"/>
          <w:color w:val="000000"/>
        </w:rPr>
        <w:t>青、川、甘</w:t>
      </w:r>
      <w:r>
        <w:rPr>
          <w:color w:val="000000"/>
        </w:rPr>
        <w:tab/>
      </w:r>
      <w:r>
        <w:rPr>
          <w:color w:val="000000"/>
        </w:rPr>
        <w:t xml:space="preserve">D. </w:t>
      </w:r>
      <w:r>
        <w:rPr>
          <w:rFonts w:ascii="宋体" w:hAnsi="宋体" w:eastAsia="宋体" w:cs="宋体"/>
          <w:color w:val="000000"/>
        </w:rPr>
        <w:t>川、陕、渝</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 xml:space="preserve">22. </w:t>
      </w:r>
      <w:r>
        <w:rPr>
          <w:rFonts w:ascii="宋体" w:hAnsi="宋体" w:eastAsia="宋体" w:cs="宋体"/>
          <w:color w:val="000000"/>
        </w:rPr>
        <w:t>成立国家公园的首要功能是（   ）</w: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旅游教育</w:t>
      </w:r>
      <w:r>
        <w:rPr>
          <w:color w:val="000000"/>
        </w:rPr>
        <w:tab/>
      </w:r>
      <w:r>
        <w:rPr>
          <w:color w:val="000000"/>
        </w:rPr>
        <w:t xml:space="preserve">B. </w:t>
      </w:r>
      <w:r>
        <w:rPr>
          <w:rFonts w:ascii="宋体" w:hAnsi="宋体" w:eastAsia="宋体" w:cs="宋体"/>
          <w:color w:val="000000"/>
        </w:rPr>
        <w:t>资源开发</w:t>
      </w:r>
      <w:r>
        <w:rPr>
          <w:color w:val="000000"/>
        </w:rPr>
        <w:tab/>
      </w:r>
      <w:r>
        <w:rPr>
          <w:color w:val="000000"/>
        </w:rPr>
        <w:t xml:space="preserve">C. </w:t>
      </w:r>
      <w:r>
        <w:rPr>
          <w:rFonts w:ascii="宋体" w:hAnsi="宋体" w:eastAsia="宋体" w:cs="宋体"/>
          <w:color w:val="000000"/>
        </w:rPr>
        <w:t>科学研究</w:t>
      </w:r>
      <w:r>
        <w:rPr>
          <w:color w:val="000000"/>
        </w:rPr>
        <w:tab/>
      </w:r>
      <w:r>
        <w:rPr>
          <w:color w:val="000000"/>
        </w:rPr>
        <w:t xml:space="preserve">D. </w:t>
      </w:r>
      <w:r>
        <w:rPr>
          <w:rFonts w:ascii="宋体" w:hAnsi="宋体" w:eastAsia="宋体" w:cs="宋体"/>
          <w:color w:val="000000"/>
        </w:rPr>
        <w:t>生态保护</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 xml:space="preserve">23. </w:t>
      </w:r>
      <w:r>
        <w:rPr>
          <w:rFonts w:ascii="宋体" w:hAnsi="宋体" w:eastAsia="宋体" w:cs="宋体"/>
          <w:color w:val="000000"/>
        </w:rPr>
        <w:t>从体验角度推测寒假期间最不适宜游览（   ）</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海南热带雨林国家公园</w:t>
      </w:r>
      <w:r>
        <w:rPr>
          <w:color w:val="000000"/>
        </w:rPr>
        <w:tab/>
      </w:r>
      <w:r>
        <w:rPr>
          <w:color w:val="000000"/>
        </w:rPr>
        <w:t xml:space="preserve">B. </w:t>
      </w:r>
      <w:r>
        <w:rPr>
          <w:rFonts w:ascii="宋体" w:hAnsi="宋体" w:eastAsia="宋体" w:cs="宋体"/>
          <w:color w:val="000000"/>
        </w:rPr>
        <w:t>大熊猫国家公园</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C. </w:t>
      </w:r>
      <w:r>
        <w:rPr>
          <w:rFonts w:ascii="宋体" w:hAnsi="宋体" w:eastAsia="宋体" w:cs="宋体"/>
          <w:color w:val="000000"/>
        </w:rPr>
        <w:t>三江源国家公园</w:t>
      </w:r>
      <w:r>
        <w:rPr>
          <w:color w:val="000000"/>
        </w:rPr>
        <w:tab/>
      </w:r>
      <w:r>
        <w:rPr>
          <w:color w:val="000000"/>
        </w:rPr>
        <w:t xml:space="preserve">D. </w:t>
      </w:r>
      <w:r>
        <w:rPr>
          <w:rFonts w:ascii="宋体" w:hAnsi="宋体" w:eastAsia="宋体" w:cs="宋体"/>
          <w:color w:val="000000"/>
        </w:rPr>
        <w:t>武夷山国家公园</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宋体" w:hAnsi="宋体" w:eastAsia="宋体" w:cs="宋体"/>
          <w:b/>
          <w:color w:val="000000"/>
          <w:sz w:val="24"/>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rFonts w:ascii="宋体" w:hAnsi="宋体" w:eastAsia="宋体" w:cs="宋体"/>
          <w:b/>
          <w:color w:val="000000"/>
          <w:sz w:val="24"/>
        </w:rPr>
        <w:t>二、非选择题：本大题共</w:t>
      </w:r>
      <w:r>
        <w:rPr>
          <w:rFonts w:ascii="Times New Roman" w:hAnsi="Times New Roman" w:eastAsia="Times New Roman" w:cs="Times New Roman"/>
          <w:b/>
          <w:color w:val="000000"/>
          <w:sz w:val="24"/>
        </w:rPr>
        <w:t>3</w:t>
      </w:r>
      <w:r>
        <w:rPr>
          <w:rFonts w:ascii="宋体" w:hAnsi="宋体" w:eastAsia="宋体" w:cs="宋体"/>
          <w:b/>
          <w:color w:val="000000"/>
          <w:sz w:val="24"/>
        </w:rPr>
        <w:t>小题，共</w:t>
      </w:r>
      <w:r>
        <w:rPr>
          <w:rFonts w:ascii="Times New Roman" w:hAnsi="Times New Roman" w:eastAsia="Times New Roman" w:cs="Times New Roman"/>
          <w:b/>
          <w:color w:val="000000"/>
          <w:sz w:val="24"/>
        </w:rPr>
        <w:t>54</w:t>
      </w:r>
      <w:r>
        <w:rPr>
          <w:rFonts w:ascii="宋体" w:hAnsi="宋体" w:eastAsia="宋体" w:cs="宋体"/>
          <w:b/>
          <w:color w:val="000000"/>
          <w:sz w:val="24"/>
        </w:rPr>
        <w:t>分。</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 xml:space="preserve">24. </w:t>
      </w:r>
      <w:r>
        <w:rPr>
          <w:rFonts w:ascii="宋体" w:hAnsi="宋体" w:eastAsia="宋体" w:cs="宋体"/>
          <w:color w:val="000000"/>
        </w:rPr>
        <w:t>阅读材料，回答下列问题。</w:t>
      </w:r>
      <w:r>
        <w:rPr>
          <w:rFonts w:ascii="Times New Roman" w:hAnsi="Times New Roman" w:eastAsia="Times New Roman" w:cs="Times New Roman"/>
          <w:color w:val="000000"/>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center"/>
        <w:rPr>
          <w:color w:val="000000"/>
        </w:rPr>
      </w:pPr>
      <w:r>
        <w:rPr>
          <w:rFonts w:ascii="楷体" w:hAnsi="楷体" w:eastAsia="楷体" w:cs="楷体"/>
          <w:color w:val="000000"/>
        </w:rPr>
        <w:t>材料一</w:t>
      </w:r>
      <w:r>
        <w:rPr>
          <w:rFonts w:ascii="Times New Roman" w:hAnsi="Times New Roman" w:eastAsia="Times New Roman" w:cs="Times New Roman"/>
          <w:color w:val="000000"/>
        </w:rPr>
        <w:t xml:space="preserve">  2020</w:t>
      </w:r>
      <w:r>
        <w:rPr>
          <w:rFonts w:ascii="楷体" w:hAnsi="楷体" w:eastAsia="楷体" w:cs="楷体"/>
          <w:color w:val="000000"/>
        </w:rPr>
        <w:t>年，黄河流域生态保护和高质量发展战略提出后，黄河流域生态持续好转。</w:t>
      </w:r>
      <w:r>
        <w:rPr>
          <w:rFonts w:ascii="Times New Roman" w:hAnsi="Times New Roman" w:eastAsia="Times New Roman" w:cs="Times New Roman"/>
          <w:color w:val="000000"/>
        </w:rPr>
        <w:t>1949</w:t>
      </w:r>
      <w:r>
        <w:rPr>
          <w:rFonts w:ascii="楷体" w:hAnsi="楷体" w:eastAsia="楷体" w:cs="楷体"/>
          <w:color w:val="000000"/>
        </w:rPr>
        <w:t>年以来，丘陵沟壑区坡面整治经历了开挖梯田</w:t>
      </w:r>
      <w:r>
        <w:rPr>
          <w:rFonts w:ascii="Times New Roman" w:hAnsi="Times New Roman" w:eastAsia="Times New Roman" w:cs="Times New Roman"/>
          <w:color w:val="000000"/>
        </w:rPr>
        <w:t>—</w:t>
      </w:r>
      <w:r>
        <w:rPr>
          <w:rFonts w:ascii="楷体" w:hAnsi="楷体" w:eastAsia="楷体" w:cs="楷体"/>
          <w:color w:val="000000"/>
        </w:rPr>
        <w:t>退耕还林、还草</w:t>
      </w:r>
      <w:r>
        <w:rPr>
          <w:rFonts w:ascii="Times New Roman" w:hAnsi="Times New Roman" w:eastAsia="Times New Roman" w:cs="Times New Roman"/>
          <w:color w:val="000000"/>
        </w:rPr>
        <w:t>—</w:t>
      </w:r>
      <w:r>
        <w:rPr>
          <w:rFonts w:ascii="楷体" w:hAnsi="楷体" w:eastAsia="楷体" w:cs="楷体"/>
          <w:color w:val="000000"/>
        </w:rPr>
        <w:t>治沟造地三个阶段。治沟造地是乡村振兴战略背景下，集支渠排水灌溉、防洪坝系建设等为一体的</w:t>
      </w:r>
      <w:r>
        <w:rPr>
          <w:rFonts w:ascii="Times New Roman" w:hAnsi="Times New Roman" w:eastAsia="Times New Roman" w:cs="Times New Roman"/>
          <w:color w:val="000000"/>
        </w:rPr>
        <w:t>“</w:t>
      </w:r>
      <w:r>
        <w:rPr>
          <w:rFonts w:ascii="楷体" w:hAnsi="楷体" w:eastAsia="楷体" w:cs="楷体"/>
          <w:color w:val="000000"/>
        </w:rPr>
        <w:t>田水路林村</w:t>
      </w:r>
      <w:r>
        <w:rPr>
          <w:rFonts w:ascii="Times New Roman" w:hAnsi="Times New Roman" w:eastAsia="Times New Roman" w:cs="Times New Roman"/>
          <w:color w:val="000000"/>
        </w:rPr>
        <w:t>”</w:t>
      </w:r>
      <w:r>
        <w:rPr>
          <w:rFonts w:ascii="楷体" w:hAnsi="楷体" w:eastAsia="楷体" w:cs="楷体"/>
          <w:color w:val="000000"/>
        </w:rPr>
        <w:t>综合整治模式，实现了乡村生产、生活、生态协调发展，如图</w:t>
      </w:r>
      <w:r>
        <w:rPr>
          <w:rFonts w:ascii="Times New Roman" w:hAnsi="Times New Roman" w:eastAsia="Times New Roman" w:cs="Times New Roman"/>
          <w:color w:val="000000"/>
        </w:rPr>
        <w:t>1</w:t>
      </w:r>
      <w:r>
        <w:rPr>
          <w:rFonts w:ascii="楷体" w:hAnsi="楷体" w:eastAsia="楷体" w:cs="楷体"/>
          <w:color w:val="000000"/>
        </w:rPr>
        <w:t>所示。</w:t>
      </w:r>
    </w:p>
    <w:p>
      <w:pPr>
        <w:keepNext w:val="0"/>
        <w:keepLines w:val="0"/>
        <w:pageBreakBefore w:val="0"/>
        <w:widowControl w:val="0"/>
        <w:kinsoku/>
        <w:wordWrap/>
        <w:overflowPunct/>
        <w:topLinePunct w:val="0"/>
        <w:autoSpaceDE/>
        <w:autoSpaceDN/>
        <w:bidi w:val="0"/>
        <w:adjustRightInd/>
        <w:snapToGrid/>
        <w:spacing w:line="240" w:lineRule="auto"/>
        <w:jc w:val="distribute"/>
        <w:textAlignment w:val="center"/>
        <w:rPr>
          <w:color w:val="000000"/>
        </w:rPr>
      </w:pPr>
      <w:r>
        <w:rPr>
          <w:color w:val="000000"/>
        </w:rPr>
        <w:drawing>
          <wp:inline distT="0" distB="0" distL="114300" distR="114300">
            <wp:extent cx="2334260" cy="1649095"/>
            <wp:effectExtent l="0" t="0" r="12700" b="12065"/>
            <wp:docPr id="100017" name="图片 100017" descr="学科网(www.zxxk.com)--教育资源门户，提供试卷、教案、课件、论文、素材以及各类教学资源下载，还有大量而丰富的教学相关资讯！ B0chYAqJCof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B0chYAqJCofNAx1ODbqMbQ=="/>
                    <pic:cNvPicPr>
                      <a:picLocks noChangeAspect="1"/>
                    </pic:cNvPicPr>
                  </pic:nvPicPr>
                  <pic:blipFill>
                    <a:blip r:embed="rId14"/>
                    <a:stretch>
                      <a:fillRect/>
                    </a:stretch>
                  </pic:blipFill>
                  <pic:spPr>
                    <a:xfrm>
                      <a:off x="0" y="0"/>
                      <a:ext cx="2334260" cy="1649095"/>
                    </a:xfrm>
                    <a:prstGeom prst="rect">
                      <a:avLst/>
                    </a:prstGeom>
                  </pic:spPr>
                </pic:pic>
              </a:graphicData>
            </a:graphic>
          </wp:inline>
        </w:drawing>
      </w:r>
      <w:r>
        <w:rPr>
          <w:color w:val="000000"/>
        </w:rPr>
        <w:drawing>
          <wp:inline distT="0" distB="0" distL="114300" distR="114300">
            <wp:extent cx="2356485" cy="1784350"/>
            <wp:effectExtent l="0" t="0" r="5715" b="13970"/>
            <wp:docPr id="3" name="图片 3" descr="学科网(www.zxxk.com)--教育资源门户，提供试卷、教案、课件、论文、素材以及各类教学资源下载，还有大量而丰富的教学相关资讯！ B0chYAqJCof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以及各类教学资源下载，还有大量而丰富的教学相关资讯！ B0chYAqJCofNAx1ODbqMbQ=="/>
                    <pic:cNvPicPr>
                      <a:picLocks noChangeAspect="1"/>
                    </pic:cNvPicPr>
                  </pic:nvPicPr>
                  <pic:blipFill>
                    <a:blip r:embed="rId15"/>
                    <a:stretch>
                      <a:fillRect/>
                    </a:stretch>
                  </pic:blipFill>
                  <pic:spPr>
                    <a:xfrm>
                      <a:off x="0" y="0"/>
                      <a:ext cx="2356485" cy="17843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center"/>
        <w:rPr>
          <w:color w:val="000000"/>
        </w:rPr>
      </w:pPr>
      <w:r>
        <w:rPr>
          <w:rFonts w:ascii="楷体" w:hAnsi="楷体" w:eastAsia="楷体" w:cs="楷体"/>
          <w:color w:val="000000"/>
        </w:rPr>
        <w:t>材料二</w:t>
      </w:r>
      <w:r>
        <w:rPr>
          <w:rFonts w:ascii="Times New Roman" w:hAnsi="Times New Roman" w:eastAsia="Times New Roman" w:cs="Times New Roman"/>
          <w:color w:val="000000"/>
        </w:rPr>
        <w:t xml:space="preserve"> </w:t>
      </w:r>
      <w:r>
        <w:rPr>
          <w:rFonts w:ascii="楷体" w:hAnsi="楷体" w:eastAsia="楷体" w:cs="楷体"/>
          <w:color w:val="000000"/>
        </w:rPr>
        <w:t>图</w:t>
      </w:r>
      <w:r>
        <w:rPr>
          <w:rFonts w:ascii="Times New Roman" w:hAnsi="Times New Roman" w:eastAsia="Times New Roman" w:cs="Times New Roman"/>
          <w:color w:val="000000"/>
        </w:rPr>
        <w:t>2</w:t>
      </w:r>
      <w:r>
        <w:rPr>
          <w:rFonts w:ascii="楷体" w:hAnsi="楷体" w:eastAsia="楷体" w:cs="楷体"/>
          <w:color w:val="000000"/>
        </w:rPr>
        <w:t>为黄河河口</w:t>
      </w:r>
      <w:r>
        <w:rPr>
          <w:rFonts w:ascii="Times New Roman" w:hAnsi="Times New Roman" w:eastAsia="Times New Roman" w:cs="Times New Roman"/>
          <w:color w:val="000000"/>
        </w:rPr>
        <w:t>—</w:t>
      </w:r>
      <w:r>
        <w:rPr>
          <w:rFonts w:ascii="楷体" w:hAnsi="楷体" w:eastAsia="楷体" w:cs="楷体"/>
          <w:color w:val="000000"/>
        </w:rPr>
        <w:t>龙门段输沙量、径流量和年降水量变化图。</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（1）</w:t>
      </w:r>
      <w:r>
        <w:rPr>
          <w:rFonts w:ascii="宋体" w:hAnsi="宋体" w:eastAsia="宋体" w:cs="宋体"/>
          <w:color w:val="000000"/>
        </w:rPr>
        <w:t>指出</w:t>
      </w:r>
      <w:r>
        <w:rPr>
          <w:rFonts w:ascii="Times New Roman" w:hAnsi="Times New Roman" w:eastAsia="Times New Roman" w:cs="Times New Roman"/>
          <w:color w:val="000000"/>
        </w:rPr>
        <w:t>1995</w:t>
      </w:r>
      <w:r>
        <w:rPr>
          <w:rFonts w:ascii="宋体" w:hAnsi="宋体" w:eastAsia="宋体" w:cs="宋体"/>
          <w:color w:val="000000"/>
        </w:rPr>
        <w:t>～</w:t>
      </w:r>
      <w:r>
        <w:rPr>
          <w:rFonts w:ascii="Times New Roman" w:hAnsi="Times New Roman" w:eastAsia="Times New Roman" w:cs="Times New Roman"/>
          <w:color w:val="000000"/>
        </w:rPr>
        <w:t>2015</w:t>
      </w:r>
      <w:r>
        <w:rPr>
          <w:rFonts w:ascii="宋体" w:hAnsi="宋体" w:eastAsia="宋体" w:cs="宋体"/>
          <w:color w:val="000000"/>
        </w:rPr>
        <w:t>年区间输沙量和径流量变化特点，并简析原因。</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（2）</w:t>
      </w:r>
      <w:r>
        <w:rPr>
          <w:rFonts w:ascii="宋体" w:hAnsi="宋体" w:eastAsia="宋体" w:cs="宋体"/>
          <w:color w:val="000000"/>
        </w:rPr>
        <w:t>说明</w:t>
      </w:r>
      <w:r>
        <w:rPr>
          <w:rFonts w:ascii="Times New Roman" w:hAnsi="Times New Roman" w:eastAsia="Times New Roman" w:cs="Times New Roman"/>
          <w:color w:val="000000"/>
        </w:rPr>
        <w:t>“</w:t>
      </w:r>
      <w:r>
        <w:rPr>
          <w:rFonts w:ascii="宋体" w:hAnsi="宋体" w:eastAsia="宋体" w:cs="宋体"/>
          <w:color w:val="000000"/>
        </w:rPr>
        <w:t>田水路林村</w:t>
      </w:r>
      <w:r>
        <w:rPr>
          <w:rFonts w:ascii="Times New Roman" w:hAnsi="Times New Roman" w:eastAsia="Times New Roman" w:cs="Times New Roman"/>
          <w:color w:val="000000"/>
        </w:rPr>
        <w:t>”</w:t>
      </w:r>
      <w:r>
        <w:rPr>
          <w:rFonts w:ascii="宋体" w:hAnsi="宋体" w:eastAsia="宋体" w:cs="宋体"/>
          <w:color w:val="000000"/>
        </w:rPr>
        <w:t>综合整治模式对当地农业发展的作用。</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（3）</w:t>
      </w:r>
      <w:r>
        <w:rPr>
          <w:rFonts w:ascii="宋体" w:hAnsi="宋体" w:eastAsia="宋体" w:cs="宋体"/>
          <w:color w:val="000000"/>
        </w:rPr>
        <w:t>水资源是该地区振兴乡村经济的限制性因素，请从水资源利用角度提出该地区农业发展的合理措施。</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 xml:space="preserve">25. </w:t>
      </w:r>
      <w:r>
        <w:rPr>
          <w:rFonts w:ascii="宋体" w:hAnsi="宋体" w:eastAsia="宋体" w:cs="宋体"/>
          <w:color w:val="000000"/>
        </w:rPr>
        <w:t>阅读图文资料，回答下列问题。</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center"/>
        <w:rPr>
          <w:color w:val="000000"/>
        </w:rPr>
      </w:pPr>
      <w:r>
        <w:rPr>
          <w:rFonts w:ascii="楷体" w:hAnsi="楷体" w:eastAsia="楷体" w:cs="楷体"/>
          <w:color w:val="000000"/>
        </w:rPr>
        <w:t>材料一：从俄罗斯西伯利亚到中国长三角的中俄“输气管道”东线工程，由黑龙江黑河入境，途经9省市自治区，中方境内管道全长5111公里，计划2023年建成，是中国东北方向首条陆上天然气跨境战略通道。这项总价超4000亿美元的管道工程穿越地球上最荒凉的地带，一步步将“大资源”引向“大市场”。</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center"/>
        <w:rPr>
          <w:color w:val="000000"/>
        </w:rPr>
      </w:pPr>
      <w:r>
        <w:rPr>
          <w:rFonts w:ascii="楷体" w:hAnsi="楷体" w:eastAsia="楷体" w:cs="楷体"/>
          <w:color w:val="000000"/>
        </w:rPr>
        <w:t>材料二：下图为中俄 “输气管道”东线工程线路图。</w:t>
      </w:r>
    </w:p>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color w:val="000000"/>
        </w:rPr>
        <w:drawing>
          <wp:inline distT="0" distB="0" distL="114300" distR="114300">
            <wp:extent cx="2220595" cy="2505710"/>
            <wp:effectExtent l="0" t="0" r="4445" b="8890"/>
            <wp:docPr id="100021" name="图片 100021" descr="学科网(www.zxxk.com)--教育资源门户，提供试卷、教案、课件、论文、素材以及各类教学资源下载，还有大量而丰富的教学相关资讯！ B0chYAqJCof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B0chYAqJCofNAx1ODbqMbQ=="/>
                    <pic:cNvPicPr>
                      <a:picLocks noChangeAspect="1"/>
                    </pic:cNvPicPr>
                  </pic:nvPicPr>
                  <pic:blipFill>
                    <a:blip r:embed="rId16"/>
                    <a:stretch>
                      <a:fillRect/>
                    </a:stretch>
                  </pic:blipFill>
                  <pic:spPr>
                    <a:xfrm>
                      <a:off x="0" y="0"/>
                      <a:ext cx="2220595" cy="25057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center"/>
        <w:rPr>
          <w:color w:val="000000"/>
        </w:rPr>
      </w:pPr>
      <w:r>
        <w:rPr>
          <w:rFonts w:ascii="楷体" w:hAnsi="楷体" w:eastAsia="楷体" w:cs="楷体"/>
          <w:color w:val="000000"/>
        </w:rPr>
        <w:t>材料三：中俄天然气管道沿线分布有 多处环境敏感点，工程施工非常注意环境保护，如在林区施工过程中，缩窄机械作业带、管沟回填及时恢复植被。同时采用了全自动化焊接方式。在运管时则通过“移动端+云计算+大数据”的体系架构，实现管道从建设期到运营期的数字化、网络化、智能化管理，实现无人值守。绿色环保，打造智能管道样板工程。</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rFonts w:ascii="宋体" w:hAnsi="宋体" w:eastAsia="宋体" w:cs="宋体"/>
          <w:color w:val="000000"/>
        </w:rPr>
        <w:t>（1）分析中俄“输气管道”东线工程线路弯曲度大，没有选择直线的原因。</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宋体" w:hAnsi="宋体" w:eastAsia="宋体" w:cs="宋体"/>
          <w:color w:val="000000"/>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宋体" w:hAnsi="宋体" w:eastAsia="宋体" w:cs="宋体"/>
          <w:color w:val="000000"/>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rFonts w:ascii="宋体" w:hAnsi="宋体" w:eastAsia="宋体" w:cs="宋体"/>
          <w:color w:val="000000"/>
        </w:rPr>
        <w:t>（2）简述修建该管道工程，在黑河至大庆段需要克服的不利自然条件。</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宋体" w:hAnsi="宋体" w:eastAsia="宋体" w:cs="宋体"/>
          <w:color w:val="000000"/>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宋体" w:hAnsi="宋体" w:eastAsia="宋体" w:cs="宋体"/>
          <w:color w:val="000000"/>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宋体" w:hAnsi="宋体" w:eastAsia="宋体" w:cs="宋体"/>
          <w:color w:val="000000"/>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rFonts w:ascii="宋体" w:hAnsi="宋体" w:eastAsia="宋体" w:cs="宋体"/>
          <w:color w:val="000000"/>
        </w:rPr>
        <w:t>（3）据材料分析，该工程采用现代化的施工和运营方式的意义。</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宋体" w:hAnsi="宋体" w:eastAsia="宋体" w:cs="宋体"/>
          <w:color w:val="000000"/>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宋体" w:hAnsi="宋体" w:eastAsia="宋体" w:cs="宋体"/>
          <w:color w:val="000000"/>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宋体" w:hAnsi="宋体" w:eastAsia="宋体" w:cs="宋体"/>
          <w:color w:val="000000"/>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rFonts w:ascii="宋体" w:hAnsi="宋体" w:eastAsia="宋体" w:cs="宋体"/>
          <w:color w:val="000000"/>
        </w:rPr>
        <w:t>（4）简述该管道工程的建设，对我国的有利影响。</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 xml:space="preserve">26. </w:t>
      </w:r>
      <w:r>
        <w:rPr>
          <w:rFonts w:ascii="宋体" w:hAnsi="宋体" w:eastAsia="宋体" w:cs="宋体"/>
          <w:color w:val="000000"/>
        </w:rPr>
        <w:t>阅读图文材料，完成下列要求。</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center"/>
        <w:rPr>
          <w:color w:val="000000"/>
        </w:rPr>
      </w:pPr>
      <w:r>
        <w:rPr>
          <w:rFonts w:ascii="楷体" w:hAnsi="楷体" w:eastAsia="楷体" w:cs="楷体"/>
          <w:color w:val="000000"/>
        </w:rPr>
        <w:t>农业生产中存在大量的碳排放。研究表明农业经济发展与碳排放存在很强的相关性。下图是长江经济带</w:t>
      </w:r>
      <w:r>
        <w:rPr>
          <w:rFonts w:ascii="Times New Roman" w:hAnsi="Times New Roman" w:eastAsia="Times New Roman" w:cs="Times New Roman"/>
          <w:color w:val="000000"/>
        </w:rPr>
        <w:t>11</w:t>
      </w:r>
      <w:r>
        <w:rPr>
          <w:rFonts w:ascii="楷体" w:hAnsi="楷体" w:eastAsia="楷体" w:cs="楷体"/>
          <w:color w:val="000000"/>
        </w:rPr>
        <w:t>省市（不含西藏自治区）上、中、下游地区</w:t>
      </w:r>
      <w:r>
        <w:rPr>
          <w:rFonts w:ascii="Times New Roman" w:hAnsi="Times New Roman" w:eastAsia="Times New Roman" w:cs="Times New Roman"/>
          <w:color w:val="000000"/>
        </w:rPr>
        <w:t>1997~2016</w:t>
      </w:r>
      <w:r>
        <w:rPr>
          <w:rFonts w:ascii="楷体" w:hAnsi="楷体" w:eastAsia="楷体" w:cs="楷体"/>
          <w:color w:val="000000"/>
        </w:rPr>
        <w:t>年农业碳排放总量统计图，下表是长江经济带上、中、下游地区农业碳排放结构统计表。</w:t>
      </w:r>
    </w:p>
    <w:p>
      <w:pPr>
        <w:keepNext w:val="0"/>
        <w:keepLines w:val="0"/>
        <w:pageBreakBefore w:val="0"/>
        <w:widowControl w:val="0"/>
        <w:kinsoku/>
        <w:wordWrap/>
        <w:overflowPunct/>
        <w:topLinePunct w:val="0"/>
        <w:autoSpaceDE/>
        <w:autoSpaceDN/>
        <w:bidi w:val="0"/>
        <w:adjustRightInd/>
        <w:snapToGrid/>
        <w:spacing w:line="240" w:lineRule="auto"/>
        <w:jc w:val="distribute"/>
        <w:textAlignment w:val="center"/>
        <w:rPr>
          <w:color w:val="000000"/>
        </w:rPr>
      </w:pPr>
      <w:r>
        <w:rPr>
          <w:color w:val="000000"/>
        </w:rPr>
        <w:drawing>
          <wp:inline distT="0" distB="0" distL="114300" distR="114300">
            <wp:extent cx="2981960" cy="1844040"/>
            <wp:effectExtent l="0" t="0" r="5080" b="0"/>
            <wp:docPr id="100023" name="图片 100023" descr="学科网(www.zxxk.com)--教育资源门户，提供试卷、教案、课件、论文、素材以及各类教学资源下载，还有大量而丰富的教学相关资讯！ B0chYAqJCof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B0chYAqJCofNAx1ODbqMbQ=="/>
                    <pic:cNvPicPr>
                      <a:picLocks noChangeAspect="1"/>
                    </pic:cNvPicPr>
                  </pic:nvPicPr>
                  <pic:blipFill>
                    <a:blip r:embed="rId17"/>
                    <a:srcRect l="2754" r="5509"/>
                    <a:stretch>
                      <a:fillRect/>
                    </a:stretch>
                  </pic:blipFill>
                  <pic:spPr>
                    <a:xfrm>
                      <a:off x="0" y="0"/>
                      <a:ext cx="2981960" cy="1844040"/>
                    </a:xfrm>
                    <a:prstGeom prst="rect">
                      <a:avLst/>
                    </a:prstGeom>
                  </pic:spPr>
                </pic:pic>
              </a:graphicData>
            </a:graphic>
          </wp:inline>
        </w:drawing>
      </w:r>
      <w:r>
        <w:drawing>
          <wp:inline distT="0" distB="0" distL="114300" distR="114300">
            <wp:extent cx="2778760" cy="1428750"/>
            <wp:effectExtent l="0" t="0" r="0" b="381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8"/>
                    <a:srcRect r="34541" b="8878"/>
                    <a:stretch>
                      <a:fillRect/>
                    </a:stretch>
                  </pic:blipFill>
                  <pic:spPr>
                    <a:xfrm>
                      <a:off x="0" y="0"/>
                      <a:ext cx="2778760" cy="14287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center"/>
        <w:rPr>
          <w:color w:val="000000"/>
        </w:rPr>
      </w:pPr>
      <w:r>
        <w:rPr>
          <w:rFonts w:ascii="Times New Roman" w:hAnsi="Times New Roman" w:eastAsia="Times New Roman" w:cs="Times New Roman"/>
          <w:color w:val="000000"/>
        </w:rPr>
        <w:t xml:space="preserve"> </w:t>
      </w:r>
      <w:r>
        <w:rPr>
          <w:rFonts w:ascii="楷体" w:hAnsi="楷体" w:eastAsia="楷体" w:cs="楷体"/>
          <w:color w:val="000000"/>
        </w:rPr>
        <w:t>长江经济带上、中、下游地区农业碳排放结构</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（1）</w:t>
      </w:r>
      <w:r>
        <w:rPr>
          <w:rFonts w:ascii="宋体" w:hAnsi="宋体" w:eastAsia="宋体" w:cs="宋体"/>
          <w:color w:val="000000"/>
        </w:rPr>
        <w:t>结合图，指出</w:t>
      </w:r>
      <w:r>
        <w:rPr>
          <w:rFonts w:ascii="Times New Roman" w:hAnsi="Times New Roman" w:eastAsia="Times New Roman" w:cs="Times New Roman"/>
          <w:color w:val="000000"/>
        </w:rPr>
        <w:t>1997~2016</w:t>
      </w:r>
      <w:r>
        <w:rPr>
          <w:rFonts w:ascii="宋体" w:hAnsi="宋体" w:eastAsia="宋体" w:cs="宋体"/>
          <w:color w:val="000000"/>
        </w:rPr>
        <w:t>年长江经济带农业碳排放总量的变化特征。</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（2）</w:t>
      </w:r>
      <w:r>
        <w:rPr>
          <w:rFonts w:ascii="宋体" w:hAnsi="宋体" w:eastAsia="宋体" w:cs="宋体"/>
          <w:color w:val="000000"/>
        </w:rPr>
        <w:t>读表，与长江经济带下游地区相比，指出上游地区农业生产过程中存在的问题并分析原因。</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（3）</w:t>
      </w:r>
      <w:r>
        <w:rPr>
          <w:rFonts w:ascii="宋体" w:hAnsi="宋体" w:eastAsia="宋体" w:cs="宋体"/>
          <w:color w:val="000000"/>
        </w:rPr>
        <w:t>结合第（</w:t>
      </w:r>
      <w:r>
        <w:rPr>
          <w:rFonts w:ascii="Times New Roman" w:hAnsi="Times New Roman" w:eastAsia="Times New Roman" w:cs="Times New Roman"/>
          <w:color w:val="000000"/>
        </w:rPr>
        <w:t>2</w:t>
      </w:r>
      <w:r>
        <w:rPr>
          <w:rFonts w:ascii="宋体" w:hAnsi="宋体" w:eastAsia="宋体" w:cs="宋体"/>
          <w:color w:val="000000"/>
        </w:rPr>
        <w:t>）题及所学知识，就减少农业生产</w:t>
      </w:r>
      <w:bookmarkStart w:id="0" w:name="_GoBack"/>
      <w:bookmarkEnd w:id="0"/>
      <w:r>
        <w:rPr>
          <w:rFonts w:ascii="宋体" w:hAnsi="宋体" w:eastAsia="宋体" w:cs="宋体"/>
          <w:color w:val="000000"/>
        </w:rPr>
        <w:t>中的碳排放，提出合理建议。</w:t>
      </w:r>
    </w:p>
    <w:sectPr>
      <w:headerReference r:id="rId3" w:type="default"/>
      <w:footerReference r:id="rId4" w:type="default"/>
      <w:pgSz w:w="11906" w:h="16838"/>
      <w:pgMar w:top="1134" w:right="1134" w:bottom="1134" w:left="1134" w:header="851" w:footer="850"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cs="Times New Roman"/>
        <w:kern w:val="0"/>
        <w:sz w:val="2"/>
        <w:szCs w:val="2"/>
      </w:rPr>
    </w:pPr>
    <w:r>
      <w:rPr>
        <w:sz w:val="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8240;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r>
      <w:t xml:space="preserve">   </w:t>
    </w:r>
  </w:p>
  <w:p>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8240;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434B3E64"/>
    <w:rsid w:val="52E82F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uiPriority w:val="99"/>
    <w:rPr>
      <w:color w:val="0000FF"/>
      <w:u w:val="single"/>
    </w:rPr>
  </w:style>
  <w:style w:type="character" w:customStyle="1" w:styleId="8">
    <w:name w:val="页眉 Char"/>
    <w:basedOn w:val="6"/>
    <w:link w:val="4"/>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emf"/><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w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textRotate="1"/>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Pages>
  <Words>0</Words>
  <Characters>0</Characters>
  <Lines>0</Lines>
  <Paragraphs>0</Paragraphs>
  <TotalTime>1</TotalTime>
  <ScaleCrop>false</ScaleCrop>
  <LinksUpToDate>false</LinksUpToDate>
  <CharactersWithSpaces>0</CharactersWithSpaces>
  <Application>WPS Office_11.8.6.8556_F1E327BC-269C-435d-A152-05C5408002CA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2025-05-05T07:42:00Z</dcterms:created>
  <dc:creator>学科网试题生产平台</dc:creator>
  <dc:description>3742761526239232</dc:description>
  <cp:lastModifiedBy>86136</cp:lastModifiedBy>
  <dcterms:modified xsi:type="dcterms:W3CDTF">2025-05-14T13:19:58Z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2052-11.8.6.8556</vt:lpwstr>
  </property>
</Properties>
</file>