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84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江苏省仪征中学202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-202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学年度第二学期高二语文学科导学案</w:t>
      </w:r>
    </w:p>
    <w:p w14:paraId="69B35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r>
        <w:rPr>
          <w:rFonts w:hint="eastAsia" w:ascii="黑体" w:hAnsi="黑体" w:eastAsia="黑体" w:cs="宋体"/>
          <w:b/>
          <w:sz w:val="28"/>
          <w:szCs w:val="28"/>
        </w:rPr>
        <w:t>《</w:t>
      </w:r>
      <w:r>
        <w:rPr>
          <w:rFonts w:hint="eastAsia" w:ascii="黑体" w:hAnsi="宋体" w:eastAsia="黑体"/>
          <w:b/>
          <w:color w:val="000000"/>
          <w:sz w:val="28"/>
          <w:szCs w:val="28"/>
          <w:lang w:eastAsia="zh-CN"/>
        </w:rPr>
        <w:t>登快阁</w:t>
      </w:r>
      <w:r>
        <w:rPr>
          <w:rFonts w:hint="eastAsia" w:ascii="黑体" w:hAnsi="黑体" w:eastAsia="黑体" w:cs="宋体"/>
          <w:b/>
          <w:sz w:val="28"/>
          <w:szCs w:val="28"/>
        </w:rPr>
        <w:t>》</w:t>
      </w:r>
    </w:p>
    <w:p w14:paraId="31165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baseline"/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研制人：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/>
        </w:rPr>
        <w:t>翁娟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  审核人：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/>
        </w:rPr>
        <w:t>孔祥梅</w:t>
      </w:r>
    </w:p>
    <w:p w14:paraId="422F6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baseline"/>
        <w:rPr>
          <w:rFonts w:hint="default" w:ascii="楷体" w:hAnsi="楷体" w:eastAsia="楷体" w:cs="楷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班级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姓名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学号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授课日期：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  <w:lang w:val="en-US" w:eastAsia="zh-CN"/>
        </w:rPr>
        <w:t>2025.06.02.</w:t>
      </w:r>
    </w:p>
    <w:p w14:paraId="5A139D95">
      <w:pPr>
        <w:spacing w:line="260" w:lineRule="exact"/>
        <w:textAlignment w:val="baseline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本课在课程标准中的表述：</w:t>
      </w:r>
    </w:p>
    <w:p w14:paraId="2B682BAB"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本单元属于“古诗词诵读”。</w:t>
      </w:r>
    </w:p>
    <w:p w14:paraId="0C8AFFB5"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通过阅读中华传统文化经典作品，积累文言阅读经验，培养民族审美趣味，加强理性思考，增进对中华优秀传统文化的理解，提升对中华民族文化的认同感、自豪感，增强文化自信，更好地继承和弘扬中华优秀传统文化。阅读应做读书笔记。尝试阅读未加标点的文言文。</w:t>
      </w:r>
    </w:p>
    <w:p w14:paraId="369616DB"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重视诵读在培养学生语感、增进文本理解中的作用，引导学生积累古代作品的阅读经验。</w:t>
      </w:r>
    </w:p>
    <w:p w14:paraId="6B77F06B">
      <w:pPr>
        <w:rPr>
          <w:rFonts w:ascii="宋体" w:hAnsi="宋体"/>
          <w:b/>
        </w:rPr>
      </w:pPr>
    </w:p>
    <w:p w14:paraId="3F9B56E1">
      <w:pPr>
        <w:rPr>
          <w:rFonts w:ascii="宋体" w:hAnsi="宋体"/>
        </w:rPr>
      </w:pPr>
      <w:r>
        <w:rPr>
          <w:rFonts w:hint="eastAsia" w:ascii="宋体" w:hAnsi="宋体"/>
          <w:b/>
          <w:lang w:eastAsia="zh-CN"/>
        </w:rPr>
        <w:t>一</w:t>
      </w:r>
      <w:r>
        <w:rPr>
          <w:rFonts w:hint="eastAsia" w:ascii="宋体" w:hAnsi="宋体"/>
          <w:b/>
        </w:rPr>
        <w:t>、内容导读</w:t>
      </w:r>
    </w:p>
    <w:p w14:paraId="1C5063A0">
      <w:pPr>
        <w:rPr>
          <w:rFonts w:ascii="宋体" w:hAnsi="宋体"/>
        </w:rPr>
      </w:pPr>
      <w:r>
        <w:rPr>
          <w:rFonts w:hint="eastAsia" w:ascii="宋体" w:hAnsi="宋体"/>
        </w:rPr>
        <w:t>1</w:t>
      </w:r>
      <w:r>
        <w:rPr>
          <w:rFonts w:hint="eastAsia"/>
          <w:szCs w:val="21"/>
        </w:rPr>
        <w:t>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了解作者</w:t>
      </w:r>
    </w:p>
    <w:p w14:paraId="20D830D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pacing w:val="7"/>
          <w:kern w:val="0"/>
          <w:szCs w:val="21"/>
        </w:rPr>
      </w:pPr>
      <w:r>
        <w:rPr>
          <w:rFonts w:hint="eastAsia" w:ascii="宋体" w:hAnsi="宋体"/>
          <w:bCs/>
        </w:rPr>
        <w:t>黄庭坚（1045—1105），字鲁直，号山谷道人，晚号涪翁，洪州分宁（今江西省九江市修水县）人，北宋著名文学家、书法家，江西诗派开山之祖</w:t>
      </w:r>
      <w:r>
        <w:rPr>
          <w:rFonts w:hint="eastAsia" w:ascii="宋体" w:hAnsi="宋体"/>
          <w:bCs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Cs w:val="21"/>
        </w:rPr>
        <w:t>他以诗文受知于苏轼，</w:t>
      </w:r>
      <w:r>
        <w:rPr>
          <w:rFonts w:hint="eastAsia" w:ascii="宋体" w:hAnsi="宋体"/>
          <w:bCs/>
        </w:rPr>
        <w:t>与张耒、晁补之、秦观都游学于苏轼门下，合称为“苏门四学士”。</w:t>
      </w:r>
      <w:r>
        <w:rPr>
          <w:rFonts w:hint="eastAsia" w:ascii="宋体" w:hAnsi="宋体" w:eastAsia="宋体" w:cs="宋体"/>
          <w:b w:val="0"/>
          <w:bCs w:val="0"/>
          <w:szCs w:val="21"/>
        </w:rPr>
        <w:t>政治上，他与苏轼同命运、共进退，屡遭新党打击。他最后被贬到偏远的宜州(今广西宜山)，死于贬所。在诗歌创作上，他与苏轼并称“苏黄”。他虽不如苏轼那样才华横溢，却同苏轼一样想象丰富，学问渊博；他对诗艺所下的功夫比苏轼更深细，因此成为宋代的杰出诗人，他的诗最鲜明地体现出宋诗的特色。</w:t>
      </w:r>
    </w:p>
    <w:p w14:paraId="11BEC617">
      <w:pPr>
        <w:ind w:firstLine="420" w:firstLineChars="200"/>
        <w:rPr>
          <w:rFonts w:ascii="宋体" w:hAnsi="宋体"/>
          <w:bCs/>
        </w:rPr>
      </w:pPr>
      <w:r>
        <w:rPr>
          <w:rFonts w:hint="eastAsia" w:ascii="宋体" w:hAnsi="宋体"/>
          <w:bCs/>
        </w:rPr>
        <w:t>著有《山谷词》，且黄庭坚书法亦能独树一格，为“宋四家”之一。</w:t>
      </w:r>
    </w:p>
    <w:p w14:paraId="2EAC8532">
      <w:pPr>
        <w:rPr>
          <w:rFonts w:hint="eastAsia" w:ascii="宋体" w:hAnsi="宋体"/>
          <w:bCs/>
        </w:rPr>
      </w:pPr>
    </w:p>
    <w:p w14:paraId="05BF7DE3">
      <w:pPr>
        <w:rPr>
          <w:rFonts w:ascii="宋体" w:hAnsi="宋体"/>
        </w:rPr>
      </w:pPr>
      <w:r>
        <w:rPr>
          <w:rFonts w:hint="eastAsia" w:ascii="宋体" w:hAnsi="宋体"/>
          <w:bCs/>
        </w:rPr>
        <w:t>2</w:t>
      </w:r>
      <w:r>
        <w:rPr>
          <w:rFonts w:hint="eastAsia"/>
          <w:szCs w:val="21"/>
        </w:rPr>
        <w:t>.</w:t>
      </w:r>
      <w:r>
        <w:rPr>
          <w:rFonts w:hint="eastAsia"/>
          <w:b/>
          <w:sz w:val="21"/>
        </w:rPr>
        <w:t xml:space="preserve"> </w:t>
      </w:r>
      <w:r>
        <w:rPr>
          <w:rFonts w:hint="eastAsia" w:ascii="宋体" w:hAnsi="宋体"/>
          <w:b/>
          <w:bCs/>
          <w:sz w:val="21"/>
        </w:rPr>
        <w:t>相关知识</w:t>
      </w:r>
    </w:p>
    <w:p w14:paraId="59FA4BFF">
      <w:pPr>
        <w:ind w:firstLine="420" w:firstLineChars="200"/>
        <w:rPr>
          <w:rFonts w:ascii="宋体" w:hAnsi="宋体"/>
          <w:bCs/>
        </w:rPr>
      </w:pPr>
      <w:r>
        <w:rPr>
          <w:rFonts w:hint="eastAsia" w:ascii="宋体" w:hAnsi="宋体"/>
          <w:bCs/>
        </w:rPr>
        <w:t>“江西诗派”</w:t>
      </w:r>
    </w:p>
    <w:p w14:paraId="0780C469">
      <w:pPr>
        <w:ind w:firstLine="420" w:firstLineChars="200"/>
      </w:pPr>
      <w:r>
        <w:rPr>
          <w:rFonts w:hint="eastAsia" w:ascii="宋体" w:hAnsi="宋体"/>
          <w:bCs/>
        </w:rPr>
        <w:t>江西诗派，是我国文学史上第一个有正式名称的诗文派别。</w:t>
      </w:r>
      <w:r>
        <w:rPr>
          <w:rFonts w:hint="eastAsia" w:ascii="宋体" w:hAnsi="宋体" w:eastAsia="宋体" w:cs="宋体"/>
          <w:b w:val="0"/>
          <w:bCs w:val="0"/>
          <w:spacing w:val="7"/>
          <w:kern w:val="0"/>
          <w:szCs w:val="21"/>
        </w:rPr>
        <w:t>宋徽宗初年，吕本中作《江西诗社宗派图》，把以黄庭坚创作理论为中心而形成的诗歌流派取名为“江西诗派”。</w:t>
      </w:r>
      <w:r>
        <w:rPr>
          <w:rFonts w:hint="eastAsia" w:ascii="宋体" w:hAnsi="宋体"/>
          <w:bCs/>
        </w:rPr>
        <w:t>宋末，方回因为诗派成员多数学习杜甫，就把杜甫称为江西诗派之祖，而把黄庭坚、陈师道、陈与义三人称为诗派之“宗”，在《瀛奎律髓》中提出了江西诗派的“一祖三宗”之说，形成了诗歌流派。该流派崇尚黄庭坚的点铁成金、夺胎换骨之说。且诗派成员大多受黄庭坚的影响，作诗风格以吟咏书斋生活为主，重视文字的推敲技巧。</w:t>
      </w:r>
    </w:p>
    <w:p w14:paraId="0371A9CB">
      <w:pPr>
        <w:rPr>
          <w:rFonts w:hint="eastAsia" w:ascii="宋体" w:hAnsi="宋体"/>
          <w:b/>
          <w:bCs/>
          <w:sz w:val="21"/>
        </w:rPr>
      </w:pPr>
    </w:p>
    <w:p w14:paraId="65409CDD">
      <w:pPr>
        <w:rPr>
          <w:rFonts w:ascii="宋体" w:hAnsi="宋体"/>
          <w:b/>
          <w:bCs/>
          <w:sz w:val="21"/>
        </w:rPr>
      </w:pPr>
      <w:r>
        <w:rPr>
          <w:rFonts w:hint="eastAsia" w:ascii="宋体" w:hAnsi="宋体"/>
          <w:b/>
          <w:bCs/>
          <w:sz w:val="21"/>
        </w:rPr>
        <w:t>3</w:t>
      </w:r>
      <w:r>
        <w:rPr>
          <w:rFonts w:hint="eastAsia"/>
          <w:b/>
          <w:sz w:val="21"/>
          <w:szCs w:val="21"/>
        </w:rPr>
        <w:t>.</w:t>
      </w:r>
      <w:r>
        <w:rPr>
          <w:rFonts w:hint="eastAsia"/>
          <w:b/>
          <w:sz w:val="21"/>
        </w:rPr>
        <w:t xml:space="preserve"> </w:t>
      </w:r>
      <w:r>
        <w:rPr>
          <w:rFonts w:hint="eastAsia" w:ascii="宋体" w:hAnsi="宋体"/>
          <w:b/>
          <w:bCs/>
          <w:sz w:val="21"/>
        </w:rPr>
        <w:t>创作背景</w:t>
      </w:r>
    </w:p>
    <w:p w14:paraId="44AEBA5B">
      <w:pPr>
        <w:ind w:firstLine="420" w:firstLineChars="200"/>
        <w:rPr>
          <w:rFonts w:ascii="宋体" w:hAnsi="宋体"/>
          <w:bCs/>
        </w:rPr>
      </w:pPr>
      <w:r>
        <w:rPr>
          <w:rFonts w:hint="eastAsia" w:ascii="宋体" w:hAnsi="宋体"/>
          <w:bCs/>
        </w:rPr>
        <w:t>此诗作于宋神宗元丰五年（1082），时黄庭坚在吉州泰和县（今属江西</w:t>
      </w:r>
      <w:r>
        <w:rPr>
          <w:rFonts w:hint="eastAsia" w:ascii="宋体" w:hAnsi="宋体" w:eastAsia="宋体" w:cs="宋体"/>
          <w:b w:val="0"/>
          <w:bCs w:val="0"/>
          <w:szCs w:val="21"/>
        </w:rPr>
        <w:t>泰和</w:t>
      </w:r>
      <w:r>
        <w:rPr>
          <w:rFonts w:hint="eastAsia" w:ascii="宋体" w:hAnsi="宋体"/>
          <w:bCs/>
        </w:rPr>
        <w:t>）任知县</w:t>
      </w:r>
      <w:r>
        <w:rPr>
          <w:rFonts w:hint="eastAsia" w:ascii="宋体" w:hAnsi="宋体"/>
          <w:bCs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Cs w:val="21"/>
        </w:rPr>
        <w:t>快阁在县城东，前临赣水，风景绝佳。</w:t>
      </w:r>
      <w:r>
        <w:rPr>
          <w:rFonts w:hint="eastAsia" w:ascii="宋体" w:hAnsi="宋体"/>
          <w:bCs/>
        </w:rPr>
        <w:t>公事之余，诗人常到“澄江之上，以江山广远，景物清华得名”（《清一统治·吉安府》）的快阁览胜。此时作者三十八岁，在太和令任上已有三个年头。</w:t>
      </w:r>
      <w:r>
        <w:rPr>
          <w:rFonts w:hint="eastAsia" w:ascii="宋体" w:hAnsi="宋体" w:eastAsia="宋体" w:cs="宋体"/>
          <w:b w:val="0"/>
          <w:bCs w:val="0"/>
          <w:szCs w:val="21"/>
        </w:rPr>
        <w:t>这首诗描写他登阁所见的秋日黄昏美景，表现其胸襟品格，抒发其思乡怀友、弃官归隐之情，是山谷的七律名篇。</w:t>
      </w:r>
    </w:p>
    <w:p w14:paraId="6259D0C6">
      <w:pPr>
        <w:rPr>
          <w:rFonts w:hint="eastAsia"/>
          <w:b/>
          <w:bCs/>
          <w:szCs w:val="21"/>
        </w:rPr>
      </w:pPr>
    </w:p>
    <w:p w14:paraId="1682785F">
      <w:pPr>
        <w:rPr>
          <w:rFonts w:ascii="宋体" w:hAnsi="宋体"/>
          <w:b/>
          <w:bCs/>
        </w:rPr>
      </w:pPr>
      <w:r>
        <w:rPr>
          <w:rFonts w:hint="eastAsia"/>
          <w:b/>
          <w:bCs/>
          <w:szCs w:val="21"/>
        </w:rPr>
        <w:t>4.</w:t>
      </w:r>
      <w:r>
        <w:rPr>
          <w:rFonts w:hint="eastAsia"/>
          <w:b/>
          <w:bCs/>
        </w:rPr>
        <w:t xml:space="preserve"> </w:t>
      </w:r>
      <w:r>
        <w:rPr>
          <w:rFonts w:hint="eastAsia" w:ascii="宋体" w:hAnsi="宋体"/>
          <w:b/>
          <w:bCs/>
        </w:rPr>
        <w:t>解题</w:t>
      </w:r>
    </w:p>
    <w:p w14:paraId="1355DCC5">
      <w:pPr>
        <w:rPr>
          <w:rFonts w:ascii="宋体" w:hAnsi="宋体"/>
          <w:bCs/>
        </w:rPr>
      </w:pPr>
      <w:r>
        <w:rPr>
          <w:rFonts w:hint="eastAsia" w:ascii="宋体" w:hAnsi="宋体"/>
          <w:bCs/>
        </w:rPr>
        <w:t>①登，即点明诗人登临望远。</w:t>
      </w:r>
    </w:p>
    <w:p w14:paraId="5C4D0B7D">
      <w:r>
        <w:rPr>
          <w:rFonts w:hint="eastAsia" w:ascii="宋体" w:hAnsi="宋体"/>
          <w:bCs/>
        </w:rPr>
        <w:t>②快阁，在吉州太和县(今属江西)东澄江（赣江）之上，以江山广远、景物清华著称。</w:t>
      </w:r>
    </w:p>
    <w:p w14:paraId="72153F37">
      <w:pPr>
        <w:rPr>
          <w:rFonts w:hint="eastAsia" w:ascii="宋体" w:hAnsi="宋体"/>
          <w:b/>
        </w:rPr>
      </w:pPr>
    </w:p>
    <w:p w14:paraId="3823F228"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</w:rPr>
        <w:t>二、素养导航</w:t>
      </w:r>
    </w:p>
    <w:p w14:paraId="788D1FD9">
      <w:r>
        <w:rPr>
          <w:rFonts w:hint="eastAsia"/>
          <w:szCs w:val="21"/>
        </w:rPr>
        <w:t>1.</w:t>
      </w:r>
      <w:r>
        <w:rPr>
          <w:rFonts w:hint="eastAsia"/>
        </w:rPr>
        <w:t xml:space="preserve"> 语言建构与运用：积累词中重要的词语、典型的意象等基础知识。</w:t>
      </w:r>
    </w:p>
    <w:p w14:paraId="26F00A5D">
      <w:pPr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>思维发展与提升：</w:t>
      </w:r>
      <w:r>
        <w:rPr>
          <w:rFonts w:hint="eastAsia"/>
        </w:rPr>
        <w:t>感悟诗人渴望归隐却又羁留官场、不与人争但求济世安民的士大夫情怀。</w:t>
      </w:r>
    </w:p>
    <w:p w14:paraId="619F6BDF">
      <w:pPr>
        <w:rPr>
          <w:rFonts w:hint="eastAsia"/>
        </w:rPr>
      </w:pPr>
      <w:r>
        <w:rPr>
          <w:rFonts w:hint="eastAsia"/>
          <w:szCs w:val="21"/>
        </w:rPr>
        <w:t>3.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>审美鉴赏与创造：</w:t>
      </w:r>
      <w:r>
        <w:rPr>
          <w:rFonts w:hint="eastAsia"/>
        </w:rPr>
        <w:t>通过意境鉴赏，明白“快”的不同对象及其变化过程，感受诗人的情感起伏。</w:t>
      </w:r>
    </w:p>
    <w:p w14:paraId="364AFF95">
      <w:pPr>
        <w:rPr>
          <w:rFonts w:hint="eastAsia" w:ascii="宋体" w:hAnsi="宋体"/>
          <w:b/>
          <w:lang w:eastAsia="zh-CN"/>
        </w:rPr>
      </w:pPr>
    </w:p>
    <w:p w14:paraId="6BBA0D04">
      <w:pPr>
        <w:rPr>
          <w:rFonts w:ascii="宋体" w:hAnsi="宋体"/>
          <w:b/>
        </w:rPr>
      </w:pPr>
      <w:r>
        <w:rPr>
          <w:rFonts w:hint="eastAsia" w:ascii="宋体" w:hAnsi="宋体"/>
          <w:b/>
          <w:lang w:eastAsia="zh-CN"/>
        </w:rPr>
        <w:t>三</w:t>
      </w:r>
      <w:r>
        <w:rPr>
          <w:rFonts w:hint="eastAsia" w:ascii="宋体" w:hAnsi="宋体"/>
          <w:b/>
        </w:rPr>
        <w:t>、问题导思</w:t>
      </w:r>
    </w:p>
    <w:p w14:paraId="6A5F7007">
      <w:pPr>
        <w:rPr>
          <w:b/>
          <w:color w:val="000000"/>
          <w:spacing w:val="6"/>
          <w:kern w:val="0"/>
          <w:szCs w:val="21"/>
        </w:rPr>
      </w:pPr>
      <w:r>
        <w:rPr>
          <w:rFonts w:hint="eastAsia" w:ascii="宋体" w:hAnsi="宋体"/>
          <w:b/>
        </w:rPr>
        <w:t>任务一：整体感知，结全注释，读懂诗句。</w:t>
      </w:r>
    </w:p>
    <w:p w14:paraId="700990A3">
      <w:pPr>
        <w:jc w:val="center"/>
        <w:rPr>
          <w:rFonts w:hint="eastAsia"/>
        </w:rPr>
      </w:pPr>
      <w:r>
        <w:rPr>
          <w:rFonts w:hint="eastAsia"/>
        </w:rPr>
        <w:t>登快阁</w:t>
      </w:r>
    </w:p>
    <w:p w14:paraId="007C3DD6">
      <w:pPr>
        <w:jc w:val="center"/>
      </w:pPr>
      <w:r>
        <w:rPr>
          <w:rFonts w:hint="eastAsia"/>
        </w:rPr>
        <w:t>痴儿/了却/公家/事，快阁/东西/倚/晚晴。</w:t>
      </w:r>
    </w:p>
    <w:p w14:paraId="27D19264">
      <w:pPr>
        <w:jc w:val="center"/>
        <w:rPr>
          <w:rFonts w:hint="eastAsia"/>
        </w:rPr>
      </w:pPr>
      <w:r>
        <w:rPr>
          <w:rFonts w:hint="eastAsia"/>
        </w:rPr>
        <w:t>落木/千山/天/远大，澄江/一道/月/分明。</w:t>
      </w:r>
    </w:p>
    <w:p w14:paraId="0624D4F5">
      <w:pPr>
        <w:jc w:val="center"/>
        <w:rPr>
          <w:rFonts w:hint="eastAsia"/>
        </w:rPr>
      </w:pPr>
      <w:r>
        <w:rPr>
          <w:rFonts w:hint="eastAsia"/>
        </w:rPr>
        <w:t>朱弦/已为/佳人/绝，青眼/聊因/美酒/横。</w:t>
      </w:r>
    </w:p>
    <w:p w14:paraId="3C2427E6">
      <w:pPr>
        <w:jc w:val="center"/>
        <w:rPr>
          <w:rFonts w:hint="eastAsia" w:ascii="宋体" w:hAnsi="宋体"/>
          <w:b/>
          <w:bCs/>
          <w:kern w:val="0"/>
          <w:szCs w:val="21"/>
        </w:rPr>
      </w:pPr>
      <w:r>
        <w:rPr>
          <w:rFonts w:hint="eastAsia"/>
        </w:rPr>
        <w:t>万里/归船/弄/长笛，此心/吾与/白鸥/盟。</w:t>
      </w:r>
    </w:p>
    <w:p w14:paraId="10C1376A">
      <w:pPr>
        <w:rPr>
          <w:rFonts w:hint="eastAsia" w:ascii="宋体" w:hAnsi="宋体"/>
          <w:b/>
          <w:bCs/>
          <w:kern w:val="0"/>
          <w:szCs w:val="21"/>
        </w:rPr>
      </w:pPr>
    </w:p>
    <w:p w14:paraId="34E1896E">
      <w:pPr>
        <w:rPr>
          <w:b/>
          <w:bCs/>
        </w:rPr>
      </w:pPr>
      <w:r>
        <w:rPr>
          <w:rFonts w:hint="eastAsia" w:ascii="宋体" w:hAnsi="宋体"/>
          <w:b/>
          <w:bCs/>
          <w:kern w:val="0"/>
          <w:szCs w:val="21"/>
        </w:rPr>
        <w:t>任务二：</w:t>
      </w:r>
      <w:r>
        <w:rPr>
          <w:rFonts w:hint="eastAsia"/>
          <w:b/>
          <w:bCs/>
        </w:rPr>
        <w:t xml:space="preserve">合作探究，文本解读。 </w:t>
      </w:r>
    </w:p>
    <w:p w14:paraId="18757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Cs w:val="21"/>
        </w:rPr>
        <w:t>思考：这首诗告诉我们黄庭坚登快阁的直接原因和直接目的是什么？</w:t>
      </w:r>
    </w:p>
    <w:p w14:paraId="01C5B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ab/>
      </w:r>
    </w:p>
    <w:p w14:paraId="56299EAD">
      <w:pPr>
        <w:pStyle w:val="2"/>
        <w:rPr>
          <w:rFonts w:hint="eastAsia"/>
          <w:lang w:eastAsia="zh-CN"/>
        </w:rPr>
      </w:pPr>
    </w:p>
    <w:p w14:paraId="35AB6231">
      <w:pPr>
        <w:pStyle w:val="2"/>
        <w:rPr>
          <w:rFonts w:hint="eastAsia"/>
          <w:lang w:eastAsia="zh-CN"/>
        </w:rPr>
      </w:pPr>
    </w:p>
    <w:p w14:paraId="60E74047">
      <w:pPr>
        <w:pStyle w:val="2"/>
        <w:rPr>
          <w:rFonts w:hint="eastAsia"/>
          <w:lang w:eastAsia="zh-CN"/>
        </w:rPr>
      </w:pPr>
    </w:p>
    <w:p w14:paraId="5BAFFF36">
      <w:pPr>
        <w:pStyle w:val="2"/>
        <w:rPr>
          <w:rFonts w:hint="eastAsia"/>
          <w:lang w:eastAsia="zh-CN"/>
        </w:rPr>
      </w:pPr>
    </w:p>
    <w:p w14:paraId="5D18FB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Cs w:val="21"/>
        </w:rPr>
        <w:t>思考：他欣赏到怎样的美景呢？</w:t>
      </w:r>
    </w:p>
    <w:p w14:paraId="623F057C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77728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</w:p>
    <w:p w14:paraId="5F649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</w:p>
    <w:p w14:paraId="397890DE">
      <w:pPr>
        <w:pStyle w:val="2"/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</w:p>
    <w:p w14:paraId="5F96C7B6">
      <w:pPr>
        <w:pStyle w:val="2"/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</w:p>
    <w:p w14:paraId="7FA809C1">
      <w:pPr>
        <w:pStyle w:val="2"/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</w:p>
    <w:p w14:paraId="5B3A5E34">
      <w:pPr>
        <w:rPr>
          <w:b/>
        </w:rPr>
      </w:pPr>
      <w:r>
        <w:rPr>
          <w:rFonts w:hint="eastAsia"/>
          <w:b/>
        </w:rPr>
        <w:t>任务三：主旨探究</w:t>
      </w:r>
    </w:p>
    <w:p w14:paraId="274E8918">
      <w:pPr>
        <w:ind w:firstLine="420" w:firstLineChars="200"/>
      </w:pPr>
      <w:r>
        <w:rPr>
          <w:rFonts w:hint="eastAsia" w:ascii="宋体" w:hAnsi="宋体" w:eastAsia="宋体" w:cs="宋体"/>
          <w:b w:val="0"/>
          <w:bCs w:val="0"/>
          <w:szCs w:val="21"/>
        </w:rPr>
        <w:t>思考：既然诗人登阁是为了寻快并从美景中得到了快意，甚至也出现了足以传诵千载的名句，诗到这里就可以结束了，为什么黄庭坚还“画蛇添足”地写了后面两句呢？诗人的情绪在此处有怎样的变化？为什么会有这样的变化？</w:t>
      </w:r>
    </w:p>
    <w:p w14:paraId="7013FD74">
      <w:pPr>
        <w:pStyle w:val="2"/>
      </w:pPr>
    </w:p>
    <w:p w14:paraId="43EC7EE0">
      <w:pPr>
        <w:pStyle w:val="2"/>
      </w:pPr>
    </w:p>
    <w:p w14:paraId="63A64657">
      <w:pPr>
        <w:pStyle w:val="2"/>
      </w:pPr>
    </w:p>
    <w:p w14:paraId="04CBF771">
      <w:pPr>
        <w:pStyle w:val="2"/>
      </w:pPr>
    </w:p>
    <w:p w14:paraId="7AFAA4E6">
      <w:pPr>
        <w:pStyle w:val="2"/>
      </w:pPr>
    </w:p>
    <w:p w14:paraId="5288DE1C">
      <w:pPr>
        <w:pStyle w:val="2"/>
      </w:pPr>
    </w:p>
    <w:p w14:paraId="49F19881">
      <w:pPr>
        <w:rPr>
          <w:b/>
        </w:rPr>
      </w:pPr>
      <w:r>
        <w:rPr>
          <w:rFonts w:hint="eastAsia"/>
          <w:b/>
          <w:lang w:eastAsia="zh-CN"/>
        </w:rPr>
        <w:t>四</w:t>
      </w:r>
      <w:r>
        <w:rPr>
          <w:rFonts w:hint="eastAsia"/>
          <w:b/>
        </w:rPr>
        <w:t>、课后导悟</w:t>
      </w:r>
    </w:p>
    <w:p w14:paraId="44B1B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若能更全面地了解黄庭坚的诗词、事迹和性格，会发现他虽无逐名之衷，却有济世之怀。这其实是中国许许多多士大夫（尤其是宋代士大夫们）共有的高尚情怀。《孟子》曰：“达则兼济天下，穷则独善其身”，而李白却说：“苟无济代心，独善亦何益？”黄庭坚正是这样的人。他们不同于那些归隐之士，即使对“榆柳荫后檐，桃李罗堂前”的生活心向往之，却难以拂袖而去；虽不求闻达天下，却依然会在走下快阁之后变回一方父母官，做回那个“痴儿”，兢兢业业地去“了却公家事”了。</w:t>
      </w:r>
    </w:p>
    <w:p w14:paraId="4EF09797">
      <w:pPr>
        <w:pStyle w:val="2"/>
      </w:pPr>
    </w:p>
    <w:p w14:paraId="250E8BCF">
      <w:pPr>
        <w:pStyle w:val="2"/>
      </w:pPr>
    </w:p>
    <w:p w14:paraId="6745BB5F">
      <w:pPr>
        <w:pStyle w:val="2"/>
      </w:pPr>
    </w:p>
    <w:p w14:paraId="7BBA5709">
      <w:pPr>
        <w:pStyle w:val="2"/>
        <w:rPr>
          <w:rFonts w:hint="eastAsia"/>
        </w:rPr>
      </w:pPr>
      <w:bookmarkStart w:id="1" w:name="_GoBack"/>
      <w:bookmarkEnd w:id="1"/>
    </w:p>
    <w:p w14:paraId="6DDF6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bookmarkStart w:id="0" w:name="_Hlk92784173"/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江苏省仪征中学202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-202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学年度第二学期高二语文学科作业</w:t>
      </w:r>
    </w:p>
    <w:p w14:paraId="37E76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r>
        <w:rPr>
          <w:rFonts w:hint="eastAsia" w:ascii="黑体" w:hAnsi="黑体" w:eastAsia="黑体" w:cs="宋体"/>
          <w:b/>
          <w:sz w:val="28"/>
          <w:szCs w:val="28"/>
        </w:rPr>
        <w:t>《</w:t>
      </w:r>
      <w:r>
        <w:rPr>
          <w:rFonts w:hint="eastAsia" w:ascii="黑体" w:hAnsi="宋体" w:eastAsia="黑体"/>
          <w:b/>
          <w:color w:val="000000"/>
          <w:sz w:val="28"/>
          <w:szCs w:val="28"/>
          <w:lang w:eastAsia="zh-CN"/>
        </w:rPr>
        <w:t>登快阁</w:t>
      </w:r>
      <w:r>
        <w:rPr>
          <w:rFonts w:hint="eastAsia" w:ascii="黑体" w:hAnsi="黑体" w:eastAsia="黑体" w:cs="宋体"/>
          <w:b/>
          <w:sz w:val="28"/>
          <w:szCs w:val="28"/>
        </w:rPr>
        <w:t>》</w:t>
      </w:r>
    </w:p>
    <w:p w14:paraId="3C87B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baseline"/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研制人：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/>
        </w:rPr>
        <w:t>翁娟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  审核人：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孔祥梅</w:t>
      </w:r>
    </w:p>
    <w:p w14:paraId="5DD28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baseline"/>
        <w:rPr>
          <w:rFonts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班级 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学号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时间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  <w:lang w:val="en-US" w:eastAsia="zh-CN"/>
        </w:rPr>
        <w:t>2025.06.02.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作业时长：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分钟</w:t>
      </w:r>
    </w:p>
    <w:p w14:paraId="6649ED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eastAsia="zh-CN" w:bidi="ne-NP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巩固导练</w:t>
      </w:r>
      <w:bookmarkEnd w:id="0"/>
    </w:p>
    <w:p w14:paraId="53ED90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黄庭坚《登快阁》中“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</w:rPr>
        <w:t>”两句，会使人想起杜甫的“无边落木萧萧下，不尽长江滚滚来”和谢眺的“余霞散成绮，澄江净如练”。黄庭坚之句，既汲取了前辈的养料加以锻炼熔造，又是新的境界再现。</w:t>
      </w:r>
    </w:p>
    <w:p w14:paraId="25D443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黄庭坚《登快阁》中“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</w:rPr>
        <w:t>”两句，借用伯牙捧琴谢知音和阮籍善为青白眼的典故，写尽诗人的无可奈何、孤独无聊。</w:t>
      </w:r>
    </w:p>
    <w:p w14:paraId="2E210D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黄庭坚《登快阁》中“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</w:rPr>
        <w:t>”两句，说自己办完公事，登上了快阁，在晚晴余辉里，倚栏远眺。前句借用典故，自嘲“痴儿”忙于公事；后句虚实结合，宛如一幅艺术摄影。</w:t>
      </w:r>
    </w:p>
    <w:p w14:paraId="799CE7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</w:pPr>
      <w:r>
        <w:rPr>
          <w:rFonts w:hint="eastAsia" w:ascii="宋体" w:hAnsi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黄庭坚《登快阁》中“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</w:rPr>
        <w:t>”两句，写自己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期望坐上归船，吹着长笛，与白鸥订盟，相誓归隐，永诀机心。</w:t>
      </w:r>
    </w:p>
    <w:p w14:paraId="7A2FF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BEE6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阅读下面两首诗，完成下列小题。</w:t>
      </w:r>
    </w:p>
    <w:p w14:paraId="0C190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ind w:firstLine="420" w:firstLineChars="200"/>
        <w:jc w:val="center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登快阁   （宋）黄庭坚</w:t>
      </w:r>
    </w:p>
    <w:p w14:paraId="429B7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ind w:firstLine="420" w:firstLineChars="200"/>
        <w:jc w:val="center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痴儿了却公家事，快阁东西倚晚晴。</w:t>
      </w:r>
    </w:p>
    <w:p w14:paraId="23D85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ind w:firstLine="420" w:firstLineChars="200"/>
        <w:jc w:val="center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落木千山天远大，澄江一道月分明。</w:t>
      </w:r>
    </w:p>
    <w:p w14:paraId="3BE29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ind w:firstLine="420" w:firstLineChars="200"/>
        <w:jc w:val="center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朱弦已为佳人绝，青眼聊因美酒横。</w:t>
      </w:r>
    </w:p>
    <w:p w14:paraId="32437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ind w:firstLine="420" w:firstLineChars="200"/>
        <w:jc w:val="center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万里归船弄长笛，此心吾与白鸥盟。</w:t>
      </w:r>
    </w:p>
    <w:p w14:paraId="080B7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ind w:firstLine="420" w:firstLineChars="200"/>
        <w:jc w:val="center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自叙   （唐）杜荀鹤</w:t>
      </w:r>
    </w:p>
    <w:p w14:paraId="43010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ind w:firstLine="420" w:firstLineChars="200"/>
        <w:jc w:val="center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酒瓮琴书伴病身，熟谙时事乐于贫。</w:t>
      </w:r>
    </w:p>
    <w:p w14:paraId="79338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ind w:firstLine="420" w:firstLineChars="200"/>
        <w:jc w:val="center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宁为宇宙闲吟客，怕作乾坤窃禄人。</w:t>
      </w:r>
    </w:p>
    <w:p w14:paraId="148DA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ind w:firstLine="420" w:firstLineChars="200"/>
        <w:jc w:val="center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诗旨未能忘救物，世情奈值不容真。</w:t>
      </w:r>
    </w:p>
    <w:p w14:paraId="4F6D7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ind w:firstLine="420" w:firstLineChars="200"/>
        <w:jc w:val="center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平生肺腑无言处，白发吾唐一逸人。</w:t>
      </w:r>
    </w:p>
    <w:p w14:paraId="17D9E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下列对这两首诗的赏析，不恰当的一项是</w:t>
      </w:r>
      <w:r>
        <w:rPr>
          <w:rFonts w:hint="eastAsia"/>
        </w:rPr>
        <w:t>(　　)（3分）</w:t>
      </w:r>
      <w:r>
        <w:rPr>
          <w:rFonts w:hint="eastAsia" w:ascii="宋体" w:hAnsi="宋体" w:eastAsia="宋体" w:cs="宋体"/>
          <w:sz w:val="21"/>
          <w:szCs w:val="21"/>
        </w:rPr>
        <w:t xml:space="preserve">          </w:t>
      </w:r>
    </w:p>
    <w:p w14:paraId="1AE19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A.黄诗颔联用白描的手法描写了登高所见的秋景，群山树叶飘落，天空显得辽阔远大，清澈的江水在月光的辉映下像一道白练。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B.黄诗尾联以景结情，流露出辞官还乡、回归自然的愿望，呼应了起首，顺势作结，给人以“一气盘旋而下之感”，意味隽永。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C.杜诗首联概述诗人的境遇和处世态度，“酒瓮琴书伴病身”形象逼真地勾画出一个当时封建社会中失意潦倒的知识分子形象。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D.杜诗以议论为主，直中见曲，议论同形象相结合，又饱含着浓郁的感情，字字句句沛然从肺腑中流出，充满悲切和激情。</w:t>
      </w:r>
    </w:p>
    <w:p w14:paraId="5314F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两首诗表达的情感有哪些相同之处？请结合诗句具体分析。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6分）</w:t>
      </w:r>
    </w:p>
    <w:p w14:paraId="62B28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___________________________________________________________________________________________</w:t>
      </w:r>
    </w:p>
    <w:p w14:paraId="68263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___________________________________________________________________________________________</w:t>
      </w:r>
    </w:p>
    <w:p w14:paraId="03D19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___________________________________________________________________________________________</w:t>
      </w:r>
    </w:p>
    <w:p w14:paraId="2CEB1B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eastAsia" w:ascii="宋体" w:hAnsi="宋体" w:eastAsia="宋体" w:cs="宋体"/>
          <w:b/>
          <w:szCs w:val="21"/>
          <w:lang w:eastAsia="zh-CN"/>
        </w:rPr>
      </w:pPr>
    </w:p>
    <w:p w14:paraId="774506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  <w:lang w:eastAsia="zh-CN"/>
        </w:rPr>
        <w:t>二、</w:t>
      </w:r>
      <w:r>
        <w:rPr>
          <w:rFonts w:hint="eastAsia" w:ascii="宋体" w:hAnsi="宋体" w:eastAsia="宋体" w:cs="宋体"/>
          <w:b/>
          <w:szCs w:val="21"/>
        </w:rPr>
        <w:t>拓展导练</w:t>
      </w:r>
    </w:p>
    <w:p w14:paraId="2A4EB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阅读下面文字，完成下列小题。</w:t>
      </w:r>
    </w:p>
    <w:p w14:paraId="15AE1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黄庭坚幼时聪颖早慧，属于神童。他5岁就能背诵五经，《宋史》记载说：“坚幼警悟，读书五行俱下，数过辄忆。”他的父亲黄庶追慕古代大哲，用上古时帝颛顼高阳氏的后裔“八恺”之一“庭坚”为其命名。良好的家庭环境，让黄庭坚从小就深受文化的浸染，他的出类拔萃也就不令人感到意外了。</w:t>
      </w:r>
    </w:p>
    <w:p w14:paraId="2D673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父亲的去世使得15岁的黄庭坚不得不跟着舅舅到淮南游学。在扬州，他认识了诗人孙觉。孙觉是著名经学家胡瑗的高足，对黄庭坚极为赞赏，后来干脆把自己的女儿兰溪许配给了他。两位长辈的悉心教育，让黄庭坚受益匪浅，他们清廉的官风，也给了他很大的影响。嘉祐十一年，黄庭坚再赴乡试。考官李询击节称绝，谓“此人不惟文理冠扬，异日当以诗名擅四海”。第二年终登进士榜。</w:t>
      </w:r>
    </w:p>
    <w:p w14:paraId="42507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对黄庭坚一生影响最大的，当然是苏东坡。他以一块洮河石砚作为见面礼，登门以弟子的身份拜见了老师，正式成为苏东坡的学生。随着师徒二人聚会京城，黄庭坚也迎来了他一生最快乐的时光。在汴京三年的时间里，黄庭坚与苏东坡朝夕相伴，得以亲耳聆听老师的教诲，受益良多。他对苏东坡极为仰慕，痛惜跟老师学得太晚。苏东坡也为有黄庭坚这样的奇才弟子而十分高兴，说“又得天下才，相从百忧散”。两人在一起讲道论艺，酬唱赠答，切磋诗文，鉴书赏画，诗词唱和达百篇之多。此时，黄庭坚的诗歌创作达到一个高峰，他的声名也越来越高，并大有青出于蓝而胜于蓝之势，以至于有了双星闪烁、“苏黄”并称的说法。可以说，得遇恩师苏东坡，是黄庭坚人生的重要转折点。</w:t>
      </w:r>
    </w:p>
    <w:p w14:paraId="1C2FA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与黄庭坚过人的才华相比，他一生的仕途极为黯淡。黄庭坚为官总是坚持以民为本，“民为贵，君为轻”，把百姓放在最重要的位置上，“施仁政，抚黎民，建功业”。例如他在《虎号南山》中，对虐民的苛政就进行了猛烈的抨击；《流民叹》则描述了河朔、京师一带连续地震，震后又大涝，导致数万灾民流离失所的悲惨图景。这些作品渗透出强烈的关心国运民生的使命感和责任心，仁政爱民也成为他从政的核心理念，他曾摘取“尔俸尔禄，民膏民脂，下民易虐，上天难欺”来勒石自警，展现了感人的人道主义精神，却得罪了不少人。</w:t>
      </w:r>
    </w:p>
    <w:p w14:paraId="20B51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随之，他终因朋党之争和文字狱而遭贬。贬谪诏书下达，左右的人皆因黔州乃是蛮荒之地，少有人烟而替他哭泣，而黄庭坚却说：“四海之内，皆为兄弟，浮生若梦，来去无迹，凡有日月星辰明耀之地，无处不可寄此一生，又有何忧？”</w:t>
      </w:r>
    </w:p>
    <w:p w14:paraId="2D29C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或许正是在政治上屡受打击、生活上经历了太多的不如意，让黄庭坚有了更多对于人生命运的思考，反而成就了他文学艺术上的辉煌。</w:t>
      </w:r>
    </w:p>
    <w:p w14:paraId="0FCFF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黄庭坚“擅文章、诗词，尤工书法”，他首先为人所推崇的就是诗词。“风前横笛斜吹雨，醉里簪花倒著冠”“朱弦已为佳人绝，青眼聊因美酒横”“春归何处？寂寞无行路。若有人知春去处，唤取归来同住”这些我们耳熟能详的曼妙诗句，皆出自他的手笔。他的诗风奇崛瘦硬，力摈轻俗之习，对宋代诗歌发展做出了开创性的贡献。</w:t>
      </w:r>
    </w:p>
    <w:p w14:paraId="5B898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他认为“诗，乃至一切艺事，不能落于俗格”。那何为“不俗”呢？“不俗”有两种：“语言高妙，似非吃烟火食”“笔下无一点尘俗气”，是为诗品不俗；“临大节不可夺”“与天地相终始”，则为人品不俗。在二者的关系上，他提出“文章者，道之器也；言者，行之枝叶也”。说到底，在他眼中，没有人品的高洁，诗品必然俗不可耐。</w:t>
      </w:r>
    </w:p>
    <w:p w14:paraId="6BE20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黄庭坚说得好，做得更好。他的一生，屡受恩师苏东坡的牵连，但他从未因为避免被贬谪而与老师划清界限，更不会暗施冷箭。这种人生境界，保证了他诗歌的骨力，读来不仅意境悠远，而且荡气回肠。</w:t>
      </w:r>
    </w:p>
    <w:p w14:paraId="5AFA4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与诗歌相比，黄庭坚的书法更为有名。</w:t>
      </w:r>
    </w:p>
    <w:p w14:paraId="6982A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黄庭坚书法最早师从周越，周字“落笔刚劲沉着，字字不妄作”，他一学就是二十年，他行笔中一波三折之势即受益于此。尽管黄庭坚练字刻苦，但作品却难入高手法眼。有一次黄庭坚应宝梵寺住持之请作草书数纸，苏东坡甚是赞赏，但钱勰认为他的草字太俗。黄庭坚很不解，钱勰说：“你如果见过怀素《自叙帖》，就明白其中的原因了。”黄庭坚自此不肯为人作草书。</w:t>
      </w:r>
    </w:p>
    <w:p w14:paraId="13D7B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不过黄庭坚并没有就此止步，他一边从苏东坡、王羲之等大家的书法中汲取营养，一边师法：自然，苦思突破的路径。一次，他在游黄龙山时，船工划桨的整齐动作激发了他的灵感，得以初悟草书真谛。他被贬为涪州别驾，意外地见到了怀素《自叙帖》真迹，将《自叙帖》借回家，废寝忘食地临摹和研究，草书技法由此突飞猛进。</w:t>
      </w:r>
    </w:p>
    <w:p w14:paraId="36CDA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通过兼收并蓄，大胆创新，黄庭坚形成了自己独特的书法风格，终得自立门户，与苏东坡、米芾、蔡襄被时人并称“宋四家”。</w:t>
      </w:r>
    </w:p>
    <w:p w14:paraId="31C39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“诗品、书品、人品”，黄庭坚的艺术品格，是留给我们最宝贵的文化遗产。他“世道之颓，吾心如砥柱”的风骨，更是值得我们永远追求的精神境界。</w:t>
      </w:r>
      <w:r>
        <w:rPr>
          <w:rFonts w:hint="eastAsia" w:ascii="楷体" w:hAnsi="楷体" w:eastAsia="楷体" w:cs="楷体"/>
          <w:lang w:val="en-US" w:eastAsia="zh-CN"/>
        </w:rPr>
        <w:t xml:space="preserve">              </w:t>
      </w:r>
      <w:r>
        <w:rPr>
          <w:rFonts w:hint="eastAsia" w:ascii="楷体" w:hAnsi="楷体" w:eastAsia="楷体" w:cs="楷体"/>
        </w:rPr>
        <w:t>（摘自《文史天地》，略有删改）</w:t>
      </w:r>
    </w:p>
    <w:p w14:paraId="57742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 w:ascii="宋体" w:hAnsi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/>
        </w:rPr>
        <w:t>下列理解和分析，不符合原文意思的一项是(　　)（3分）</w:t>
      </w:r>
    </w:p>
    <w:p w14:paraId="1AB14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A. 孙觉对黄庭坚极为赞赏，并给予其悉心教育，让黄庭坚受益匪浅。孙觉清廉的官风也对黄庭坚影响很大。</w:t>
      </w:r>
    </w:p>
    <w:p w14:paraId="6B0AE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B. 黄庭坚聆听恩师苏东坡的教诲，受益良多，以至于青出于蓝而胜于蓝，并得以在文学史上以“苏黄”并称。</w:t>
      </w:r>
    </w:p>
    <w:p w14:paraId="79C64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C. 黄庭坚为官总是坚持以民为本，把百姓放在最重要的位置上，展现了感人的人道主义精神。</w:t>
      </w:r>
    </w:p>
    <w:p w14:paraId="4EDE5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D. 黄庭坚的“诗品、书品、人品”是留给我们最宝贵的文化遗产，他傲然的风骨，更是值得我们永远追求的精神境界。</w:t>
      </w:r>
    </w:p>
    <w:p w14:paraId="4E6E5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 w:ascii="宋体" w:hAnsi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/>
        </w:rPr>
        <w:t>下列对材料有关内容的概括和分析，不正确的一项是(　　)（3分）</w:t>
      </w:r>
    </w:p>
    <w:p w14:paraId="55B93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A. 黄庭坚的父亲用高阳氏后裔“八恺”之一的“庭坚”为黄庭坚命名，不单反映出父亲对他个人的期待，也直接反映出这个黄氏家族良好的家庭教育环境。</w:t>
      </w:r>
    </w:p>
    <w:p w14:paraId="7693D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B. 黄庭坚成为苏轼的学生后，黄庭坚有相见恨晚之感，而苏东坡对黄庭坚亦是十分满意，认为是得天下英才而教之，百忧可散，欣喜有加。</w:t>
      </w:r>
    </w:p>
    <w:p w14:paraId="60144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C. 黄庭坚的《虎号南山》《流民叹》等众多作品中流露出的是以民为本的执政理念，这种强烈的国运民生的责任感和使命感成为他仕途发展的助推剂。</w:t>
      </w:r>
    </w:p>
    <w:p w14:paraId="16CE40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eastAsia"/>
        </w:rPr>
      </w:pPr>
      <w:r>
        <w:rPr>
          <w:rFonts w:hint="eastAsia"/>
        </w:rPr>
        <w:t>D. 黄庭坚对于他人生仕途的遭遇比较淡然，这种淡然是他屡受打击、饱经坎坷的结果，也是他对人生和社会思考的结果。</w:t>
      </w:r>
    </w:p>
    <w:p w14:paraId="7E27A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 w:ascii="宋体" w:hAnsi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/>
        </w:rPr>
        <w:t>作者在结尾为什么说黄庭坚“‘世道之颓，吾心如砥柱’的风骨，更是值得我们永远追求的精神境界”？请结合全文进行分析。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6分）</w:t>
      </w:r>
    </w:p>
    <w:p w14:paraId="3E9F6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___________________________________________________________________________________________</w:t>
      </w:r>
    </w:p>
    <w:p w14:paraId="3D26D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___________________________________________________________________________________________</w:t>
      </w:r>
    </w:p>
    <w:p w14:paraId="1B7CA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___________________________________________________________________________________________</w:t>
      </w:r>
    </w:p>
    <w:p w14:paraId="0F0C8C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eastAsia"/>
          <w:b/>
          <w:sz w:val="21"/>
          <w:lang w:eastAsia="zh-CN"/>
        </w:rPr>
      </w:pPr>
    </w:p>
    <w:p w14:paraId="48523E56">
      <w:pPr>
        <w:rPr>
          <w:rFonts w:hint="eastAsia"/>
          <w:b/>
          <w:bCs/>
        </w:rPr>
      </w:pPr>
      <w:r>
        <w:rPr>
          <w:rFonts w:hint="eastAsia"/>
          <w:b/>
          <w:bCs/>
        </w:rPr>
        <w:t>★三、选做题</w:t>
      </w:r>
    </w:p>
    <w:p w14:paraId="6A8F20F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jc w:val="left"/>
        <w:textAlignment w:val="auto"/>
        <w:rPr>
          <w:rFonts w:hint="eastAsia" w:ascii="宋体" w:hAnsi="宋体" w:eastAsia="宋体" w:cs="宋体"/>
          <w:spacing w:val="7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7"/>
          <w:kern w:val="0"/>
          <w:sz w:val="21"/>
          <w:szCs w:val="21"/>
        </w:rPr>
        <w:t>阅读下面的文言文，完成下面的小题。</w:t>
      </w:r>
    </w:p>
    <w:p w14:paraId="691AFB5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ind w:firstLine="444" w:firstLineChars="200"/>
        <w:jc w:val="left"/>
        <w:textAlignment w:val="auto"/>
        <w:rPr>
          <w:rFonts w:hint="eastAsia" w:ascii="宋体" w:hAnsi="宋体" w:eastAsia="楷体" w:cs="宋体"/>
          <w:spacing w:val="6"/>
          <w:kern w:val="0"/>
          <w:sz w:val="21"/>
          <w:szCs w:val="21"/>
        </w:rPr>
      </w:pPr>
      <w:r>
        <w:rPr>
          <w:rFonts w:hint="eastAsia" w:ascii="宋体" w:hAnsi="宋体" w:eastAsia="楷体" w:cs="宋体"/>
          <w:spacing w:val="6"/>
          <w:kern w:val="0"/>
          <w:sz w:val="21"/>
          <w:szCs w:val="21"/>
        </w:rPr>
        <w:t>黄庭坚字鲁直，洪州分宁人。幼警悟，读书数过辄诵。舅李常过其家，取架上书问之，无不通，常惊，以为一日千里。举进士，调叶县尉。熙宁初，举四京学官，第文为优，教授北京国子监，留守文彦博才之，留再任。苏轼尝见其诗文，以为超逸绝尘，独立万物之表，世久无此作，由是声名始震。知太和县，以平易为治。时课颁盐策</w:t>
      </w:r>
      <w:r>
        <w:rPr>
          <w:rFonts w:hint="eastAsia" w:ascii="宋体" w:hAnsi="宋体" w:eastAsia="楷体" w:cs="宋体"/>
          <w:spacing w:val="6"/>
          <w:kern w:val="0"/>
          <w:sz w:val="21"/>
          <w:szCs w:val="21"/>
          <w:vertAlign w:val="superscript"/>
        </w:rPr>
        <w:t>①</w:t>
      </w:r>
      <w:r>
        <w:rPr>
          <w:rFonts w:hint="eastAsia" w:ascii="宋体" w:hAnsi="宋体" w:eastAsia="楷体" w:cs="宋体"/>
          <w:spacing w:val="6"/>
          <w:kern w:val="0"/>
          <w:sz w:val="21"/>
          <w:szCs w:val="21"/>
        </w:rPr>
        <w:t>，诸县争占多数，太和独否，吏不悦，而民安之。</w:t>
      </w:r>
    </w:p>
    <w:p w14:paraId="2FE7C8D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ind w:firstLine="444" w:firstLineChars="200"/>
        <w:jc w:val="left"/>
        <w:textAlignment w:val="auto"/>
        <w:rPr>
          <w:rFonts w:hint="eastAsia" w:ascii="宋体" w:hAnsi="宋体" w:eastAsia="楷体" w:cs="宋体"/>
          <w:spacing w:val="6"/>
          <w:kern w:val="0"/>
          <w:sz w:val="21"/>
          <w:szCs w:val="21"/>
        </w:rPr>
      </w:pPr>
      <w:r>
        <w:rPr>
          <w:rFonts w:hint="eastAsia" w:ascii="宋体" w:hAnsi="宋体" w:eastAsia="楷体" w:cs="宋体"/>
          <w:spacing w:val="6"/>
          <w:kern w:val="0"/>
          <w:sz w:val="21"/>
          <w:szCs w:val="21"/>
        </w:rPr>
        <w:t>哲宗立，召为校书郎、《神宗实录》检讨官。逾年，迁著作佐郎，加集贤校理。《实录》成，擢起居舍人。丁母艰。庭坚性笃孝，母病弥年，昼夜视颜色，衣不解带，</w:t>
      </w:r>
      <w:r>
        <w:rPr>
          <w:rFonts w:hint="eastAsia" w:ascii="宋体" w:hAnsi="宋体" w:eastAsia="楷体" w:cs="宋体"/>
          <w:spacing w:val="6"/>
          <w:kern w:val="0"/>
          <w:sz w:val="21"/>
          <w:szCs w:val="21"/>
          <w:u w:val="single"/>
        </w:rPr>
        <w:t>及亡，庐墓下，哀毁得疾几殆</w:t>
      </w:r>
      <w:r>
        <w:rPr>
          <w:rFonts w:hint="eastAsia" w:ascii="宋体" w:hAnsi="宋体" w:eastAsia="楷体" w:cs="宋体"/>
          <w:spacing w:val="6"/>
          <w:kern w:val="0"/>
          <w:sz w:val="21"/>
          <w:szCs w:val="21"/>
        </w:rPr>
        <w:t>。服除，为秘书丞，提点明道宫兼国史编修官。绍圣初，出知宣州，改鄂州。章惇、蔡卞与其党论《实录》多诬，俾前史官分居畿邑以待问，摘千余条示之，谓为无验证。既而院吏考阅，悉有据依，所余才三十二事。庭坚书“用铁龙爪治河，有同儿戏”。至是首问焉。对曰：“庭坚时官北都，尝亲见之，真儿戏耳。”</w:t>
      </w:r>
      <w:r>
        <w:rPr>
          <w:rFonts w:hint="eastAsia" w:ascii="宋体" w:hAnsi="宋体" w:eastAsia="楷体" w:cs="宋体"/>
          <w:spacing w:val="6"/>
          <w:kern w:val="0"/>
          <w:sz w:val="21"/>
          <w:szCs w:val="21"/>
          <w:u w:val="single"/>
        </w:rPr>
        <w:t>凡有问，皆直辞以对，闻者壮之</w:t>
      </w:r>
      <w:r>
        <w:rPr>
          <w:rFonts w:hint="eastAsia" w:ascii="宋体" w:hAnsi="宋体" w:eastAsia="楷体" w:cs="宋体"/>
          <w:spacing w:val="6"/>
          <w:kern w:val="0"/>
          <w:sz w:val="21"/>
          <w:szCs w:val="21"/>
        </w:rPr>
        <w:t>。贬涪州别驾、黔州安置，言者犹以处善地为骫</w:t>
      </w:r>
      <w:r>
        <w:rPr>
          <w:rFonts w:hint="eastAsia" w:ascii="宋体" w:hAnsi="宋体" w:eastAsia="楷体" w:cs="宋体"/>
          <w:spacing w:val="6"/>
          <w:kern w:val="0"/>
          <w:sz w:val="21"/>
          <w:szCs w:val="21"/>
          <w:vertAlign w:val="superscript"/>
        </w:rPr>
        <w:t>②</w:t>
      </w:r>
      <w:r>
        <w:rPr>
          <w:rFonts w:hint="eastAsia" w:ascii="宋体" w:hAnsi="宋体" w:eastAsia="楷体" w:cs="宋体"/>
          <w:spacing w:val="6"/>
          <w:kern w:val="0"/>
          <w:sz w:val="21"/>
          <w:szCs w:val="21"/>
        </w:rPr>
        <w:t>法。</w:t>
      </w:r>
      <w:r>
        <w:rPr>
          <w:rFonts w:hint="eastAsia" w:ascii="宋体" w:hAnsi="宋体" w:eastAsia="楷体" w:cs="宋体"/>
          <w:spacing w:val="6"/>
          <w:kern w:val="0"/>
          <w:sz w:val="21"/>
          <w:szCs w:val="21"/>
          <w:u w:val="none"/>
        </w:rPr>
        <w:t>以亲嫌，遂移戎州，庭坚泊然，不以迁谪介意</w:t>
      </w:r>
      <w:r>
        <w:rPr>
          <w:rFonts w:hint="eastAsia" w:ascii="宋体" w:hAnsi="宋体" w:eastAsia="楷体" w:cs="宋体"/>
          <w:spacing w:val="6"/>
          <w:kern w:val="0"/>
          <w:sz w:val="21"/>
          <w:szCs w:val="21"/>
        </w:rPr>
        <w:t>。蜀士慕从之游，讲学不倦，凡经指授，下笔皆可观。</w:t>
      </w:r>
    </w:p>
    <w:p w14:paraId="56102B4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ind w:firstLine="444" w:firstLineChars="200"/>
        <w:jc w:val="left"/>
        <w:textAlignment w:val="auto"/>
        <w:rPr>
          <w:rFonts w:hint="eastAsia" w:ascii="宋体" w:hAnsi="宋体" w:eastAsia="楷体" w:cs="宋体"/>
          <w:spacing w:val="6"/>
          <w:kern w:val="0"/>
          <w:sz w:val="21"/>
          <w:szCs w:val="21"/>
        </w:rPr>
      </w:pPr>
      <w:r>
        <w:rPr>
          <w:rFonts w:hint="eastAsia" w:ascii="宋体" w:hAnsi="宋体" w:eastAsia="楷体" w:cs="宋体"/>
          <w:spacing w:val="6"/>
          <w:kern w:val="0"/>
          <w:sz w:val="21"/>
          <w:szCs w:val="21"/>
        </w:rPr>
        <w:t>徽宗即位，起监鄂州税，签书宁国军判官，知舒州，以吏部员外郎召，皆辞不行。丐郡，得知太平州，至之九日罢，主管玉隆观。庭坚在河北与赵挺之有微隙，挺之执政，转运判官陈举承风旨，上其所作《荆南承天院记》，指为幸灾，复除名，羁管宜州。三年，徙永州，未闻命而卒，年六十一。</w:t>
      </w:r>
    </w:p>
    <w:p w14:paraId="0BAD200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ind w:firstLine="444" w:firstLineChars="200"/>
        <w:jc w:val="left"/>
        <w:textAlignment w:val="auto"/>
        <w:rPr>
          <w:rFonts w:hint="eastAsia" w:ascii="宋体" w:hAnsi="宋体" w:eastAsia="宋体" w:cs="宋体"/>
          <w:spacing w:val="7"/>
          <w:kern w:val="0"/>
          <w:sz w:val="21"/>
          <w:szCs w:val="21"/>
        </w:rPr>
      </w:pPr>
      <w:r>
        <w:rPr>
          <w:rFonts w:hint="eastAsia" w:ascii="宋体" w:hAnsi="宋体" w:eastAsia="楷体" w:cs="宋体"/>
          <w:spacing w:val="6"/>
          <w:kern w:val="0"/>
          <w:sz w:val="21"/>
          <w:szCs w:val="21"/>
        </w:rPr>
        <w:t>庭坚学问文章，天成性得，陈师道谓其诗得法杜甫，学甫而不为者。善行、草书，楷法亦自成一家。与张耒、晁补之、秦观俱游苏轼门，天下称为四学士，而庭坚于文章尤长于诗，蜀、江西君子以庭坚配轼，故称“苏、黄”。轼为侍从时，举以自代，其词有“瑰伟之文，妙绝当世，孝友之行，追配古人”之语，其重之也如此。初，游灊③皖山谷寺、石牛洞，乐其林泉之胜，因自号山谷道人云。</w:t>
      </w:r>
    </w:p>
    <w:p w14:paraId="4B17AE2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ind w:firstLine="448" w:firstLineChars="200"/>
        <w:jc w:val="right"/>
        <w:textAlignment w:val="auto"/>
        <w:rPr>
          <w:rFonts w:hint="eastAsia" w:ascii="宋体" w:hAnsi="宋体" w:eastAsia="宋体" w:cs="宋体"/>
          <w:spacing w:val="7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7"/>
          <w:kern w:val="0"/>
          <w:sz w:val="21"/>
          <w:szCs w:val="21"/>
        </w:rPr>
        <w:t>（选自《宋史·黄庭坚传》）</w:t>
      </w:r>
    </w:p>
    <w:p w14:paraId="498533B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jc w:val="left"/>
        <w:textAlignment w:val="auto"/>
        <w:rPr>
          <w:rFonts w:hint="eastAsia" w:ascii="宋体" w:hAnsi="宋体" w:eastAsia="宋体" w:cs="宋体"/>
          <w:spacing w:val="7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7"/>
          <w:kern w:val="0"/>
          <w:sz w:val="21"/>
          <w:szCs w:val="21"/>
        </w:rPr>
        <w:t>【注】①盐策：征收盐税的政策法令。②骫（w</w:t>
      </w:r>
      <w:r>
        <w:rPr>
          <w:rFonts w:hint="eastAsia" w:ascii="宋体" w:hAnsi="宋体" w:cs="宋体"/>
          <w:spacing w:val="7"/>
          <w:kern w:val="0"/>
          <w:sz w:val="21"/>
          <w:szCs w:val="21"/>
          <w:lang w:eastAsia="zh-CN"/>
        </w:rPr>
        <w:t>ě</w:t>
      </w:r>
      <w:r>
        <w:rPr>
          <w:rFonts w:hint="eastAsia" w:ascii="宋体" w:hAnsi="宋体" w:eastAsia="宋体" w:cs="宋体"/>
          <w:spacing w:val="7"/>
          <w:kern w:val="0"/>
          <w:sz w:val="21"/>
          <w:szCs w:val="21"/>
        </w:rPr>
        <w:t>i）：曲，枉。</w:t>
      </w:r>
    </w:p>
    <w:p w14:paraId="043A83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/>
        </w:rPr>
        <w:t>对下列句中加点的词的解释，不正确的一项是(     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3分）</w:t>
      </w:r>
    </w:p>
    <w:p w14:paraId="0447BB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A．读书数</w:t>
      </w:r>
      <w:r>
        <w:rPr>
          <w:rFonts w:hint="eastAsia"/>
          <w:sz w:val="21"/>
          <w:em w:val="dot"/>
        </w:rPr>
        <w:t>过</w:t>
      </w:r>
      <w:r>
        <w:rPr>
          <w:rFonts w:hint="eastAsia"/>
        </w:rPr>
        <w:t xml:space="preserve">辄诵         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 xml:space="preserve"> 过：遍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B．以吏部员外郎召，皆辞</w:t>
      </w:r>
      <w:r>
        <w:rPr>
          <w:rFonts w:hint="eastAsia"/>
          <w:sz w:val="21"/>
          <w:em w:val="dot"/>
        </w:rPr>
        <w:t>不行</w:t>
      </w:r>
      <w:r>
        <w:rPr>
          <w:rFonts w:hint="eastAsia"/>
        </w:rPr>
        <w:t xml:space="preserve">   不行：不去就任</w:t>
      </w:r>
    </w:p>
    <w:p w14:paraId="2DE62F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C．轼为侍从时，</w:t>
      </w:r>
      <w:r>
        <w:rPr>
          <w:rFonts w:hint="eastAsia"/>
          <w:sz w:val="21"/>
          <w:em w:val="dot"/>
        </w:rPr>
        <w:t>举</w:t>
      </w:r>
      <w:r>
        <w:rPr>
          <w:rFonts w:hint="eastAsia"/>
        </w:rPr>
        <w:t xml:space="preserve">以自代 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举：推荐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D．孝友之行，追</w:t>
      </w:r>
      <w:r>
        <w:rPr>
          <w:rFonts w:hint="eastAsia"/>
          <w:sz w:val="21"/>
          <w:em w:val="dot"/>
        </w:rPr>
        <w:t>配</w:t>
      </w:r>
      <w:r>
        <w:rPr>
          <w:rFonts w:hint="eastAsia"/>
        </w:rPr>
        <w:t>古人        配：陪衬</w:t>
      </w:r>
    </w:p>
    <w:p w14:paraId="768FE8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/>
        </w:rPr>
        <w:t>下列各组加点虚词意义和用法相同的一组是(     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3分）</w:t>
      </w:r>
    </w:p>
    <w:p w14:paraId="3465C0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A．俾前史官分居畿邑</w:t>
      </w:r>
      <w:r>
        <w:rPr>
          <w:rFonts w:hint="eastAsia"/>
          <w:sz w:val="21"/>
          <w:u w:val="single"/>
          <w:em w:val="dot"/>
        </w:rPr>
        <w:t>以</w:t>
      </w:r>
      <w:r>
        <w:rPr>
          <w:rFonts w:hint="eastAsia"/>
        </w:rPr>
        <w:t>待问    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乘彼垝垣，</w:t>
      </w:r>
      <w:r>
        <w:rPr>
          <w:rFonts w:hint="eastAsia"/>
          <w:sz w:val="21"/>
          <w:u w:val="single"/>
          <w:em w:val="dot"/>
        </w:rPr>
        <w:t>以</w:t>
      </w:r>
      <w:r>
        <w:rPr>
          <w:rFonts w:hint="eastAsia"/>
        </w:rPr>
        <w:t>望复关</w:t>
      </w:r>
    </w:p>
    <w:p w14:paraId="660E9D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B．至是首问</w:t>
      </w:r>
      <w:r>
        <w:rPr>
          <w:rFonts w:hint="eastAsia"/>
          <w:sz w:val="21"/>
          <w:u w:val="single"/>
          <w:em w:val="dot"/>
        </w:rPr>
        <w:t>焉</w:t>
      </w:r>
      <w:r>
        <w:rPr>
          <w:rFonts w:hint="eastAsia"/>
        </w:rPr>
        <w:t>          </w:t>
      </w:r>
      <w:r>
        <w:rPr>
          <w:rFonts w:hint="eastAsia"/>
          <w:lang w:val="en-US" w:eastAsia="zh-CN"/>
        </w:rPr>
        <w:t xml:space="preserve">             驰椒丘且</w:t>
      </w:r>
      <w:r>
        <w:rPr>
          <w:rFonts w:hint="eastAsia"/>
          <w:sz w:val="21"/>
          <w:u w:val="single"/>
          <w:em w:val="dot"/>
        </w:rPr>
        <w:t>焉</w:t>
      </w:r>
      <w:r>
        <w:rPr>
          <w:rFonts w:hint="eastAsia"/>
          <w:lang w:val="en-US" w:eastAsia="zh-CN"/>
        </w:rPr>
        <w:t>止息</w:t>
      </w:r>
    </w:p>
    <w:p w14:paraId="4F8B6F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eastAsia="宋体"/>
          <w:lang w:eastAsia="zh-CN"/>
        </w:rPr>
      </w:pPr>
      <w:r>
        <w:rPr>
          <w:rFonts w:hint="eastAsia"/>
        </w:rPr>
        <w:t>C．而庭坚于文章尤长</w:t>
      </w:r>
      <w:r>
        <w:rPr>
          <w:rFonts w:hint="eastAsia"/>
          <w:sz w:val="21"/>
          <w:u w:val="single"/>
          <w:em w:val="dot"/>
        </w:rPr>
        <w:t>于</w:t>
      </w:r>
      <w:r>
        <w:rPr>
          <w:rFonts w:hint="eastAsia"/>
        </w:rPr>
        <w:t>诗     </w:t>
      </w:r>
      <w:r>
        <w:rPr>
          <w:rFonts w:hint="eastAsia"/>
          <w:lang w:val="en-US" w:eastAsia="zh-CN"/>
        </w:rPr>
        <w:t xml:space="preserve">    智勇多困</w:t>
      </w:r>
      <w:r>
        <w:rPr>
          <w:rFonts w:hint="eastAsia"/>
          <w:sz w:val="21"/>
          <w:u w:val="single"/>
          <w:em w:val="dot"/>
        </w:rPr>
        <w:t>于</w:t>
      </w:r>
      <w:r>
        <w:rPr>
          <w:rFonts w:hint="eastAsia"/>
          <w:lang w:eastAsia="zh-CN"/>
        </w:rPr>
        <w:t>所溺</w:t>
      </w:r>
    </w:p>
    <w:p w14:paraId="50D070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eastAsia="宋体"/>
          <w:lang w:eastAsia="zh-CN"/>
        </w:rPr>
      </w:pPr>
      <w:r>
        <w:rPr>
          <w:rFonts w:hint="eastAsia"/>
        </w:rPr>
        <w:t>D．</w:t>
      </w:r>
      <w:r>
        <w:rPr>
          <w:rFonts w:hint="eastAsia"/>
          <w:sz w:val="21"/>
          <w:u w:val="single"/>
          <w:em w:val="dot"/>
        </w:rPr>
        <w:t>因</w:t>
      </w:r>
      <w:r>
        <w:rPr>
          <w:rFonts w:hint="eastAsia"/>
        </w:rPr>
        <w:t>自号山谷道人云       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sz w:val="21"/>
          <w:u w:val="single"/>
          <w:em w:val="dot"/>
        </w:rPr>
        <w:t>因</w:t>
      </w:r>
      <w:r>
        <w:rPr>
          <w:rFonts w:hint="eastAsia"/>
          <w:lang w:eastAsia="zh-CN"/>
        </w:rPr>
        <w:t>河为池</w:t>
      </w:r>
    </w:p>
    <w:p w14:paraId="137F6B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/>
        </w:rPr>
        <w:t>下列对本文的理解和分析，不正确的一项是(     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3分）</w:t>
      </w:r>
    </w:p>
    <w:p w14:paraId="7A77F1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A．黄庭坚幼时就聪明过人，读书很快就能背下来，他舅舅对他检测之后惊讶不已，认为他才智出众。后来黄庭坚考中进士，他的文章才华深受文彦博、苏轼等人的赏识。</w:t>
      </w:r>
    </w:p>
    <w:p w14:paraId="48D305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B．哲宗即位后，召黄庭坚修订《神宗实录》，他据实直书，却被章敦、蔡卞及其党羽诬陷并盘问。面对盘问，他照实回答，毫无顾忌，因此被一再贬官，但他处之泰然。</w:t>
      </w:r>
    </w:p>
    <w:p w14:paraId="28DBD5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C．黄庭坚在河北时与赵挺之有些不和，赵挺之掌权后，指使陈举抓住黄庭坚所作的《荆南承天院记》中的问题来诬陷他，黄庭坚因此又被除名管制，于六十一岁时去世。</w:t>
      </w:r>
    </w:p>
    <w:p w14:paraId="12E47C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D．前三段按照时间顺序介绍了黄庭坚的生平、性格等方面，最后一段重点介绍他的文学方面的成就。该传记材料翔实，结构清晰，较为真实地展示了黄庭坚的风貌。</w:t>
      </w:r>
    </w:p>
    <w:p w14:paraId="70AD42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/>
        </w:rPr>
        <w:t>翻译文中划线的句子。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8分）</w:t>
      </w:r>
    </w:p>
    <w:p w14:paraId="71BB3C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jc w:val="left"/>
        <w:textAlignment w:val="auto"/>
        <w:rPr>
          <w:rFonts w:hint="eastAsia" w:ascii="宋体" w:hAnsi="宋体" w:eastAsia="宋体" w:cs="宋体"/>
          <w:spacing w:val="7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7"/>
          <w:kern w:val="0"/>
          <w:sz w:val="21"/>
          <w:szCs w:val="21"/>
        </w:rPr>
        <w:t>（1）及亡，庐墓下，哀毁得疾几殆。</w:t>
      </w:r>
    </w:p>
    <w:p w14:paraId="448D5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</w:rPr>
      </w:pPr>
      <w:r>
        <w:rPr>
          <w:rFonts w:hint="eastAsia" w:ascii="宋体" w:hAnsi="宋体" w:cs="宋体"/>
          <w:color w:val="000000"/>
          <w:lang w:val="en-US" w:eastAsia="zh-CN"/>
        </w:rPr>
        <w:t>___________________________________________________________________________________________</w:t>
      </w:r>
    </w:p>
    <w:p w14:paraId="2954648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jc w:val="left"/>
        <w:textAlignment w:val="auto"/>
        <w:rPr>
          <w:rFonts w:hint="eastAsia" w:ascii="宋体" w:hAnsi="宋体" w:eastAsia="宋体" w:cs="宋体"/>
          <w:spacing w:val="7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7"/>
          <w:kern w:val="0"/>
          <w:sz w:val="21"/>
          <w:szCs w:val="21"/>
        </w:rPr>
        <w:t>（2）凡有问，皆直辞以对，闻者壮之。</w:t>
      </w:r>
    </w:p>
    <w:p w14:paraId="557C3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___________________________________________________________________________________________</w:t>
      </w:r>
    </w:p>
    <w:p w14:paraId="5DE1B29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eastAsia"/>
          <w:b/>
          <w:sz w:val="21"/>
          <w:lang w:eastAsia="zh-CN"/>
        </w:rPr>
      </w:pPr>
    </w:p>
    <w:p w14:paraId="2B78108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eastAsia" w:eastAsia="宋体"/>
          <w:b/>
          <w:sz w:val="21"/>
          <w:lang w:eastAsia="zh-CN"/>
        </w:rPr>
      </w:pPr>
      <w:r>
        <w:rPr>
          <w:rFonts w:hint="eastAsia"/>
          <w:b/>
          <w:sz w:val="21"/>
          <w:lang w:eastAsia="zh-CN"/>
        </w:rPr>
        <w:t>四、补充练习</w:t>
      </w:r>
    </w:p>
    <w:p w14:paraId="76F2F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阅读下面这首宋诗，然后回答问题。</w:t>
      </w:r>
    </w:p>
    <w:p w14:paraId="300F9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和答元明黔南赠别①</w:t>
      </w:r>
    </w:p>
    <w:p w14:paraId="5D33D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黄庭坚</w:t>
      </w:r>
    </w:p>
    <w:p w14:paraId="699B8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万里相看忘逆旅，三声清泪落离觞。</w:t>
      </w:r>
    </w:p>
    <w:p w14:paraId="2720C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朝云②往日攀天梦，夜雨何时对榻凉？</w:t>
      </w:r>
    </w:p>
    <w:p w14:paraId="5BE69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急雪脊令③相并影，惊风鸿雁不成行。</w:t>
      </w:r>
    </w:p>
    <w:p w14:paraId="22546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归舟天际常回首，从此频书慰断肠。</w:t>
      </w:r>
    </w:p>
    <w:p w14:paraId="58311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【注】①元明：黄大临，黄庭坚长兄，字元明。绍圣二年（1095）黄庭坚被贬涪州别驾、黔州安置。长兄黄大临万里相送，二人分别后黄庭坚作此赠别诗。②朝云：化用楚襄王梦见神女的故事，隐寓自己往日的抱负只如登天之梦，已经破灭。③脊令：鸟名，即鹡鸰。</w:t>
      </w:r>
    </w:p>
    <w:p w14:paraId="41661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/>
        </w:rPr>
        <w:t>本诗的颈联广受后世称道，请赏析这一句的精妙之处。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6分</w:t>
      </w:r>
      <w:r>
        <w:rPr>
          <w:rFonts w:hint="eastAsia"/>
          <w:lang w:eastAsia="zh-CN"/>
        </w:rPr>
        <w:t>）</w:t>
      </w:r>
    </w:p>
    <w:p w14:paraId="2DFE0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___________________________________________________________________________________________</w:t>
      </w:r>
    </w:p>
    <w:p w14:paraId="4CC4A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___________________________________________________________________________________________</w:t>
      </w:r>
    </w:p>
    <w:p w14:paraId="0345A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___________________________________________________________________________________________</w:t>
      </w:r>
    </w:p>
    <w:p w14:paraId="4B5144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2F050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14:paraId="37136BE4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D2847"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41542B5F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DF0A8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ZjhmZmJhZjUxM2EyNTFkZGY2ZmU2ZWEwMzFhZjkifQ=="/>
  </w:docVars>
  <w:rsids>
    <w:rsidRoot w:val="00692910"/>
    <w:rsid w:val="000063EF"/>
    <w:rsid w:val="0001180B"/>
    <w:rsid w:val="00020F54"/>
    <w:rsid w:val="0003483E"/>
    <w:rsid w:val="000534EA"/>
    <w:rsid w:val="000600EF"/>
    <w:rsid w:val="000612CF"/>
    <w:rsid w:val="000A0E2D"/>
    <w:rsid w:val="000A2214"/>
    <w:rsid w:val="000D3B52"/>
    <w:rsid w:val="00135DB1"/>
    <w:rsid w:val="00137D0F"/>
    <w:rsid w:val="00145AE2"/>
    <w:rsid w:val="00172571"/>
    <w:rsid w:val="00174F91"/>
    <w:rsid w:val="001B08F3"/>
    <w:rsid w:val="001F38C6"/>
    <w:rsid w:val="002056F5"/>
    <w:rsid w:val="002509A4"/>
    <w:rsid w:val="002801C4"/>
    <w:rsid w:val="002F3422"/>
    <w:rsid w:val="003370BF"/>
    <w:rsid w:val="00342C63"/>
    <w:rsid w:val="00397211"/>
    <w:rsid w:val="003A3221"/>
    <w:rsid w:val="003B647B"/>
    <w:rsid w:val="004074DB"/>
    <w:rsid w:val="0042421E"/>
    <w:rsid w:val="00425F92"/>
    <w:rsid w:val="00434F86"/>
    <w:rsid w:val="00472501"/>
    <w:rsid w:val="0047425F"/>
    <w:rsid w:val="00484D77"/>
    <w:rsid w:val="00491901"/>
    <w:rsid w:val="00493C30"/>
    <w:rsid w:val="004D0655"/>
    <w:rsid w:val="004E26C4"/>
    <w:rsid w:val="00523C82"/>
    <w:rsid w:val="00525F37"/>
    <w:rsid w:val="00531785"/>
    <w:rsid w:val="0054412C"/>
    <w:rsid w:val="00576488"/>
    <w:rsid w:val="005B382E"/>
    <w:rsid w:val="005C6EE9"/>
    <w:rsid w:val="005E01A7"/>
    <w:rsid w:val="005F3638"/>
    <w:rsid w:val="00605406"/>
    <w:rsid w:val="00622E2B"/>
    <w:rsid w:val="006478C4"/>
    <w:rsid w:val="00692910"/>
    <w:rsid w:val="006F345E"/>
    <w:rsid w:val="006F73A5"/>
    <w:rsid w:val="00702520"/>
    <w:rsid w:val="0073244F"/>
    <w:rsid w:val="007377AE"/>
    <w:rsid w:val="00744243"/>
    <w:rsid w:val="007561B5"/>
    <w:rsid w:val="007D17E9"/>
    <w:rsid w:val="007D622A"/>
    <w:rsid w:val="007F673F"/>
    <w:rsid w:val="0080040A"/>
    <w:rsid w:val="008007CA"/>
    <w:rsid w:val="00802B04"/>
    <w:rsid w:val="00813EB6"/>
    <w:rsid w:val="00822F5A"/>
    <w:rsid w:val="00862E92"/>
    <w:rsid w:val="0088570D"/>
    <w:rsid w:val="008B4A22"/>
    <w:rsid w:val="008C26BA"/>
    <w:rsid w:val="008C5668"/>
    <w:rsid w:val="008F6A8F"/>
    <w:rsid w:val="0090698D"/>
    <w:rsid w:val="00913AE5"/>
    <w:rsid w:val="0095688C"/>
    <w:rsid w:val="00976306"/>
    <w:rsid w:val="0098420A"/>
    <w:rsid w:val="00992B0C"/>
    <w:rsid w:val="009B5D25"/>
    <w:rsid w:val="009D66C6"/>
    <w:rsid w:val="009E6B6F"/>
    <w:rsid w:val="00A0601A"/>
    <w:rsid w:val="00A54673"/>
    <w:rsid w:val="00A75E65"/>
    <w:rsid w:val="00AC1869"/>
    <w:rsid w:val="00AC413A"/>
    <w:rsid w:val="00AE0925"/>
    <w:rsid w:val="00AE3305"/>
    <w:rsid w:val="00AE7336"/>
    <w:rsid w:val="00B14250"/>
    <w:rsid w:val="00B359A4"/>
    <w:rsid w:val="00B451FF"/>
    <w:rsid w:val="00B635E4"/>
    <w:rsid w:val="00B77688"/>
    <w:rsid w:val="00B835BA"/>
    <w:rsid w:val="00C465E6"/>
    <w:rsid w:val="00C57277"/>
    <w:rsid w:val="00C70B62"/>
    <w:rsid w:val="00CA0FE1"/>
    <w:rsid w:val="00CD3F60"/>
    <w:rsid w:val="00D21E4D"/>
    <w:rsid w:val="00D44588"/>
    <w:rsid w:val="00D554AB"/>
    <w:rsid w:val="00D569C4"/>
    <w:rsid w:val="00D57AEA"/>
    <w:rsid w:val="00D92183"/>
    <w:rsid w:val="00D97530"/>
    <w:rsid w:val="00DB120E"/>
    <w:rsid w:val="00DF1DF5"/>
    <w:rsid w:val="00E228E0"/>
    <w:rsid w:val="00E419DD"/>
    <w:rsid w:val="00E56511"/>
    <w:rsid w:val="00E82F0E"/>
    <w:rsid w:val="00EA05FC"/>
    <w:rsid w:val="00EF01F2"/>
    <w:rsid w:val="00F36DDC"/>
    <w:rsid w:val="00F74B47"/>
    <w:rsid w:val="00F769BF"/>
    <w:rsid w:val="00F80D6A"/>
    <w:rsid w:val="00F86A69"/>
    <w:rsid w:val="00FA7EBF"/>
    <w:rsid w:val="00FC3B1B"/>
    <w:rsid w:val="00FE0D18"/>
    <w:rsid w:val="00FE7868"/>
    <w:rsid w:val="00FF3A28"/>
    <w:rsid w:val="05371385"/>
    <w:rsid w:val="0572622E"/>
    <w:rsid w:val="07121468"/>
    <w:rsid w:val="0B1975EA"/>
    <w:rsid w:val="0C8C6D23"/>
    <w:rsid w:val="0F213F43"/>
    <w:rsid w:val="1F176BD8"/>
    <w:rsid w:val="23FF17C7"/>
    <w:rsid w:val="25054C8A"/>
    <w:rsid w:val="2A6C2432"/>
    <w:rsid w:val="2FA01FA2"/>
    <w:rsid w:val="3200030A"/>
    <w:rsid w:val="32774696"/>
    <w:rsid w:val="338A2784"/>
    <w:rsid w:val="3BD83E3D"/>
    <w:rsid w:val="3C747D54"/>
    <w:rsid w:val="459776AB"/>
    <w:rsid w:val="4731469C"/>
    <w:rsid w:val="48671C90"/>
    <w:rsid w:val="4F4E3B16"/>
    <w:rsid w:val="508A6805"/>
    <w:rsid w:val="519B2BAA"/>
    <w:rsid w:val="53F000CC"/>
    <w:rsid w:val="54CD5BE6"/>
    <w:rsid w:val="55480F8E"/>
    <w:rsid w:val="58A74328"/>
    <w:rsid w:val="58E6781C"/>
    <w:rsid w:val="5C8209B5"/>
    <w:rsid w:val="5CB3044A"/>
    <w:rsid w:val="5E6C7881"/>
    <w:rsid w:val="62970456"/>
    <w:rsid w:val="631C78CE"/>
    <w:rsid w:val="66880142"/>
    <w:rsid w:val="6C952C81"/>
    <w:rsid w:val="6D625EDD"/>
    <w:rsid w:val="6DDD2925"/>
    <w:rsid w:val="6E671767"/>
    <w:rsid w:val="715916C6"/>
    <w:rsid w:val="72C07DA5"/>
    <w:rsid w:val="731B6E32"/>
    <w:rsid w:val="743101A5"/>
    <w:rsid w:val="777206D5"/>
    <w:rsid w:val="799B0FFA"/>
    <w:rsid w:val="7F93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qFormat="1"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toc 5"/>
    <w:next w:val="1"/>
    <w:autoRedefine/>
    <w:qFormat/>
    <w:locked/>
    <w:uiPriority w:val="0"/>
    <w:pPr>
      <w:widowControl w:val="0"/>
      <w:wordWrap w:val="0"/>
      <w:ind w:left="1275"/>
      <w:jc w:val="both"/>
    </w:pPr>
    <w:rPr>
      <w:rFonts w:ascii="宋体" w:hAnsi="宋体" w:eastAsia="Times New Roman" w:cs="Times New Roman"/>
      <w:kern w:val="0"/>
      <w:sz w:val="20"/>
      <w:szCs w:val="20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qFormat/>
    <w:uiPriority w:val="99"/>
    <w:pPr>
      <w:spacing w:before="100" w:beforeAutospacing="1" w:after="100" w:afterAutospacing="1"/>
      <w:jc w:val="left"/>
    </w:pPr>
    <w:rPr>
      <w:sz w:val="24"/>
    </w:rPr>
  </w:style>
  <w:style w:type="character" w:styleId="10">
    <w:name w:val="Strong"/>
    <w:basedOn w:val="9"/>
    <w:qFormat/>
    <w:locked/>
    <w:uiPriority w:val="0"/>
    <w:rPr>
      <w:b/>
    </w:rPr>
  </w:style>
  <w:style w:type="character" w:styleId="11">
    <w:name w:val="page number"/>
    <w:qFormat/>
    <w:uiPriority w:val="99"/>
    <w:rPr>
      <w:rFonts w:cs="Times New Roman"/>
    </w:rPr>
  </w:style>
  <w:style w:type="character" w:customStyle="1" w:styleId="12">
    <w:name w:val="页眉 Char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6475</Words>
  <Characters>7557</Characters>
  <Lines>39</Lines>
  <Paragraphs>11</Paragraphs>
  <TotalTime>2</TotalTime>
  <ScaleCrop>false</ScaleCrop>
  <LinksUpToDate>false</LinksUpToDate>
  <CharactersWithSpaces>7904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2021-11-26T07:48:00Z</dcterms:created>
  <dc:creator>PC</dc:creator>
  <cp:lastModifiedBy>新月似新霜</cp:lastModifiedBy>
  <dcterms:modified xsi:type="dcterms:W3CDTF">2025-06-05T02:58:30Z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CF367A482BD94581A9F6CFF223CA5A70_13</vt:lpwstr>
  </property>
  <property fmtid="{D5CDD505-2E9C-101B-9397-08002B2CF9AE}" pid="4" name="KSOTemplateDocerSaveRecord">
    <vt:lpwstr>eyJoZGlkIjoiNmQwMGUyNjhhOGYxMjY1MTQ4YTc3ZTUwNTBjNDM0YTAiLCJ1c2VySWQiOiI0NDI5NDQyNjQifQ==</vt:lpwstr>
  </property>
</Properties>
</file>